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22A07D">
      <w:pPr>
        <w:widowControl/>
        <w:shd w:val="clear" w:color="auto" w:fill="FFFFFF"/>
        <w:spacing w:line="360" w:lineRule="auto"/>
        <w:jc w:val="center"/>
        <w:rPr>
          <w:rFonts w:asciiTheme="minorEastAsia" w:hAnsiTheme="minorEastAsia" w:eastAsiaTheme="minorEastAsia"/>
          <w:b/>
          <w:kern w:val="0"/>
          <w:sz w:val="44"/>
          <w:szCs w:val="44"/>
        </w:rPr>
      </w:pPr>
    </w:p>
    <w:p w14:paraId="04339BF5">
      <w:pPr>
        <w:widowControl/>
        <w:shd w:val="clear" w:color="auto" w:fill="FFFFFF"/>
        <w:spacing w:line="360" w:lineRule="auto"/>
        <w:jc w:val="center"/>
        <w:rPr>
          <w:rFonts w:hint="eastAsia" w:asciiTheme="minorEastAsia" w:hAnsiTheme="minorEastAsia" w:eastAsiaTheme="minorEastAsia"/>
          <w:b/>
          <w:color w:val="auto"/>
          <w:sz w:val="36"/>
          <w:szCs w:val="36"/>
          <w:lang w:val="zh-CN" w:eastAsia="zh-CN"/>
        </w:rPr>
      </w:pPr>
      <w:r>
        <w:rPr>
          <w:rFonts w:hint="eastAsia" w:cs="黑体" w:asciiTheme="minorEastAsia" w:hAnsiTheme="minorEastAsia" w:eastAsiaTheme="minorEastAsia"/>
          <w:b/>
          <w:bCs/>
          <w:color w:val="auto"/>
          <w:sz w:val="36"/>
          <w:szCs w:val="36"/>
          <w:lang w:eastAsia="zh-CN"/>
        </w:rPr>
        <w:t>2025年鼓楼区水质监测服务项目</w:t>
      </w:r>
    </w:p>
    <w:p w14:paraId="4AF2C851">
      <w:pPr>
        <w:widowControl/>
        <w:spacing w:line="360" w:lineRule="auto"/>
        <w:jc w:val="center"/>
        <w:rPr>
          <w:rFonts w:asciiTheme="minorEastAsia" w:hAnsiTheme="minorEastAsia" w:eastAsiaTheme="minorEastAsia"/>
          <w:b/>
          <w:kern w:val="0"/>
          <w:sz w:val="36"/>
          <w:szCs w:val="36"/>
        </w:rPr>
      </w:pPr>
    </w:p>
    <w:p w14:paraId="7592E3CC">
      <w:pPr>
        <w:widowControl/>
        <w:spacing w:line="360" w:lineRule="auto"/>
        <w:jc w:val="center"/>
        <w:rPr>
          <w:rFonts w:asciiTheme="minorEastAsia" w:hAnsiTheme="minorEastAsia" w:eastAsiaTheme="minorEastAsia"/>
          <w:b/>
          <w:kern w:val="0"/>
          <w:sz w:val="36"/>
          <w:szCs w:val="36"/>
        </w:rPr>
      </w:pPr>
    </w:p>
    <w:p w14:paraId="41C53C54">
      <w:pPr>
        <w:widowControl/>
        <w:spacing w:line="360" w:lineRule="auto"/>
        <w:jc w:val="center"/>
        <w:rPr>
          <w:rFonts w:asciiTheme="minorEastAsia" w:hAnsiTheme="minorEastAsia" w:eastAsiaTheme="minorEastAsia"/>
          <w:b/>
          <w:kern w:val="0"/>
          <w:sz w:val="36"/>
          <w:szCs w:val="36"/>
        </w:rPr>
      </w:pPr>
    </w:p>
    <w:p w14:paraId="3D03D90B">
      <w:pPr>
        <w:widowControl/>
        <w:spacing w:line="360" w:lineRule="auto"/>
        <w:jc w:val="center"/>
        <w:rPr>
          <w:rFonts w:asciiTheme="minorEastAsia" w:hAnsiTheme="minorEastAsia" w:eastAsiaTheme="minorEastAsia"/>
          <w:b/>
          <w:kern w:val="0"/>
          <w:sz w:val="36"/>
          <w:szCs w:val="36"/>
        </w:rPr>
      </w:pPr>
    </w:p>
    <w:p w14:paraId="4D8A0BDB">
      <w:pPr>
        <w:widowControl/>
        <w:spacing w:line="360" w:lineRule="auto"/>
        <w:jc w:val="center"/>
        <w:rPr>
          <w:rFonts w:asciiTheme="minorEastAsia" w:hAnsiTheme="minorEastAsia" w:eastAsiaTheme="minorEastAsia"/>
          <w:b/>
          <w:kern w:val="0"/>
          <w:sz w:val="36"/>
          <w:szCs w:val="36"/>
        </w:rPr>
      </w:pPr>
    </w:p>
    <w:p w14:paraId="408034C8">
      <w:pPr>
        <w:widowControl/>
        <w:spacing w:line="360" w:lineRule="auto"/>
        <w:jc w:val="center"/>
        <w:rPr>
          <w:rFonts w:asciiTheme="minorEastAsia" w:hAnsiTheme="minorEastAsia" w:eastAsiaTheme="minorEastAsia"/>
          <w:b/>
          <w:kern w:val="0"/>
          <w:sz w:val="36"/>
          <w:szCs w:val="36"/>
        </w:rPr>
      </w:pPr>
    </w:p>
    <w:p w14:paraId="3D939B42">
      <w:pPr>
        <w:widowControl/>
        <w:spacing w:line="360" w:lineRule="auto"/>
        <w:jc w:val="center"/>
        <w:rPr>
          <w:rFonts w:asciiTheme="minorEastAsia" w:hAnsiTheme="minorEastAsia" w:eastAsiaTheme="minorEastAsia"/>
          <w:b/>
          <w:kern w:val="0"/>
          <w:sz w:val="36"/>
          <w:szCs w:val="36"/>
        </w:rPr>
      </w:pPr>
    </w:p>
    <w:p w14:paraId="0E64CC55">
      <w:pPr>
        <w:widowControl/>
        <w:spacing w:line="360" w:lineRule="auto"/>
        <w:jc w:val="center"/>
        <w:rPr>
          <w:rFonts w:asciiTheme="minorEastAsia" w:hAnsiTheme="minorEastAsia" w:eastAsiaTheme="minorEastAsia"/>
          <w:b/>
          <w:kern w:val="0"/>
          <w:sz w:val="36"/>
          <w:szCs w:val="36"/>
        </w:rPr>
      </w:pPr>
      <w:r>
        <w:rPr>
          <w:rFonts w:hint="eastAsia" w:asciiTheme="minorEastAsia" w:hAnsiTheme="minorEastAsia" w:eastAsiaTheme="minorEastAsia"/>
          <w:b/>
          <w:kern w:val="0"/>
          <w:sz w:val="36"/>
          <w:szCs w:val="36"/>
        </w:rPr>
        <w:t>竞争性磋商文件</w:t>
      </w:r>
    </w:p>
    <w:p w14:paraId="2E85006F">
      <w:pPr>
        <w:widowControl/>
        <w:spacing w:line="360" w:lineRule="auto"/>
        <w:jc w:val="center"/>
        <w:rPr>
          <w:rFonts w:asciiTheme="minorEastAsia" w:hAnsiTheme="minorEastAsia" w:eastAsiaTheme="minorEastAsia"/>
          <w:b/>
          <w:kern w:val="0"/>
          <w:sz w:val="36"/>
          <w:szCs w:val="36"/>
        </w:rPr>
      </w:pPr>
    </w:p>
    <w:p w14:paraId="4BFF7F18">
      <w:pPr>
        <w:widowControl/>
        <w:spacing w:line="360" w:lineRule="auto"/>
        <w:jc w:val="center"/>
        <w:rPr>
          <w:rFonts w:asciiTheme="minorEastAsia" w:hAnsiTheme="minorEastAsia" w:eastAsiaTheme="minorEastAsia"/>
          <w:b/>
          <w:kern w:val="0"/>
          <w:sz w:val="36"/>
          <w:szCs w:val="36"/>
        </w:rPr>
      </w:pPr>
      <w:r>
        <w:rPr>
          <w:rFonts w:hint="eastAsia" w:asciiTheme="minorEastAsia" w:hAnsiTheme="minorEastAsia" w:eastAsiaTheme="minorEastAsia"/>
          <w:b/>
          <w:kern w:val="0"/>
          <w:sz w:val="36"/>
          <w:szCs w:val="36"/>
        </w:rPr>
        <w:t>项目编号：JSGC25G5075</w:t>
      </w:r>
    </w:p>
    <w:p w14:paraId="23BB87A0">
      <w:pPr>
        <w:widowControl/>
        <w:spacing w:line="360" w:lineRule="auto"/>
        <w:jc w:val="center"/>
        <w:rPr>
          <w:rFonts w:asciiTheme="minorEastAsia" w:hAnsiTheme="minorEastAsia" w:eastAsiaTheme="minorEastAsia"/>
          <w:b/>
          <w:kern w:val="0"/>
          <w:sz w:val="36"/>
          <w:szCs w:val="36"/>
        </w:rPr>
      </w:pPr>
    </w:p>
    <w:p w14:paraId="562C56AE">
      <w:pPr>
        <w:widowControl/>
        <w:spacing w:line="360" w:lineRule="auto"/>
        <w:jc w:val="center"/>
        <w:rPr>
          <w:rFonts w:asciiTheme="minorEastAsia" w:hAnsiTheme="minorEastAsia" w:eastAsiaTheme="minorEastAsia"/>
          <w:b/>
          <w:kern w:val="0"/>
          <w:sz w:val="36"/>
          <w:szCs w:val="36"/>
        </w:rPr>
      </w:pPr>
    </w:p>
    <w:p w14:paraId="5D157B6A">
      <w:pPr>
        <w:widowControl/>
        <w:spacing w:line="360" w:lineRule="auto"/>
        <w:jc w:val="center"/>
        <w:rPr>
          <w:rFonts w:asciiTheme="minorEastAsia" w:hAnsiTheme="minorEastAsia" w:eastAsiaTheme="minorEastAsia"/>
          <w:b/>
          <w:kern w:val="0"/>
          <w:sz w:val="36"/>
          <w:szCs w:val="36"/>
        </w:rPr>
      </w:pPr>
    </w:p>
    <w:p w14:paraId="279E0A9C">
      <w:pPr>
        <w:widowControl/>
        <w:spacing w:line="360" w:lineRule="auto"/>
        <w:jc w:val="center"/>
        <w:rPr>
          <w:rFonts w:asciiTheme="minorEastAsia" w:hAnsiTheme="minorEastAsia" w:eastAsiaTheme="minorEastAsia"/>
          <w:b/>
          <w:kern w:val="0"/>
          <w:sz w:val="36"/>
          <w:szCs w:val="36"/>
        </w:rPr>
      </w:pPr>
    </w:p>
    <w:p w14:paraId="532F171F">
      <w:pPr>
        <w:widowControl/>
        <w:spacing w:line="360" w:lineRule="auto"/>
        <w:jc w:val="center"/>
        <w:rPr>
          <w:rFonts w:asciiTheme="minorEastAsia" w:hAnsiTheme="minorEastAsia" w:eastAsiaTheme="minorEastAsia"/>
          <w:b/>
          <w:kern w:val="0"/>
          <w:sz w:val="36"/>
          <w:szCs w:val="36"/>
        </w:rPr>
      </w:pPr>
    </w:p>
    <w:p w14:paraId="7E063BAE">
      <w:pPr>
        <w:widowControl/>
        <w:spacing w:line="360" w:lineRule="auto"/>
        <w:jc w:val="center"/>
        <w:rPr>
          <w:rFonts w:asciiTheme="minorEastAsia" w:hAnsiTheme="minorEastAsia" w:eastAsiaTheme="minorEastAsia"/>
          <w:b/>
          <w:kern w:val="0"/>
          <w:sz w:val="36"/>
          <w:szCs w:val="36"/>
        </w:rPr>
      </w:pPr>
    </w:p>
    <w:p w14:paraId="12F94652">
      <w:pPr>
        <w:widowControl/>
        <w:spacing w:line="360" w:lineRule="auto"/>
        <w:jc w:val="center"/>
        <w:rPr>
          <w:rFonts w:asciiTheme="minorEastAsia" w:hAnsiTheme="minorEastAsia" w:eastAsiaTheme="minorEastAsia"/>
          <w:b/>
          <w:kern w:val="0"/>
          <w:sz w:val="36"/>
          <w:szCs w:val="36"/>
        </w:rPr>
      </w:pPr>
    </w:p>
    <w:p w14:paraId="21F75A50">
      <w:pPr>
        <w:widowControl/>
        <w:spacing w:line="360" w:lineRule="auto"/>
        <w:jc w:val="center"/>
        <w:rPr>
          <w:rFonts w:hint="eastAsia" w:cs="宋体" w:asciiTheme="minorEastAsia" w:hAnsiTheme="minorEastAsia" w:eastAsiaTheme="minorEastAsia"/>
          <w:b/>
          <w:bCs/>
          <w:kern w:val="0"/>
          <w:sz w:val="36"/>
          <w:szCs w:val="36"/>
        </w:rPr>
      </w:pPr>
      <w:bookmarkStart w:id="0" w:name="_Hlk44579555"/>
    </w:p>
    <w:p w14:paraId="1372A018">
      <w:pPr>
        <w:widowControl/>
        <w:spacing w:line="360" w:lineRule="auto"/>
        <w:jc w:val="center"/>
        <w:rPr>
          <w:rFonts w:hint="eastAsia" w:cs="宋体" w:asciiTheme="minorEastAsia" w:hAnsiTheme="minorEastAsia" w:eastAsiaTheme="minorEastAsia"/>
          <w:b/>
          <w:bCs/>
          <w:kern w:val="0"/>
          <w:sz w:val="36"/>
          <w:szCs w:val="36"/>
        </w:rPr>
      </w:pPr>
    </w:p>
    <w:p w14:paraId="502C86AF">
      <w:pPr>
        <w:widowControl/>
        <w:spacing w:line="360" w:lineRule="auto"/>
        <w:jc w:val="center"/>
        <w:rPr>
          <w:rFonts w:cs="宋体" w:asciiTheme="minorEastAsia" w:hAnsiTheme="minorEastAsia" w:eastAsiaTheme="minorEastAsia"/>
          <w:b/>
          <w:bCs/>
          <w:color w:val="auto"/>
          <w:kern w:val="0"/>
          <w:sz w:val="36"/>
          <w:szCs w:val="36"/>
        </w:rPr>
      </w:pPr>
      <w:r>
        <w:rPr>
          <w:rFonts w:hint="eastAsia" w:cs="宋体" w:asciiTheme="minorEastAsia" w:hAnsiTheme="minorEastAsia" w:eastAsiaTheme="minorEastAsia"/>
          <w:b/>
          <w:bCs/>
          <w:color w:val="auto"/>
          <w:kern w:val="0"/>
          <w:sz w:val="36"/>
          <w:szCs w:val="36"/>
        </w:rPr>
        <w:t>采购人：南京市鼓楼区水务局</w:t>
      </w:r>
    </w:p>
    <w:p w14:paraId="5737C6CF">
      <w:pPr>
        <w:widowControl/>
        <w:spacing w:line="360" w:lineRule="auto"/>
        <w:jc w:val="center"/>
        <w:rPr>
          <w:rFonts w:cs="宋体" w:asciiTheme="minorEastAsia" w:hAnsiTheme="minorEastAsia" w:eastAsiaTheme="minorEastAsia"/>
          <w:b/>
          <w:bCs/>
          <w:color w:val="auto"/>
          <w:kern w:val="0"/>
          <w:sz w:val="36"/>
          <w:szCs w:val="36"/>
        </w:rPr>
      </w:pPr>
      <w:r>
        <w:rPr>
          <w:rFonts w:hint="eastAsia" w:cs="宋体" w:asciiTheme="minorEastAsia" w:hAnsiTheme="minorEastAsia" w:eastAsiaTheme="minorEastAsia"/>
          <w:b/>
          <w:bCs/>
          <w:color w:val="auto"/>
          <w:kern w:val="0"/>
          <w:sz w:val="36"/>
          <w:szCs w:val="36"/>
        </w:rPr>
        <w:t>采购代理机构：江苏国采工程咨询有限公司</w:t>
      </w:r>
    </w:p>
    <w:bookmarkEnd w:id="0"/>
    <w:p w14:paraId="11CFEC39">
      <w:pPr>
        <w:widowControl/>
        <w:spacing w:line="360" w:lineRule="auto"/>
        <w:jc w:val="center"/>
        <w:rPr>
          <w:rFonts w:cs="宋体" w:asciiTheme="minorEastAsia" w:hAnsiTheme="minorEastAsia" w:eastAsiaTheme="minorEastAsia"/>
          <w:b/>
          <w:bCs/>
          <w:color w:val="FF0000"/>
          <w:kern w:val="0"/>
          <w:sz w:val="36"/>
          <w:szCs w:val="36"/>
        </w:rPr>
        <w:sectPr>
          <w:headerReference r:id="rId4" w:type="first"/>
          <w:headerReference r:id="rId3" w:type="default"/>
          <w:footerReference r:id="rId5" w:type="default"/>
          <w:pgSz w:w="11906" w:h="16838"/>
          <w:pgMar w:top="1440" w:right="1440" w:bottom="1440" w:left="1440" w:header="850" w:footer="850" w:gutter="0"/>
          <w:cols w:space="720" w:num="1"/>
          <w:titlePg/>
          <w:docGrid w:type="lines" w:linePitch="290" w:charSpace="0"/>
        </w:sectPr>
      </w:pPr>
      <w:r>
        <w:rPr>
          <w:rFonts w:hint="eastAsia" w:cs="宋体" w:asciiTheme="minorEastAsia" w:hAnsiTheme="minorEastAsia" w:eastAsiaTheme="minorEastAsia"/>
          <w:b/>
          <w:bCs/>
          <w:color w:val="FF0000"/>
          <w:kern w:val="0"/>
          <w:sz w:val="36"/>
          <w:szCs w:val="36"/>
          <w:lang w:val="en-US" w:eastAsia="zh-CN"/>
        </w:rPr>
        <w:t>2025</w:t>
      </w:r>
      <w:r>
        <w:rPr>
          <w:rFonts w:hint="eastAsia" w:cs="宋体" w:asciiTheme="minorEastAsia" w:hAnsiTheme="minorEastAsia" w:eastAsiaTheme="minorEastAsia"/>
          <w:b/>
          <w:bCs/>
          <w:color w:val="FF0000"/>
          <w:kern w:val="0"/>
          <w:sz w:val="36"/>
          <w:szCs w:val="36"/>
        </w:rPr>
        <w:t>年</w:t>
      </w:r>
      <w:r>
        <w:rPr>
          <w:rFonts w:hint="eastAsia" w:cs="宋体" w:asciiTheme="minorEastAsia" w:hAnsiTheme="minorEastAsia" w:eastAsiaTheme="minorEastAsia"/>
          <w:b/>
          <w:bCs/>
          <w:color w:val="FF0000"/>
          <w:kern w:val="0"/>
          <w:sz w:val="36"/>
          <w:szCs w:val="36"/>
          <w:lang w:val="en-US" w:eastAsia="zh-CN"/>
        </w:rPr>
        <w:t>4</w:t>
      </w:r>
      <w:r>
        <w:rPr>
          <w:rFonts w:hint="eastAsia" w:cs="宋体" w:asciiTheme="minorEastAsia" w:hAnsiTheme="minorEastAsia" w:eastAsiaTheme="minorEastAsia"/>
          <w:b/>
          <w:bCs/>
          <w:color w:val="FF0000"/>
          <w:kern w:val="0"/>
          <w:sz w:val="36"/>
          <w:szCs w:val="36"/>
        </w:rPr>
        <w:t>月</w:t>
      </w:r>
    </w:p>
    <w:sdt>
      <w:sdtPr>
        <w:rPr>
          <w:rFonts w:cs="Times New Roman" w:asciiTheme="minorEastAsia" w:hAnsiTheme="minorEastAsia" w:eastAsiaTheme="minorEastAsia"/>
          <w:color w:val="auto"/>
          <w:kern w:val="2"/>
          <w:sz w:val="21"/>
          <w:szCs w:val="24"/>
          <w:lang w:val="zh-CN"/>
        </w:rPr>
        <w:id w:val="-1426032923"/>
        <w:docPartObj>
          <w:docPartGallery w:val="Table of Contents"/>
          <w:docPartUnique/>
        </w:docPartObj>
      </w:sdtPr>
      <w:sdtEndPr>
        <w:rPr>
          <w:rFonts w:cs="Times New Roman" w:asciiTheme="minorEastAsia" w:hAnsiTheme="minorEastAsia" w:eastAsiaTheme="minorEastAsia"/>
          <w:b/>
          <w:bCs/>
          <w:color w:val="auto"/>
          <w:kern w:val="2"/>
          <w:sz w:val="30"/>
          <w:szCs w:val="30"/>
          <w:lang w:val="zh-CN"/>
        </w:rPr>
      </w:sdtEndPr>
      <w:sdtContent>
        <w:p w14:paraId="2281533F">
          <w:pPr>
            <w:pStyle w:val="191"/>
            <w:jc w:val="center"/>
            <w:rPr>
              <w:rFonts w:asciiTheme="minorEastAsia" w:hAnsiTheme="minorEastAsia" w:eastAsiaTheme="minorEastAsia"/>
              <w:b/>
              <w:bCs/>
              <w:color w:val="auto"/>
            </w:rPr>
          </w:pPr>
          <w:r>
            <w:rPr>
              <w:rFonts w:asciiTheme="minorEastAsia" w:hAnsiTheme="minorEastAsia" w:eastAsiaTheme="minorEastAsia"/>
              <w:b/>
              <w:bCs/>
              <w:color w:val="auto"/>
              <w:lang w:val="zh-CN"/>
            </w:rPr>
            <w:t>目</w:t>
          </w:r>
          <w:r>
            <w:rPr>
              <w:rFonts w:hint="eastAsia" w:asciiTheme="minorEastAsia" w:hAnsiTheme="minorEastAsia" w:eastAsiaTheme="minorEastAsia"/>
              <w:b/>
              <w:bCs/>
              <w:color w:val="auto"/>
              <w:lang w:val="zh-CN"/>
            </w:rPr>
            <w:t xml:space="preserve"> </w:t>
          </w:r>
          <w:r>
            <w:rPr>
              <w:rFonts w:asciiTheme="minorEastAsia" w:hAnsiTheme="minorEastAsia" w:eastAsiaTheme="minorEastAsia"/>
              <w:b/>
              <w:bCs/>
              <w:color w:val="auto"/>
              <w:lang w:val="zh-CN"/>
            </w:rPr>
            <w:t>录</w:t>
          </w:r>
        </w:p>
        <w:p w14:paraId="7D1CE251">
          <w:pPr>
            <w:pStyle w:val="31"/>
            <w:tabs>
              <w:tab w:val="right" w:leader="dot" w:pos="9026"/>
            </w:tabs>
            <w:rPr>
              <w:rFonts w:hint="eastAsia" w:ascii="宋体" w:hAnsi="宋体" w:eastAsia="宋体" w:cs="宋体"/>
              <w:b/>
              <w:bCs w:val="0"/>
              <w:sz w:val="28"/>
              <w:szCs w:val="28"/>
            </w:rPr>
          </w:pPr>
          <w:r>
            <w:rPr>
              <w:rFonts w:asciiTheme="minorEastAsia" w:hAnsiTheme="minorEastAsia" w:eastAsiaTheme="minorEastAsia"/>
              <w:b/>
              <w:bCs/>
              <w:sz w:val="30"/>
              <w:szCs w:val="30"/>
            </w:rPr>
            <w:fldChar w:fldCharType="begin"/>
          </w:r>
          <w:r>
            <w:rPr>
              <w:rFonts w:asciiTheme="minorEastAsia" w:hAnsiTheme="minorEastAsia" w:eastAsiaTheme="minorEastAsia"/>
              <w:b/>
              <w:bCs/>
              <w:sz w:val="30"/>
              <w:szCs w:val="30"/>
            </w:rPr>
            <w:instrText xml:space="preserve"> TOC \o "1-1" \h \z \u </w:instrText>
          </w:r>
          <w:r>
            <w:rPr>
              <w:rFonts w:asciiTheme="minorEastAsia" w:hAnsiTheme="minorEastAsia" w:eastAsiaTheme="minorEastAsia"/>
              <w:b/>
              <w:bCs/>
              <w:sz w:val="30"/>
              <w:szCs w:val="30"/>
            </w:rPr>
            <w:fldChar w:fldCharType="separate"/>
          </w:r>
          <w:r>
            <w:rPr>
              <w:rFonts w:hint="eastAsia" w:ascii="宋体" w:hAnsi="宋体" w:eastAsia="宋体" w:cs="宋体"/>
              <w:b/>
              <w:bCs w:val="0"/>
              <w:sz w:val="28"/>
              <w:szCs w:val="28"/>
            </w:rPr>
            <w:fldChar w:fldCharType="begin"/>
          </w:r>
          <w:r>
            <w:rPr>
              <w:rFonts w:hint="eastAsia" w:ascii="宋体" w:hAnsi="宋体" w:eastAsia="宋体" w:cs="宋体"/>
              <w:b/>
              <w:bCs w:val="0"/>
              <w:sz w:val="28"/>
              <w:szCs w:val="28"/>
            </w:rPr>
            <w:instrText xml:space="preserve"> HYPERLINK \l _Toc3413 </w:instrText>
          </w:r>
          <w:r>
            <w:rPr>
              <w:rFonts w:hint="eastAsia" w:ascii="宋体" w:hAnsi="宋体" w:eastAsia="宋体" w:cs="宋体"/>
              <w:b/>
              <w:bCs w:val="0"/>
              <w:sz w:val="28"/>
              <w:szCs w:val="28"/>
            </w:rPr>
            <w:fldChar w:fldCharType="separate"/>
          </w:r>
          <w:r>
            <w:rPr>
              <w:rFonts w:hint="eastAsia" w:ascii="宋体" w:hAnsi="宋体" w:eastAsia="宋体" w:cs="宋体"/>
              <w:b/>
              <w:bCs w:val="0"/>
              <w:kern w:val="44"/>
              <w:sz w:val="28"/>
              <w:szCs w:val="28"/>
              <w:lang w:val="en-US" w:eastAsia="zh-CN" w:bidi="ar-SA"/>
            </w:rPr>
            <w:t>第一章</w:t>
          </w:r>
          <w:r>
            <w:rPr>
              <w:rFonts w:hint="eastAsia" w:ascii="宋体" w:hAnsi="宋体" w:eastAsia="宋体" w:cs="宋体"/>
              <w:b/>
              <w:bCs w:val="0"/>
              <w:sz w:val="28"/>
              <w:szCs w:val="28"/>
            </w:rPr>
            <w:t xml:space="preserve"> 竞争性磋商公告</w:t>
          </w:r>
          <w:r>
            <w:rPr>
              <w:rFonts w:hint="eastAsia" w:ascii="宋体" w:hAnsi="宋体" w:eastAsia="宋体" w:cs="宋体"/>
              <w:b/>
              <w:bCs w:val="0"/>
              <w:sz w:val="28"/>
              <w:szCs w:val="28"/>
            </w:rPr>
            <w:tab/>
          </w:r>
          <w:r>
            <w:rPr>
              <w:rFonts w:hint="eastAsia" w:ascii="宋体" w:hAnsi="宋体" w:eastAsia="宋体" w:cs="宋体"/>
              <w:b/>
              <w:bCs w:val="0"/>
              <w:sz w:val="28"/>
              <w:szCs w:val="28"/>
            </w:rPr>
            <w:fldChar w:fldCharType="begin"/>
          </w:r>
          <w:r>
            <w:rPr>
              <w:rFonts w:hint="eastAsia" w:ascii="宋体" w:hAnsi="宋体" w:eastAsia="宋体" w:cs="宋体"/>
              <w:b/>
              <w:bCs w:val="0"/>
              <w:sz w:val="28"/>
              <w:szCs w:val="28"/>
            </w:rPr>
            <w:instrText xml:space="preserve"> PAGEREF _Toc3413 \h </w:instrText>
          </w:r>
          <w:r>
            <w:rPr>
              <w:rFonts w:hint="eastAsia" w:ascii="宋体" w:hAnsi="宋体" w:eastAsia="宋体" w:cs="宋体"/>
              <w:b/>
              <w:bCs w:val="0"/>
              <w:sz w:val="28"/>
              <w:szCs w:val="28"/>
            </w:rPr>
            <w:fldChar w:fldCharType="separate"/>
          </w:r>
          <w:r>
            <w:rPr>
              <w:rFonts w:hint="eastAsia" w:ascii="宋体" w:hAnsi="宋体" w:eastAsia="宋体" w:cs="宋体"/>
              <w:b/>
              <w:bCs w:val="0"/>
              <w:sz w:val="28"/>
              <w:szCs w:val="28"/>
            </w:rPr>
            <w:t>1</w:t>
          </w:r>
          <w:r>
            <w:rPr>
              <w:rFonts w:hint="eastAsia" w:ascii="宋体" w:hAnsi="宋体" w:eastAsia="宋体" w:cs="宋体"/>
              <w:b/>
              <w:bCs w:val="0"/>
              <w:sz w:val="28"/>
              <w:szCs w:val="28"/>
            </w:rPr>
            <w:fldChar w:fldCharType="end"/>
          </w:r>
          <w:r>
            <w:rPr>
              <w:rFonts w:hint="eastAsia" w:ascii="宋体" w:hAnsi="宋体" w:eastAsia="宋体" w:cs="宋体"/>
              <w:b/>
              <w:bCs w:val="0"/>
              <w:sz w:val="28"/>
              <w:szCs w:val="28"/>
            </w:rPr>
            <w:fldChar w:fldCharType="end"/>
          </w:r>
        </w:p>
        <w:p w14:paraId="06D6C8A5">
          <w:pPr>
            <w:pStyle w:val="31"/>
            <w:tabs>
              <w:tab w:val="right" w:leader="dot" w:pos="9026"/>
            </w:tabs>
            <w:rPr>
              <w:rFonts w:hint="eastAsia" w:ascii="宋体" w:hAnsi="宋体" w:eastAsia="宋体" w:cs="宋体"/>
              <w:b/>
              <w:bCs w:val="0"/>
              <w:sz w:val="28"/>
              <w:szCs w:val="28"/>
            </w:rPr>
          </w:pPr>
          <w:r>
            <w:rPr>
              <w:rFonts w:hint="eastAsia" w:ascii="宋体" w:hAnsi="宋体" w:eastAsia="宋体" w:cs="宋体"/>
              <w:b/>
              <w:bCs w:val="0"/>
              <w:sz w:val="28"/>
              <w:szCs w:val="28"/>
            </w:rPr>
            <w:fldChar w:fldCharType="begin"/>
          </w:r>
          <w:r>
            <w:rPr>
              <w:rFonts w:hint="eastAsia" w:ascii="宋体" w:hAnsi="宋体" w:eastAsia="宋体" w:cs="宋体"/>
              <w:b/>
              <w:bCs w:val="0"/>
              <w:sz w:val="28"/>
              <w:szCs w:val="28"/>
            </w:rPr>
            <w:instrText xml:space="preserve"> HYPERLINK \l _Toc4621 </w:instrText>
          </w:r>
          <w:r>
            <w:rPr>
              <w:rFonts w:hint="eastAsia" w:ascii="宋体" w:hAnsi="宋体" w:eastAsia="宋体" w:cs="宋体"/>
              <w:b/>
              <w:bCs w:val="0"/>
              <w:sz w:val="28"/>
              <w:szCs w:val="28"/>
            </w:rPr>
            <w:fldChar w:fldCharType="separate"/>
          </w:r>
          <w:r>
            <w:rPr>
              <w:rFonts w:hint="eastAsia" w:ascii="宋体" w:hAnsi="宋体" w:eastAsia="宋体" w:cs="宋体"/>
              <w:b/>
              <w:bCs w:val="0"/>
              <w:kern w:val="44"/>
              <w:sz w:val="28"/>
              <w:szCs w:val="28"/>
              <w:lang w:val="en-US" w:eastAsia="zh-CN" w:bidi="ar-SA"/>
            </w:rPr>
            <w:t>第二章</w:t>
          </w:r>
          <w:r>
            <w:rPr>
              <w:rFonts w:hint="eastAsia" w:ascii="宋体" w:hAnsi="宋体" w:eastAsia="宋体" w:cs="宋体"/>
              <w:b/>
              <w:bCs w:val="0"/>
              <w:sz w:val="28"/>
              <w:szCs w:val="28"/>
              <w:lang w:val="en-US" w:eastAsia="zh-CN"/>
            </w:rPr>
            <w:t xml:space="preserve"> </w:t>
          </w:r>
          <w:r>
            <w:rPr>
              <w:rFonts w:hint="eastAsia" w:ascii="宋体" w:hAnsi="宋体" w:eastAsia="宋体" w:cs="宋体"/>
              <w:b/>
              <w:bCs w:val="0"/>
              <w:sz w:val="28"/>
              <w:szCs w:val="28"/>
            </w:rPr>
            <w:t>竞争性磋商须知</w:t>
          </w:r>
          <w:r>
            <w:rPr>
              <w:rFonts w:hint="eastAsia" w:ascii="宋体" w:hAnsi="宋体" w:eastAsia="宋体" w:cs="宋体"/>
              <w:b/>
              <w:bCs w:val="0"/>
              <w:sz w:val="28"/>
              <w:szCs w:val="28"/>
            </w:rPr>
            <w:tab/>
          </w:r>
          <w:r>
            <w:rPr>
              <w:rFonts w:hint="eastAsia" w:ascii="宋体" w:hAnsi="宋体" w:eastAsia="宋体" w:cs="宋体"/>
              <w:b/>
              <w:bCs w:val="0"/>
              <w:sz w:val="28"/>
              <w:szCs w:val="28"/>
            </w:rPr>
            <w:fldChar w:fldCharType="begin"/>
          </w:r>
          <w:r>
            <w:rPr>
              <w:rFonts w:hint="eastAsia" w:ascii="宋体" w:hAnsi="宋体" w:eastAsia="宋体" w:cs="宋体"/>
              <w:b/>
              <w:bCs w:val="0"/>
              <w:sz w:val="28"/>
              <w:szCs w:val="28"/>
            </w:rPr>
            <w:instrText xml:space="preserve"> PAGEREF _Toc4621 \h </w:instrText>
          </w:r>
          <w:r>
            <w:rPr>
              <w:rFonts w:hint="eastAsia" w:ascii="宋体" w:hAnsi="宋体" w:eastAsia="宋体" w:cs="宋体"/>
              <w:b/>
              <w:bCs w:val="0"/>
              <w:sz w:val="28"/>
              <w:szCs w:val="28"/>
            </w:rPr>
            <w:fldChar w:fldCharType="separate"/>
          </w:r>
          <w:r>
            <w:rPr>
              <w:rFonts w:hint="eastAsia" w:ascii="宋体" w:hAnsi="宋体" w:eastAsia="宋体" w:cs="宋体"/>
              <w:b/>
              <w:bCs w:val="0"/>
              <w:sz w:val="28"/>
              <w:szCs w:val="28"/>
            </w:rPr>
            <w:t>4</w:t>
          </w:r>
          <w:r>
            <w:rPr>
              <w:rFonts w:hint="eastAsia" w:ascii="宋体" w:hAnsi="宋体" w:eastAsia="宋体" w:cs="宋体"/>
              <w:b/>
              <w:bCs w:val="0"/>
              <w:sz w:val="28"/>
              <w:szCs w:val="28"/>
            </w:rPr>
            <w:fldChar w:fldCharType="end"/>
          </w:r>
          <w:r>
            <w:rPr>
              <w:rFonts w:hint="eastAsia" w:ascii="宋体" w:hAnsi="宋体" w:eastAsia="宋体" w:cs="宋体"/>
              <w:b/>
              <w:bCs w:val="0"/>
              <w:sz w:val="28"/>
              <w:szCs w:val="28"/>
            </w:rPr>
            <w:fldChar w:fldCharType="end"/>
          </w:r>
        </w:p>
        <w:p w14:paraId="5C0C1443">
          <w:pPr>
            <w:pStyle w:val="31"/>
            <w:tabs>
              <w:tab w:val="right" w:leader="dot" w:pos="9026"/>
            </w:tabs>
            <w:rPr>
              <w:rFonts w:hint="eastAsia" w:ascii="宋体" w:hAnsi="宋体" w:eastAsia="宋体" w:cs="宋体"/>
              <w:b/>
              <w:bCs w:val="0"/>
              <w:sz w:val="28"/>
              <w:szCs w:val="28"/>
            </w:rPr>
          </w:pPr>
          <w:r>
            <w:rPr>
              <w:rFonts w:hint="eastAsia" w:ascii="宋体" w:hAnsi="宋体" w:eastAsia="宋体" w:cs="宋体"/>
              <w:b/>
              <w:bCs w:val="0"/>
              <w:sz w:val="28"/>
              <w:szCs w:val="28"/>
            </w:rPr>
            <w:fldChar w:fldCharType="begin"/>
          </w:r>
          <w:r>
            <w:rPr>
              <w:rFonts w:hint="eastAsia" w:ascii="宋体" w:hAnsi="宋体" w:eastAsia="宋体" w:cs="宋体"/>
              <w:b/>
              <w:bCs w:val="0"/>
              <w:sz w:val="28"/>
              <w:szCs w:val="28"/>
            </w:rPr>
            <w:instrText xml:space="preserve"> HYPERLINK \l _Toc8522 </w:instrText>
          </w:r>
          <w:r>
            <w:rPr>
              <w:rFonts w:hint="eastAsia" w:ascii="宋体" w:hAnsi="宋体" w:eastAsia="宋体" w:cs="宋体"/>
              <w:b/>
              <w:bCs w:val="0"/>
              <w:sz w:val="28"/>
              <w:szCs w:val="28"/>
            </w:rPr>
            <w:fldChar w:fldCharType="separate"/>
          </w:r>
          <w:r>
            <w:rPr>
              <w:rFonts w:hint="eastAsia" w:ascii="宋体" w:hAnsi="宋体" w:eastAsia="宋体" w:cs="宋体"/>
              <w:b/>
              <w:bCs w:val="0"/>
              <w:sz w:val="28"/>
              <w:szCs w:val="28"/>
            </w:rPr>
            <w:t>第三章 评标标准</w:t>
          </w:r>
          <w:r>
            <w:rPr>
              <w:rFonts w:hint="eastAsia" w:ascii="宋体" w:hAnsi="宋体" w:eastAsia="宋体" w:cs="宋体"/>
              <w:b/>
              <w:bCs w:val="0"/>
              <w:sz w:val="28"/>
              <w:szCs w:val="28"/>
            </w:rPr>
            <w:tab/>
          </w:r>
          <w:r>
            <w:rPr>
              <w:rFonts w:hint="eastAsia" w:ascii="宋体" w:hAnsi="宋体" w:eastAsia="宋体" w:cs="宋体"/>
              <w:b/>
              <w:bCs w:val="0"/>
              <w:sz w:val="28"/>
              <w:szCs w:val="28"/>
            </w:rPr>
            <w:fldChar w:fldCharType="begin"/>
          </w:r>
          <w:r>
            <w:rPr>
              <w:rFonts w:hint="eastAsia" w:ascii="宋体" w:hAnsi="宋体" w:eastAsia="宋体" w:cs="宋体"/>
              <w:b/>
              <w:bCs w:val="0"/>
              <w:sz w:val="28"/>
              <w:szCs w:val="28"/>
            </w:rPr>
            <w:instrText xml:space="preserve"> PAGEREF _Toc8522 \h </w:instrText>
          </w:r>
          <w:r>
            <w:rPr>
              <w:rFonts w:hint="eastAsia" w:ascii="宋体" w:hAnsi="宋体" w:eastAsia="宋体" w:cs="宋体"/>
              <w:b/>
              <w:bCs w:val="0"/>
              <w:sz w:val="28"/>
              <w:szCs w:val="28"/>
            </w:rPr>
            <w:fldChar w:fldCharType="separate"/>
          </w:r>
          <w:r>
            <w:rPr>
              <w:rFonts w:hint="eastAsia" w:ascii="宋体" w:hAnsi="宋体" w:eastAsia="宋体" w:cs="宋体"/>
              <w:b/>
              <w:bCs w:val="0"/>
              <w:sz w:val="28"/>
              <w:szCs w:val="28"/>
            </w:rPr>
            <w:t>13</w:t>
          </w:r>
          <w:r>
            <w:rPr>
              <w:rFonts w:hint="eastAsia" w:ascii="宋体" w:hAnsi="宋体" w:eastAsia="宋体" w:cs="宋体"/>
              <w:b/>
              <w:bCs w:val="0"/>
              <w:sz w:val="28"/>
              <w:szCs w:val="28"/>
            </w:rPr>
            <w:fldChar w:fldCharType="end"/>
          </w:r>
          <w:r>
            <w:rPr>
              <w:rFonts w:hint="eastAsia" w:ascii="宋体" w:hAnsi="宋体" w:eastAsia="宋体" w:cs="宋体"/>
              <w:b/>
              <w:bCs w:val="0"/>
              <w:sz w:val="28"/>
              <w:szCs w:val="28"/>
            </w:rPr>
            <w:fldChar w:fldCharType="end"/>
          </w:r>
        </w:p>
        <w:p w14:paraId="4714FAB4">
          <w:pPr>
            <w:pStyle w:val="31"/>
            <w:tabs>
              <w:tab w:val="right" w:leader="dot" w:pos="9026"/>
            </w:tabs>
            <w:rPr>
              <w:rFonts w:hint="eastAsia" w:ascii="宋体" w:hAnsi="宋体" w:eastAsia="宋体" w:cs="宋体"/>
              <w:b/>
              <w:bCs w:val="0"/>
              <w:sz w:val="28"/>
              <w:szCs w:val="28"/>
            </w:rPr>
          </w:pPr>
          <w:r>
            <w:rPr>
              <w:rFonts w:hint="eastAsia" w:ascii="宋体" w:hAnsi="宋体" w:eastAsia="宋体" w:cs="宋体"/>
              <w:b/>
              <w:bCs w:val="0"/>
              <w:sz w:val="28"/>
              <w:szCs w:val="28"/>
            </w:rPr>
            <w:fldChar w:fldCharType="begin"/>
          </w:r>
          <w:r>
            <w:rPr>
              <w:rFonts w:hint="eastAsia" w:ascii="宋体" w:hAnsi="宋体" w:eastAsia="宋体" w:cs="宋体"/>
              <w:b/>
              <w:bCs w:val="0"/>
              <w:sz w:val="28"/>
              <w:szCs w:val="28"/>
            </w:rPr>
            <w:instrText xml:space="preserve"> HYPERLINK \l _Toc11095 </w:instrText>
          </w:r>
          <w:r>
            <w:rPr>
              <w:rFonts w:hint="eastAsia" w:ascii="宋体" w:hAnsi="宋体" w:eastAsia="宋体" w:cs="宋体"/>
              <w:b/>
              <w:bCs w:val="0"/>
              <w:sz w:val="28"/>
              <w:szCs w:val="28"/>
            </w:rPr>
            <w:fldChar w:fldCharType="separate"/>
          </w:r>
          <w:r>
            <w:rPr>
              <w:rFonts w:hint="eastAsia" w:ascii="宋体" w:hAnsi="宋体" w:eastAsia="宋体" w:cs="宋体"/>
              <w:b/>
              <w:bCs w:val="0"/>
              <w:sz w:val="28"/>
              <w:szCs w:val="28"/>
            </w:rPr>
            <w:t>第四章 采购项目的内容和相关技术要求等</w:t>
          </w:r>
          <w:r>
            <w:rPr>
              <w:rFonts w:hint="eastAsia" w:ascii="宋体" w:hAnsi="宋体" w:eastAsia="宋体" w:cs="宋体"/>
              <w:b/>
              <w:bCs w:val="0"/>
              <w:sz w:val="28"/>
              <w:szCs w:val="28"/>
            </w:rPr>
            <w:tab/>
          </w:r>
          <w:r>
            <w:rPr>
              <w:rFonts w:hint="eastAsia" w:ascii="宋体" w:hAnsi="宋体" w:eastAsia="宋体" w:cs="宋体"/>
              <w:b/>
              <w:bCs w:val="0"/>
              <w:sz w:val="28"/>
              <w:szCs w:val="28"/>
            </w:rPr>
            <w:fldChar w:fldCharType="begin"/>
          </w:r>
          <w:r>
            <w:rPr>
              <w:rFonts w:hint="eastAsia" w:ascii="宋体" w:hAnsi="宋体" w:eastAsia="宋体" w:cs="宋体"/>
              <w:b/>
              <w:bCs w:val="0"/>
              <w:sz w:val="28"/>
              <w:szCs w:val="28"/>
            </w:rPr>
            <w:instrText xml:space="preserve"> PAGEREF _Toc11095 \h </w:instrText>
          </w:r>
          <w:r>
            <w:rPr>
              <w:rFonts w:hint="eastAsia" w:ascii="宋体" w:hAnsi="宋体" w:eastAsia="宋体" w:cs="宋体"/>
              <w:b/>
              <w:bCs w:val="0"/>
              <w:sz w:val="28"/>
              <w:szCs w:val="28"/>
            </w:rPr>
            <w:fldChar w:fldCharType="separate"/>
          </w:r>
          <w:r>
            <w:rPr>
              <w:rFonts w:hint="eastAsia" w:ascii="宋体" w:hAnsi="宋体" w:eastAsia="宋体" w:cs="宋体"/>
              <w:b/>
              <w:bCs w:val="0"/>
              <w:sz w:val="28"/>
              <w:szCs w:val="28"/>
            </w:rPr>
            <w:t>16</w:t>
          </w:r>
          <w:r>
            <w:rPr>
              <w:rFonts w:hint="eastAsia" w:ascii="宋体" w:hAnsi="宋体" w:eastAsia="宋体" w:cs="宋体"/>
              <w:b/>
              <w:bCs w:val="0"/>
              <w:sz w:val="28"/>
              <w:szCs w:val="28"/>
            </w:rPr>
            <w:fldChar w:fldCharType="end"/>
          </w:r>
          <w:r>
            <w:rPr>
              <w:rFonts w:hint="eastAsia" w:ascii="宋体" w:hAnsi="宋体" w:eastAsia="宋体" w:cs="宋体"/>
              <w:b/>
              <w:bCs w:val="0"/>
              <w:sz w:val="28"/>
              <w:szCs w:val="28"/>
            </w:rPr>
            <w:fldChar w:fldCharType="end"/>
          </w:r>
        </w:p>
        <w:p w14:paraId="1D61D6ED">
          <w:pPr>
            <w:pStyle w:val="31"/>
            <w:tabs>
              <w:tab w:val="right" w:leader="dot" w:pos="9026"/>
            </w:tabs>
            <w:rPr>
              <w:rFonts w:hint="eastAsia" w:ascii="宋体" w:hAnsi="宋体" w:eastAsia="宋体" w:cs="宋体"/>
              <w:b/>
              <w:bCs w:val="0"/>
              <w:sz w:val="28"/>
              <w:szCs w:val="28"/>
            </w:rPr>
          </w:pPr>
          <w:r>
            <w:rPr>
              <w:rFonts w:hint="eastAsia" w:ascii="宋体" w:hAnsi="宋体" w:eastAsia="宋体" w:cs="宋体"/>
              <w:b/>
              <w:bCs w:val="0"/>
              <w:sz w:val="28"/>
              <w:szCs w:val="28"/>
            </w:rPr>
            <w:fldChar w:fldCharType="begin"/>
          </w:r>
          <w:r>
            <w:rPr>
              <w:rFonts w:hint="eastAsia" w:ascii="宋体" w:hAnsi="宋体" w:eastAsia="宋体" w:cs="宋体"/>
              <w:b/>
              <w:bCs w:val="0"/>
              <w:sz w:val="28"/>
              <w:szCs w:val="28"/>
            </w:rPr>
            <w:instrText xml:space="preserve"> HYPERLINK \l _Toc30222 </w:instrText>
          </w:r>
          <w:r>
            <w:rPr>
              <w:rFonts w:hint="eastAsia" w:ascii="宋体" w:hAnsi="宋体" w:eastAsia="宋体" w:cs="宋体"/>
              <w:b/>
              <w:bCs w:val="0"/>
              <w:sz w:val="28"/>
              <w:szCs w:val="28"/>
            </w:rPr>
            <w:fldChar w:fldCharType="separate"/>
          </w:r>
          <w:r>
            <w:rPr>
              <w:rFonts w:hint="eastAsia" w:ascii="宋体" w:hAnsi="宋体" w:eastAsia="宋体" w:cs="宋体"/>
              <w:b/>
              <w:bCs w:val="0"/>
              <w:sz w:val="28"/>
              <w:szCs w:val="28"/>
            </w:rPr>
            <w:t>第五章 合同主要条款及格式</w:t>
          </w:r>
          <w:r>
            <w:rPr>
              <w:rFonts w:hint="eastAsia" w:ascii="宋体" w:hAnsi="宋体" w:eastAsia="宋体" w:cs="宋体"/>
              <w:b/>
              <w:bCs w:val="0"/>
              <w:sz w:val="28"/>
              <w:szCs w:val="28"/>
            </w:rPr>
            <w:tab/>
          </w:r>
          <w:r>
            <w:rPr>
              <w:rFonts w:hint="eastAsia" w:ascii="宋体" w:hAnsi="宋体" w:eastAsia="宋体" w:cs="宋体"/>
              <w:b/>
              <w:bCs w:val="0"/>
              <w:sz w:val="28"/>
              <w:szCs w:val="28"/>
            </w:rPr>
            <w:fldChar w:fldCharType="begin"/>
          </w:r>
          <w:r>
            <w:rPr>
              <w:rFonts w:hint="eastAsia" w:ascii="宋体" w:hAnsi="宋体" w:eastAsia="宋体" w:cs="宋体"/>
              <w:b/>
              <w:bCs w:val="0"/>
              <w:sz w:val="28"/>
              <w:szCs w:val="28"/>
            </w:rPr>
            <w:instrText xml:space="preserve"> PAGEREF _Toc30222 \h </w:instrText>
          </w:r>
          <w:r>
            <w:rPr>
              <w:rFonts w:hint="eastAsia" w:ascii="宋体" w:hAnsi="宋体" w:eastAsia="宋体" w:cs="宋体"/>
              <w:b/>
              <w:bCs w:val="0"/>
              <w:sz w:val="28"/>
              <w:szCs w:val="28"/>
            </w:rPr>
            <w:fldChar w:fldCharType="separate"/>
          </w:r>
          <w:r>
            <w:rPr>
              <w:rFonts w:hint="eastAsia" w:ascii="宋体" w:hAnsi="宋体" w:eastAsia="宋体" w:cs="宋体"/>
              <w:b/>
              <w:bCs w:val="0"/>
              <w:sz w:val="28"/>
              <w:szCs w:val="28"/>
            </w:rPr>
            <w:t>20</w:t>
          </w:r>
          <w:r>
            <w:rPr>
              <w:rFonts w:hint="eastAsia" w:ascii="宋体" w:hAnsi="宋体" w:eastAsia="宋体" w:cs="宋体"/>
              <w:b/>
              <w:bCs w:val="0"/>
              <w:sz w:val="28"/>
              <w:szCs w:val="28"/>
            </w:rPr>
            <w:fldChar w:fldCharType="end"/>
          </w:r>
          <w:r>
            <w:rPr>
              <w:rFonts w:hint="eastAsia" w:ascii="宋体" w:hAnsi="宋体" w:eastAsia="宋体" w:cs="宋体"/>
              <w:b/>
              <w:bCs w:val="0"/>
              <w:sz w:val="28"/>
              <w:szCs w:val="28"/>
            </w:rPr>
            <w:fldChar w:fldCharType="end"/>
          </w:r>
        </w:p>
        <w:p w14:paraId="6EC2BBD5">
          <w:pPr>
            <w:pStyle w:val="31"/>
            <w:tabs>
              <w:tab w:val="right" w:leader="dot" w:pos="9026"/>
            </w:tabs>
          </w:pPr>
          <w:r>
            <w:rPr>
              <w:rFonts w:hint="eastAsia" w:ascii="宋体" w:hAnsi="宋体" w:eastAsia="宋体" w:cs="宋体"/>
              <w:b/>
              <w:bCs w:val="0"/>
              <w:sz w:val="28"/>
              <w:szCs w:val="28"/>
            </w:rPr>
            <w:fldChar w:fldCharType="begin"/>
          </w:r>
          <w:r>
            <w:rPr>
              <w:rFonts w:hint="eastAsia" w:ascii="宋体" w:hAnsi="宋体" w:eastAsia="宋体" w:cs="宋体"/>
              <w:b/>
              <w:bCs w:val="0"/>
              <w:sz w:val="28"/>
              <w:szCs w:val="28"/>
            </w:rPr>
            <w:instrText xml:space="preserve"> HYPERLINK \l _Toc27332 </w:instrText>
          </w:r>
          <w:r>
            <w:rPr>
              <w:rFonts w:hint="eastAsia" w:ascii="宋体" w:hAnsi="宋体" w:eastAsia="宋体" w:cs="宋体"/>
              <w:b/>
              <w:bCs w:val="0"/>
              <w:sz w:val="28"/>
              <w:szCs w:val="28"/>
            </w:rPr>
            <w:fldChar w:fldCharType="separate"/>
          </w:r>
          <w:r>
            <w:rPr>
              <w:rFonts w:hint="eastAsia" w:ascii="宋体" w:hAnsi="宋体" w:eastAsia="宋体" w:cs="宋体"/>
              <w:b/>
              <w:bCs w:val="0"/>
              <w:sz w:val="28"/>
              <w:szCs w:val="28"/>
            </w:rPr>
            <w:t>第六章 附件</w:t>
          </w:r>
          <w:r>
            <w:rPr>
              <w:rFonts w:hint="eastAsia" w:ascii="宋体" w:hAnsi="宋体" w:eastAsia="宋体" w:cs="宋体"/>
              <w:b/>
              <w:bCs w:val="0"/>
              <w:sz w:val="28"/>
              <w:szCs w:val="28"/>
            </w:rPr>
            <w:tab/>
          </w:r>
          <w:r>
            <w:rPr>
              <w:rFonts w:hint="eastAsia" w:ascii="宋体" w:hAnsi="宋体" w:eastAsia="宋体" w:cs="宋体"/>
              <w:b/>
              <w:bCs w:val="0"/>
              <w:sz w:val="28"/>
              <w:szCs w:val="28"/>
            </w:rPr>
            <w:fldChar w:fldCharType="begin"/>
          </w:r>
          <w:r>
            <w:rPr>
              <w:rFonts w:hint="eastAsia" w:ascii="宋体" w:hAnsi="宋体" w:eastAsia="宋体" w:cs="宋体"/>
              <w:b/>
              <w:bCs w:val="0"/>
              <w:sz w:val="28"/>
              <w:szCs w:val="28"/>
            </w:rPr>
            <w:instrText xml:space="preserve"> PAGEREF _Toc27332 \h </w:instrText>
          </w:r>
          <w:r>
            <w:rPr>
              <w:rFonts w:hint="eastAsia" w:ascii="宋体" w:hAnsi="宋体" w:eastAsia="宋体" w:cs="宋体"/>
              <w:b/>
              <w:bCs w:val="0"/>
              <w:sz w:val="28"/>
              <w:szCs w:val="28"/>
            </w:rPr>
            <w:fldChar w:fldCharType="separate"/>
          </w:r>
          <w:r>
            <w:rPr>
              <w:rFonts w:hint="eastAsia" w:ascii="宋体" w:hAnsi="宋体" w:eastAsia="宋体" w:cs="宋体"/>
              <w:b/>
              <w:bCs w:val="0"/>
              <w:sz w:val="28"/>
              <w:szCs w:val="28"/>
            </w:rPr>
            <w:t>24</w:t>
          </w:r>
          <w:r>
            <w:rPr>
              <w:rFonts w:hint="eastAsia" w:ascii="宋体" w:hAnsi="宋体" w:eastAsia="宋体" w:cs="宋体"/>
              <w:b/>
              <w:bCs w:val="0"/>
              <w:sz w:val="28"/>
              <w:szCs w:val="28"/>
            </w:rPr>
            <w:fldChar w:fldCharType="end"/>
          </w:r>
          <w:r>
            <w:rPr>
              <w:rFonts w:hint="eastAsia" w:ascii="宋体" w:hAnsi="宋体" w:eastAsia="宋体" w:cs="宋体"/>
              <w:b/>
              <w:bCs w:val="0"/>
              <w:sz w:val="28"/>
              <w:szCs w:val="28"/>
            </w:rPr>
            <w:fldChar w:fldCharType="end"/>
          </w:r>
        </w:p>
        <w:p w14:paraId="56636762">
          <w:pPr>
            <w:rPr>
              <w:rFonts w:asciiTheme="minorEastAsia" w:hAnsiTheme="minorEastAsia" w:eastAsiaTheme="minorEastAsia"/>
              <w:b/>
              <w:bCs/>
              <w:sz w:val="30"/>
              <w:szCs w:val="30"/>
            </w:rPr>
          </w:pPr>
          <w:r>
            <w:rPr>
              <w:rFonts w:asciiTheme="minorEastAsia" w:hAnsiTheme="minorEastAsia" w:eastAsiaTheme="minorEastAsia"/>
              <w:bCs/>
              <w:szCs w:val="30"/>
            </w:rPr>
            <w:fldChar w:fldCharType="end"/>
          </w:r>
        </w:p>
      </w:sdtContent>
    </w:sdt>
    <w:p w14:paraId="69336144">
      <w:pPr>
        <w:pStyle w:val="31"/>
        <w:tabs>
          <w:tab w:val="right" w:leader="dot" w:pos="8296"/>
        </w:tabs>
        <w:rPr>
          <w:rFonts w:asciiTheme="minorEastAsia" w:hAnsiTheme="minorEastAsia" w:eastAsiaTheme="minorEastAsia"/>
          <w:sz w:val="28"/>
          <w:szCs w:val="28"/>
        </w:rPr>
      </w:pPr>
    </w:p>
    <w:p w14:paraId="74A6D811">
      <w:pPr>
        <w:pStyle w:val="31"/>
        <w:tabs>
          <w:tab w:val="right" w:leader="dot" w:pos="8306"/>
        </w:tabs>
        <w:spacing w:line="480" w:lineRule="auto"/>
        <w:rPr>
          <w:rFonts w:asciiTheme="minorEastAsia" w:hAnsiTheme="minorEastAsia" w:eastAsiaTheme="minorEastAsia"/>
          <w:b/>
          <w:sz w:val="28"/>
          <w:szCs w:val="28"/>
        </w:rPr>
      </w:pPr>
      <w:r>
        <w:rPr>
          <w:rFonts w:hint="eastAsia" w:cs="宋体" w:asciiTheme="minorEastAsia" w:hAnsiTheme="minorEastAsia" w:eastAsiaTheme="minorEastAsia"/>
          <w:b/>
          <w:sz w:val="28"/>
          <w:szCs w:val="28"/>
        </w:rPr>
        <w:fldChar w:fldCharType="begin"/>
      </w:r>
      <w:r>
        <w:rPr>
          <w:rFonts w:hint="eastAsia" w:cs="宋体" w:asciiTheme="minorEastAsia" w:hAnsiTheme="minorEastAsia" w:eastAsiaTheme="minorEastAsia"/>
          <w:b/>
          <w:sz w:val="28"/>
          <w:szCs w:val="28"/>
        </w:rPr>
        <w:instrText xml:space="preserve">TOC \o "1-1" \h \u </w:instrText>
      </w:r>
      <w:r>
        <w:rPr>
          <w:rFonts w:hint="eastAsia" w:cs="宋体" w:asciiTheme="minorEastAsia" w:hAnsiTheme="minorEastAsia" w:eastAsiaTheme="minorEastAsia"/>
          <w:b/>
          <w:sz w:val="28"/>
          <w:szCs w:val="28"/>
        </w:rPr>
        <w:fldChar w:fldCharType="separate"/>
      </w:r>
    </w:p>
    <w:p w14:paraId="3FBBFFFF">
      <w:pPr>
        <w:spacing w:line="480" w:lineRule="auto"/>
        <w:rPr>
          <w:rFonts w:asciiTheme="minorEastAsia" w:hAnsiTheme="minorEastAsia" w:eastAsiaTheme="minorEastAsia"/>
          <w:sz w:val="28"/>
          <w:szCs w:val="28"/>
        </w:rPr>
      </w:pPr>
      <w:r>
        <w:rPr>
          <w:rFonts w:hint="eastAsia" w:cs="宋体" w:asciiTheme="minorEastAsia" w:hAnsiTheme="minorEastAsia" w:eastAsiaTheme="minorEastAsia"/>
          <w:b/>
          <w:sz w:val="28"/>
          <w:szCs w:val="28"/>
        </w:rPr>
        <w:fldChar w:fldCharType="end"/>
      </w:r>
    </w:p>
    <w:p w14:paraId="2A58A697">
      <w:pPr>
        <w:widowControl/>
        <w:shd w:val="clear" w:color="auto" w:fill="FFFFFF"/>
        <w:spacing w:line="360" w:lineRule="auto"/>
        <w:jc w:val="left"/>
        <w:rPr>
          <w:rFonts w:asciiTheme="minorEastAsia" w:hAnsiTheme="minorEastAsia" w:eastAsiaTheme="minorEastAsia"/>
          <w:b/>
          <w:kern w:val="0"/>
          <w:sz w:val="36"/>
          <w:szCs w:val="36"/>
        </w:rPr>
      </w:pPr>
    </w:p>
    <w:p w14:paraId="4B49BED3">
      <w:pPr>
        <w:rPr>
          <w:rFonts w:cs="Times New Roman" w:asciiTheme="minorEastAsia" w:hAnsiTheme="minorEastAsia" w:eastAsiaTheme="minorEastAsia"/>
          <w:b/>
          <w:bCs/>
          <w:kern w:val="44"/>
          <w:sz w:val="32"/>
          <w:szCs w:val="44"/>
          <w:lang w:val="en-US" w:eastAsia="zh-CN" w:bidi="ar-SA"/>
        </w:rPr>
      </w:pPr>
      <w:r>
        <w:rPr>
          <w:rFonts w:cs="Times New Roman" w:asciiTheme="minorEastAsia" w:hAnsiTheme="minorEastAsia" w:eastAsiaTheme="minorEastAsia"/>
          <w:b/>
          <w:bCs/>
          <w:kern w:val="44"/>
          <w:sz w:val="32"/>
          <w:szCs w:val="44"/>
          <w:lang w:val="en-US" w:eastAsia="zh-CN" w:bidi="ar-SA"/>
        </w:rPr>
        <w:br w:type="page"/>
      </w:r>
    </w:p>
    <w:p w14:paraId="25FBB73D">
      <w:pPr>
        <w:pStyle w:val="2"/>
        <w:numPr>
          <w:ilvl w:val="0"/>
          <w:numId w:val="0"/>
        </w:numPr>
        <w:ind w:left="0"/>
        <w:jc w:val="center"/>
        <w:rPr>
          <w:rFonts w:asciiTheme="minorEastAsia" w:hAnsiTheme="minorEastAsia" w:eastAsiaTheme="minorEastAsia"/>
        </w:rPr>
      </w:pPr>
      <w:bookmarkStart w:id="1" w:name="_Toc3413"/>
      <w:r>
        <w:rPr>
          <w:rFonts w:cs="Times New Roman" w:asciiTheme="minorEastAsia" w:hAnsiTheme="minorEastAsia" w:eastAsiaTheme="minorEastAsia"/>
          <w:b/>
          <w:bCs/>
          <w:kern w:val="44"/>
          <w:sz w:val="32"/>
          <w:szCs w:val="44"/>
          <w:lang w:val="en-US" w:eastAsia="zh-CN" w:bidi="ar-SA"/>
        </w:rPr>
        <w:t>第一章</w:t>
      </w:r>
      <w:bookmarkStart w:id="2" w:name="_Toc29007"/>
      <w:bookmarkStart w:id="3" w:name="_Toc481057143"/>
      <w:bookmarkStart w:id="4" w:name="_Hlk43897905"/>
      <w:r>
        <w:rPr>
          <w:rFonts w:hint="eastAsia" w:asciiTheme="minorEastAsia" w:hAnsiTheme="minorEastAsia" w:eastAsiaTheme="minorEastAsia"/>
        </w:rPr>
        <w:t xml:space="preserve"> </w:t>
      </w:r>
      <w:bookmarkEnd w:id="2"/>
      <w:bookmarkEnd w:id="3"/>
      <w:r>
        <w:rPr>
          <w:rFonts w:hint="eastAsia" w:asciiTheme="minorEastAsia" w:hAnsiTheme="minorEastAsia" w:eastAsiaTheme="minorEastAsia"/>
        </w:rPr>
        <w:t>竞争性磋商公告</w:t>
      </w:r>
      <w:bookmarkEnd w:id="1"/>
    </w:p>
    <w:p w14:paraId="1C9EC873">
      <w:pPr>
        <w:autoSpaceDE w:val="0"/>
        <w:autoSpaceDN w:val="0"/>
        <w:adjustRightInd w:val="0"/>
        <w:spacing w:line="360" w:lineRule="auto"/>
        <w:ind w:firstLine="420" w:firstLineChars="200"/>
        <w:rPr>
          <w:rFonts w:asciiTheme="minorEastAsia" w:hAnsiTheme="minorEastAsia" w:eastAsiaTheme="minorEastAsia"/>
          <w:szCs w:val="21"/>
          <w:lang w:val="zh-CN"/>
        </w:rPr>
      </w:pPr>
      <w:r>
        <w:rPr>
          <w:rFonts w:hint="eastAsia" w:asciiTheme="minorEastAsia" w:hAnsiTheme="minorEastAsia" w:eastAsiaTheme="minorEastAsia"/>
          <w:b w:val="0"/>
          <w:bCs w:val="0"/>
          <w:color w:val="000000"/>
          <w:szCs w:val="21"/>
          <w:u w:val="none"/>
          <w:lang w:val="zh-CN"/>
        </w:rPr>
        <w:t>江苏国采工程咨询有限公司</w:t>
      </w:r>
      <w:bookmarkStart w:id="5" w:name="_Hlk43992868"/>
      <w:r>
        <w:rPr>
          <w:rFonts w:asciiTheme="minorEastAsia" w:hAnsiTheme="minorEastAsia" w:eastAsiaTheme="minorEastAsia"/>
          <w:color w:val="000000"/>
          <w:szCs w:val="21"/>
          <w:lang w:val="zh-CN"/>
        </w:rPr>
        <w:t>（采购代理机构）</w:t>
      </w:r>
      <w:bookmarkEnd w:id="5"/>
      <w:r>
        <w:rPr>
          <w:rFonts w:asciiTheme="minorEastAsia" w:hAnsiTheme="minorEastAsia" w:eastAsiaTheme="minorEastAsia"/>
          <w:color w:val="000000"/>
          <w:szCs w:val="21"/>
          <w:lang w:val="zh-CN"/>
        </w:rPr>
        <w:t>受</w:t>
      </w:r>
      <w:r>
        <w:rPr>
          <w:rFonts w:hint="eastAsia" w:asciiTheme="minorEastAsia" w:hAnsiTheme="minorEastAsia" w:eastAsiaTheme="minorEastAsia"/>
          <w:b/>
          <w:szCs w:val="21"/>
          <w:u w:val="single"/>
          <w:lang w:val="zh-CN"/>
        </w:rPr>
        <w:t>南京市鼓楼区水务局</w:t>
      </w:r>
      <w:r>
        <w:rPr>
          <w:rFonts w:asciiTheme="minorEastAsia" w:hAnsiTheme="minorEastAsia" w:eastAsiaTheme="minorEastAsia"/>
          <w:color w:val="000000"/>
          <w:szCs w:val="21"/>
          <w:lang w:val="zh-CN"/>
        </w:rPr>
        <w:t>（采购人）委托，就</w:t>
      </w:r>
      <w:r>
        <w:rPr>
          <w:rFonts w:hint="eastAsia" w:asciiTheme="minorEastAsia" w:hAnsiTheme="minorEastAsia" w:eastAsiaTheme="minorEastAsia"/>
          <w:b/>
          <w:szCs w:val="21"/>
          <w:u w:val="single"/>
          <w:lang w:val="zh-CN"/>
        </w:rPr>
        <w:t>2025年鼓楼区水质监测服务项目</w:t>
      </w:r>
      <w:r>
        <w:rPr>
          <w:rFonts w:asciiTheme="minorEastAsia" w:hAnsiTheme="minorEastAsia" w:eastAsiaTheme="minorEastAsia"/>
          <w:color w:val="000000"/>
          <w:szCs w:val="21"/>
          <w:lang w:val="zh-CN"/>
        </w:rPr>
        <w:t>（</w:t>
      </w:r>
      <w:r>
        <w:rPr>
          <w:rFonts w:asciiTheme="minorEastAsia" w:hAnsiTheme="minorEastAsia" w:eastAsiaTheme="minorEastAsia"/>
          <w:color w:val="000000"/>
          <w:szCs w:val="21"/>
        </w:rPr>
        <w:t>项目名称</w:t>
      </w:r>
      <w:r>
        <w:rPr>
          <w:rFonts w:asciiTheme="minorEastAsia" w:hAnsiTheme="minorEastAsia" w:eastAsiaTheme="minorEastAsia"/>
          <w:color w:val="000000"/>
          <w:szCs w:val="21"/>
          <w:lang w:val="zh-CN"/>
        </w:rPr>
        <w:t>）</w:t>
      </w:r>
      <w:r>
        <w:rPr>
          <w:rFonts w:hint="eastAsia" w:asciiTheme="minorEastAsia" w:hAnsiTheme="minorEastAsia" w:eastAsiaTheme="minorEastAsia"/>
          <w:color w:val="000000"/>
          <w:szCs w:val="21"/>
          <w:lang w:val="zh-CN"/>
        </w:rPr>
        <w:t>参照</w:t>
      </w:r>
      <w:r>
        <w:rPr>
          <w:rFonts w:asciiTheme="minorEastAsia" w:hAnsiTheme="minorEastAsia" w:eastAsiaTheme="minorEastAsia"/>
          <w:color w:val="000000"/>
          <w:szCs w:val="21"/>
          <w:lang w:val="zh-CN"/>
        </w:rPr>
        <w:t>竞争性磋商采购，现欢迎符合资格条件的供应商参加报价</w:t>
      </w:r>
      <w:r>
        <w:rPr>
          <w:rFonts w:asciiTheme="minorEastAsia" w:hAnsiTheme="minorEastAsia" w:eastAsiaTheme="minorEastAsia"/>
          <w:szCs w:val="21"/>
          <w:lang w:val="zh-CN"/>
        </w:rPr>
        <w:t>和磋商。</w:t>
      </w:r>
    </w:p>
    <w:p w14:paraId="0F035C8C">
      <w:pPr>
        <w:widowControl/>
        <w:shd w:val="clear" w:color="auto" w:fill="FFFFFF"/>
        <w:spacing w:line="360" w:lineRule="auto"/>
        <w:ind w:firstLine="454" w:firstLineChars="200"/>
        <w:jc w:val="left"/>
        <w:rPr>
          <w:rFonts w:asciiTheme="minorEastAsia" w:hAnsiTheme="minorEastAsia" w:eastAsiaTheme="minorEastAsia"/>
          <w:spacing w:val="8"/>
          <w:kern w:val="0"/>
          <w:szCs w:val="21"/>
        </w:rPr>
      </w:pPr>
      <w:bookmarkStart w:id="6" w:name="_Hlk80023226"/>
      <w:r>
        <w:rPr>
          <w:rFonts w:hint="eastAsia" w:asciiTheme="minorEastAsia" w:hAnsiTheme="minorEastAsia" w:eastAsiaTheme="minorEastAsia"/>
          <w:b/>
          <w:spacing w:val="8"/>
          <w:kern w:val="0"/>
          <w:szCs w:val="21"/>
          <w:u w:val="single"/>
        </w:rPr>
        <w:t>2025年鼓楼区水质监测服务项目</w:t>
      </w:r>
      <w:r>
        <w:rPr>
          <w:rFonts w:asciiTheme="minorEastAsia" w:hAnsiTheme="minorEastAsia" w:eastAsiaTheme="minorEastAsia"/>
          <w:kern w:val="0"/>
          <w:szCs w:val="21"/>
        </w:rPr>
        <w:t>的潜在供应商应在</w:t>
      </w:r>
      <w:r>
        <w:rPr>
          <w:rFonts w:cs="Arial" w:asciiTheme="minorEastAsia" w:hAnsiTheme="minorEastAsia" w:eastAsiaTheme="minorEastAsia"/>
          <w:szCs w:val="21"/>
        </w:rPr>
        <w:t>江苏国采工程咨询有限公司</w:t>
      </w:r>
      <w:r>
        <w:rPr>
          <w:rFonts w:hint="eastAsia" w:cs="Arial" w:asciiTheme="minorEastAsia" w:hAnsiTheme="minorEastAsia" w:eastAsiaTheme="minorEastAsia"/>
          <w:szCs w:val="21"/>
        </w:rPr>
        <w:t>合法</w:t>
      </w:r>
      <w:r>
        <w:rPr>
          <w:rFonts w:asciiTheme="minorEastAsia" w:hAnsiTheme="minorEastAsia" w:eastAsiaTheme="minorEastAsia"/>
          <w:kern w:val="0"/>
          <w:szCs w:val="21"/>
        </w:rPr>
        <w:t>获</w:t>
      </w:r>
      <w:r>
        <w:rPr>
          <w:rFonts w:hint="eastAsia" w:asciiTheme="minorEastAsia" w:hAnsiTheme="minorEastAsia" w:eastAsiaTheme="minorEastAsia"/>
          <w:kern w:val="0"/>
          <w:szCs w:val="21"/>
        </w:rPr>
        <w:t>得采购项目的</w:t>
      </w:r>
      <w:bookmarkEnd w:id="6"/>
      <w:r>
        <w:rPr>
          <w:rFonts w:hint="eastAsia" w:asciiTheme="minorEastAsia" w:hAnsiTheme="minorEastAsia" w:eastAsiaTheme="minorEastAsia"/>
          <w:kern w:val="0"/>
          <w:szCs w:val="21"/>
        </w:rPr>
        <w:t>竞争性磋商</w:t>
      </w:r>
      <w:r>
        <w:rPr>
          <w:rFonts w:asciiTheme="minorEastAsia" w:hAnsiTheme="minorEastAsia" w:eastAsiaTheme="minorEastAsia"/>
          <w:kern w:val="0"/>
          <w:szCs w:val="21"/>
        </w:rPr>
        <w:t>文件，</w:t>
      </w:r>
      <w:r>
        <w:rPr>
          <w:rFonts w:asciiTheme="minorEastAsia" w:hAnsiTheme="minorEastAsia" w:eastAsiaTheme="minorEastAsia"/>
          <w:spacing w:val="8"/>
          <w:kern w:val="0"/>
          <w:szCs w:val="21"/>
        </w:rPr>
        <w:t>并于</w:t>
      </w:r>
      <w:bookmarkStart w:id="7" w:name="_Hlk66778967"/>
      <w:r>
        <w:rPr>
          <w:rFonts w:hint="eastAsia" w:asciiTheme="minorEastAsia" w:hAnsiTheme="minorEastAsia" w:eastAsiaTheme="minorEastAsia"/>
          <w:b/>
          <w:color w:val="FF0000"/>
          <w:szCs w:val="21"/>
          <w:u w:val="single"/>
          <w:lang w:val="en-US" w:eastAsia="zh-CN"/>
        </w:rPr>
        <w:t>2025</w:t>
      </w:r>
      <w:r>
        <w:rPr>
          <w:rFonts w:asciiTheme="minorEastAsia" w:hAnsiTheme="minorEastAsia" w:eastAsiaTheme="minorEastAsia"/>
          <w:b/>
          <w:color w:val="FF0000"/>
          <w:szCs w:val="21"/>
          <w:u w:val="single"/>
          <w:lang w:val="zh-CN"/>
        </w:rPr>
        <w:t>年</w:t>
      </w:r>
      <w:r>
        <w:rPr>
          <w:rFonts w:hint="eastAsia" w:asciiTheme="minorEastAsia" w:hAnsiTheme="minorEastAsia" w:eastAsiaTheme="minorEastAsia"/>
          <w:b/>
          <w:color w:val="FF0000"/>
          <w:szCs w:val="21"/>
          <w:u w:val="single"/>
          <w:lang w:val="en-US" w:eastAsia="zh-CN"/>
        </w:rPr>
        <w:t>4</w:t>
      </w:r>
      <w:r>
        <w:rPr>
          <w:rFonts w:asciiTheme="minorEastAsia" w:hAnsiTheme="minorEastAsia" w:eastAsiaTheme="minorEastAsia"/>
          <w:b/>
          <w:color w:val="FF0000"/>
          <w:szCs w:val="21"/>
          <w:u w:val="single"/>
          <w:lang w:val="zh-CN"/>
        </w:rPr>
        <w:t>月</w:t>
      </w:r>
      <w:r>
        <w:rPr>
          <w:rFonts w:hint="eastAsia" w:asciiTheme="minorEastAsia" w:hAnsiTheme="minorEastAsia" w:eastAsiaTheme="minorEastAsia"/>
          <w:b/>
          <w:color w:val="FF0000"/>
          <w:szCs w:val="21"/>
          <w:u w:val="single"/>
          <w:lang w:val="en-US" w:eastAsia="zh-CN"/>
        </w:rPr>
        <w:t>14</w:t>
      </w:r>
      <w:r>
        <w:rPr>
          <w:rFonts w:asciiTheme="minorEastAsia" w:hAnsiTheme="minorEastAsia" w:eastAsiaTheme="minorEastAsia"/>
          <w:b/>
          <w:color w:val="FF0000"/>
          <w:szCs w:val="21"/>
          <w:u w:val="single"/>
        </w:rPr>
        <w:t>日</w:t>
      </w:r>
      <w:bookmarkStart w:id="8" w:name="_Hlk66779211"/>
      <w:r>
        <w:rPr>
          <w:rFonts w:hint="eastAsia" w:asciiTheme="minorEastAsia" w:hAnsiTheme="minorEastAsia" w:eastAsiaTheme="minorEastAsia"/>
          <w:b/>
          <w:color w:val="FF0000"/>
          <w:szCs w:val="21"/>
          <w:u w:val="single"/>
          <w:lang w:val="en-US" w:eastAsia="zh-CN"/>
        </w:rPr>
        <w:t>09</w:t>
      </w:r>
      <w:r>
        <w:rPr>
          <w:rFonts w:hint="eastAsia" w:asciiTheme="minorEastAsia" w:hAnsiTheme="minorEastAsia" w:eastAsiaTheme="minorEastAsia"/>
          <w:b/>
          <w:color w:val="FF0000"/>
          <w:szCs w:val="21"/>
          <w:u w:val="single"/>
        </w:rPr>
        <w:t>:</w:t>
      </w:r>
      <w:r>
        <w:rPr>
          <w:rFonts w:hint="eastAsia" w:asciiTheme="minorEastAsia" w:hAnsiTheme="minorEastAsia" w:eastAsiaTheme="minorEastAsia"/>
          <w:b/>
          <w:color w:val="FF0000"/>
          <w:szCs w:val="21"/>
          <w:u w:val="single"/>
          <w:lang w:val="en-US" w:eastAsia="zh-CN"/>
        </w:rPr>
        <w:t>3</w:t>
      </w:r>
      <w:r>
        <w:rPr>
          <w:rFonts w:hint="eastAsia" w:asciiTheme="minorEastAsia" w:hAnsiTheme="minorEastAsia" w:eastAsiaTheme="minorEastAsia"/>
          <w:b/>
          <w:color w:val="FF0000"/>
          <w:szCs w:val="21"/>
          <w:u w:val="single"/>
        </w:rPr>
        <w:t>0</w:t>
      </w:r>
      <w:bookmarkEnd w:id="7"/>
      <w:bookmarkEnd w:id="8"/>
      <w:r>
        <w:rPr>
          <w:rFonts w:asciiTheme="minorEastAsia" w:hAnsiTheme="minorEastAsia" w:eastAsiaTheme="minorEastAsia"/>
          <w:spacing w:val="8"/>
          <w:kern w:val="0"/>
          <w:szCs w:val="21"/>
        </w:rPr>
        <w:t>（北京时间）前递交响应文件。</w:t>
      </w:r>
    </w:p>
    <w:p w14:paraId="0F0231DE">
      <w:pPr>
        <w:widowControl/>
        <w:shd w:val="clear" w:color="auto" w:fill="FFFFFF"/>
        <w:spacing w:line="360" w:lineRule="auto"/>
        <w:ind w:firstLine="454" w:firstLineChars="200"/>
        <w:jc w:val="left"/>
        <w:rPr>
          <w:rFonts w:cs="Arial" w:asciiTheme="minorEastAsia" w:hAnsiTheme="minorEastAsia" w:eastAsiaTheme="minorEastAsia"/>
          <w:b/>
          <w:spacing w:val="8"/>
          <w:kern w:val="0"/>
          <w:szCs w:val="21"/>
        </w:rPr>
      </w:pPr>
      <w:r>
        <w:rPr>
          <w:rFonts w:cs="Arial" w:asciiTheme="minorEastAsia" w:hAnsiTheme="minorEastAsia" w:eastAsiaTheme="minorEastAsia"/>
          <w:b/>
          <w:spacing w:val="8"/>
          <w:kern w:val="0"/>
          <w:szCs w:val="21"/>
        </w:rPr>
        <w:t>一、项目基本情况</w:t>
      </w:r>
    </w:p>
    <w:p w14:paraId="623FBE4E">
      <w:pPr>
        <w:widowControl/>
        <w:shd w:val="clear" w:color="auto" w:fill="FFFFFF"/>
        <w:spacing w:line="360" w:lineRule="auto"/>
        <w:ind w:firstLine="454" w:firstLineChars="200"/>
        <w:jc w:val="left"/>
        <w:rPr>
          <w:rFonts w:cs="Arial" w:asciiTheme="minorEastAsia" w:hAnsiTheme="minorEastAsia" w:eastAsiaTheme="minorEastAsia"/>
          <w:b/>
          <w:spacing w:val="8"/>
          <w:kern w:val="0"/>
          <w:szCs w:val="21"/>
        </w:rPr>
      </w:pPr>
      <w:bookmarkStart w:id="9" w:name="_Hlk66378543"/>
      <w:r>
        <w:rPr>
          <w:rFonts w:hint="eastAsia" w:cs="Arial" w:asciiTheme="minorEastAsia" w:hAnsiTheme="minorEastAsia" w:eastAsiaTheme="minorEastAsia"/>
          <w:b/>
          <w:spacing w:val="8"/>
          <w:kern w:val="0"/>
          <w:szCs w:val="21"/>
        </w:rPr>
        <w:t>1.</w:t>
      </w:r>
      <w:r>
        <w:rPr>
          <w:rFonts w:cs="Arial" w:asciiTheme="minorEastAsia" w:hAnsiTheme="minorEastAsia" w:eastAsiaTheme="minorEastAsia"/>
          <w:b/>
          <w:spacing w:val="8"/>
          <w:kern w:val="0"/>
          <w:szCs w:val="21"/>
        </w:rPr>
        <w:t>项目编号：</w:t>
      </w:r>
      <w:r>
        <w:rPr>
          <w:rFonts w:hint="eastAsia" w:cs="Arial" w:asciiTheme="minorEastAsia" w:hAnsiTheme="minorEastAsia" w:eastAsiaTheme="minorEastAsia"/>
          <w:b w:val="0"/>
          <w:bCs/>
          <w:spacing w:val="8"/>
          <w:kern w:val="0"/>
          <w:szCs w:val="21"/>
        </w:rPr>
        <w:t>JSGC25G5075</w:t>
      </w:r>
      <w:r>
        <w:rPr>
          <w:rFonts w:hint="eastAsia" w:cs="Arial" w:asciiTheme="minorEastAsia" w:hAnsiTheme="minorEastAsia" w:eastAsiaTheme="minorEastAsia"/>
          <w:b/>
          <w:spacing w:val="8"/>
          <w:kern w:val="0"/>
          <w:szCs w:val="21"/>
        </w:rPr>
        <w:t xml:space="preserve"> </w:t>
      </w:r>
    </w:p>
    <w:p w14:paraId="42749A11">
      <w:pPr>
        <w:widowControl/>
        <w:shd w:val="clear" w:color="auto" w:fill="FFFFFF"/>
        <w:spacing w:line="360" w:lineRule="auto"/>
        <w:ind w:firstLine="454" w:firstLineChars="200"/>
        <w:jc w:val="left"/>
        <w:rPr>
          <w:rFonts w:cs="Arial" w:asciiTheme="minorEastAsia" w:hAnsiTheme="minorEastAsia" w:eastAsiaTheme="minorEastAsia"/>
          <w:b/>
          <w:spacing w:val="8"/>
          <w:kern w:val="0"/>
          <w:szCs w:val="21"/>
        </w:rPr>
      </w:pPr>
      <w:r>
        <w:rPr>
          <w:rFonts w:hint="eastAsia" w:cs="Arial" w:asciiTheme="minorEastAsia" w:hAnsiTheme="minorEastAsia" w:eastAsiaTheme="minorEastAsia"/>
          <w:b/>
          <w:spacing w:val="8"/>
          <w:kern w:val="0"/>
          <w:szCs w:val="21"/>
        </w:rPr>
        <w:t>2.</w:t>
      </w:r>
      <w:r>
        <w:rPr>
          <w:rFonts w:cs="Arial" w:asciiTheme="minorEastAsia" w:hAnsiTheme="minorEastAsia" w:eastAsiaTheme="minorEastAsia"/>
          <w:b/>
          <w:spacing w:val="8"/>
          <w:kern w:val="0"/>
          <w:szCs w:val="21"/>
        </w:rPr>
        <w:t>项目名称：</w:t>
      </w:r>
      <w:r>
        <w:rPr>
          <w:rFonts w:hint="eastAsia" w:cs="Arial" w:asciiTheme="minorEastAsia" w:hAnsiTheme="minorEastAsia" w:eastAsiaTheme="minorEastAsia"/>
          <w:bCs/>
          <w:spacing w:val="8"/>
          <w:kern w:val="0"/>
          <w:szCs w:val="21"/>
        </w:rPr>
        <w:t>2025年鼓楼区水质监测服务项目</w:t>
      </w:r>
    </w:p>
    <w:p w14:paraId="29DB2AB4">
      <w:pPr>
        <w:widowControl/>
        <w:shd w:val="clear" w:color="auto" w:fill="FFFFFF"/>
        <w:spacing w:line="360" w:lineRule="auto"/>
        <w:ind w:firstLine="422" w:firstLineChars="200"/>
        <w:jc w:val="left"/>
        <w:rPr>
          <w:rFonts w:asciiTheme="minorEastAsia" w:hAnsiTheme="minorEastAsia" w:eastAsiaTheme="minorEastAsia"/>
          <w:b/>
          <w:szCs w:val="21"/>
        </w:rPr>
      </w:pPr>
      <w:r>
        <w:rPr>
          <w:rFonts w:hint="eastAsia" w:cs="Arial" w:asciiTheme="minorEastAsia" w:hAnsiTheme="minorEastAsia" w:eastAsiaTheme="minorEastAsia"/>
          <w:b/>
          <w:kern w:val="0"/>
          <w:szCs w:val="21"/>
        </w:rPr>
        <w:t>3.项目</w:t>
      </w:r>
      <w:r>
        <w:rPr>
          <w:rFonts w:hint="eastAsia" w:asciiTheme="minorEastAsia" w:hAnsiTheme="minorEastAsia" w:eastAsiaTheme="minorEastAsia"/>
          <w:b/>
          <w:szCs w:val="21"/>
        </w:rPr>
        <w:t>预算：</w:t>
      </w:r>
      <w:r>
        <w:rPr>
          <w:rFonts w:hint="eastAsia" w:asciiTheme="minorEastAsia" w:hAnsiTheme="minorEastAsia" w:eastAsiaTheme="minorEastAsia"/>
          <w:bCs/>
          <w:szCs w:val="21"/>
          <w:lang w:val="en-US" w:eastAsia="zh-CN"/>
        </w:rPr>
        <w:t>30</w:t>
      </w:r>
      <w:r>
        <w:rPr>
          <w:rFonts w:hint="eastAsia" w:asciiTheme="minorEastAsia" w:hAnsiTheme="minorEastAsia" w:eastAsiaTheme="minorEastAsia"/>
          <w:bCs/>
          <w:szCs w:val="21"/>
        </w:rPr>
        <w:t>万元</w:t>
      </w:r>
    </w:p>
    <w:p w14:paraId="58021647">
      <w:pPr>
        <w:widowControl/>
        <w:shd w:val="clear" w:color="auto" w:fill="FFFFFF"/>
        <w:spacing w:line="360" w:lineRule="auto"/>
        <w:ind w:firstLine="843" w:firstLineChars="400"/>
        <w:jc w:val="left"/>
        <w:rPr>
          <w:rFonts w:cs="Arial" w:asciiTheme="minorEastAsia" w:hAnsiTheme="minorEastAsia" w:eastAsiaTheme="minorEastAsia"/>
          <w:bCs/>
          <w:kern w:val="0"/>
          <w:szCs w:val="21"/>
        </w:rPr>
      </w:pPr>
      <w:r>
        <w:rPr>
          <w:rFonts w:hint="eastAsia" w:asciiTheme="minorEastAsia" w:hAnsiTheme="minorEastAsia" w:eastAsiaTheme="minorEastAsia"/>
          <w:b/>
          <w:color w:val="FF0000"/>
          <w:szCs w:val="21"/>
        </w:rPr>
        <w:t>项目最高限价</w:t>
      </w:r>
      <w:r>
        <w:rPr>
          <w:rFonts w:hint="eastAsia" w:asciiTheme="minorEastAsia" w:hAnsiTheme="minorEastAsia" w:eastAsiaTheme="minorEastAsia"/>
          <w:b/>
          <w:color w:val="FF0000"/>
          <w:szCs w:val="21"/>
          <w:lang w:val="en-US" w:eastAsia="zh-CN"/>
        </w:rPr>
        <w:t>单价</w:t>
      </w:r>
      <w:r>
        <w:rPr>
          <w:rFonts w:cs="Arial" w:asciiTheme="minorEastAsia" w:hAnsiTheme="minorEastAsia" w:eastAsiaTheme="minorEastAsia"/>
          <w:bCs/>
          <w:color w:val="FF0000"/>
          <w:kern w:val="0"/>
          <w:szCs w:val="21"/>
        </w:rPr>
        <w:t>：</w:t>
      </w:r>
      <w:r>
        <w:rPr>
          <w:rFonts w:hint="eastAsia" w:cs="Arial" w:asciiTheme="minorEastAsia" w:hAnsiTheme="minorEastAsia" w:eastAsiaTheme="minorEastAsia"/>
          <w:bCs/>
          <w:color w:val="FF0000"/>
          <w:kern w:val="0"/>
          <w:szCs w:val="21"/>
          <w:lang w:val="en-US" w:eastAsia="zh-CN"/>
        </w:rPr>
        <w:t>380元/点/次（本项目按单价进行报价，超过最高限价单价按无效投标处理。）</w:t>
      </w:r>
    </w:p>
    <w:p w14:paraId="60AC92C6">
      <w:pPr>
        <w:widowControl/>
        <w:shd w:val="clear" w:color="auto" w:fill="FFFFFF"/>
        <w:spacing w:line="360" w:lineRule="auto"/>
        <w:ind w:firstLine="454" w:firstLineChars="200"/>
        <w:jc w:val="left"/>
        <w:rPr>
          <w:rFonts w:asciiTheme="minorEastAsia" w:hAnsiTheme="minorEastAsia" w:eastAsiaTheme="minorEastAsia"/>
          <w:bCs/>
          <w:szCs w:val="21"/>
          <w:highlight w:val="none"/>
          <w:u w:val="single"/>
        </w:rPr>
      </w:pPr>
      <w:r>
        <w:rPr>
          <w:rFonts w:hint="eastAsia" w:cs="Arial" w:asciiTheme="minorEastAsia" w:hAnsiTheme="minorEastAsia" w:eastAsiaTheme="minorEastAsia"/>
          <w:b/>
          <w:spacing w:val="8"/>
          <w:kern w:val="0"/>
          <w:szCs w:val="21"/>
        </w:rPr>
        <w:t>4.</w:t>
      </w:r>
      <w:r>
        <w:rPr>
          <w:rFonts w:cs="Arial" w:asciiTheme="minorEastAsia" w:hAnsiTheme="minorEastAsia" w:eastAsiaTheme="minorEastAsia"/>
          <w:b/>
          <w:spacing w:val="8"/>
          <w:kern w:val="0"/>
          <w:szCs w:val="21"/>
        </w:rPr>
        <w:t>采购需</w:t>
      </w:r>
      <w:r>
        <w:rPr>
          <w:rFonts w:cs="Arial" w:asciiTheme="minorEastAsia" w:hAnsiTheme="minorEastAsia" w:eastAsiaTheme="minorEastAsia"/>
          <w:b/>
          <w:spacing w:val="8"/>
          <w:kern w:val="0"/>
          <w:szCs w:val="21"/>
          <w:highlight w:val="none"/>
        </w:rPr>
        <w:t>求</w:t>
      </w:r>
      <w:r>
        <w:rPr>
          <w:rFonts w:hint="eastAsia" w:cs="Arial" w:asciiTheme="minorEastAsia" w:hAnsiTheme="minorEastAsia" w:eastAsiaTheme="minorEastAsia"/>
          <w:b/>
          <w:spacing w:val="8"/>
          <w:kern w:val="0"/>
          <w:szCs w:val="21"/>
          <w:highlight w:val="none"/>
        </w:rPr>
        <w:t>：</w:t>
      </w:r>
      <w:r>
        <w:rPr>
          <w:rFonts w:hint="eastAsia" w:cs="Arial" w:asciiTheme="minorEastAsia" w:hAnsiTheme="minorEastAsia" w:eastAsiaTheme="minorEastAsia"/>
          <w:b w:val="0"/>
          <w:bCs/>
          <w:spacing w:val="8"/>
          <w:kern w:val="0"/>
          <w:szCs w:val="21"/>
          <w:highlight w:val="none"/>
        </w:rPr>
        <w:t>南京市鼓楼区水务局拟委托第三方机构对鼓楼区金川河、秦淮河流域河道、水体等共64个监测点位，开展为期12个月的常态化跟踪监测，以及区内金川河流域、秦淮河流域河道及净水站等临时加测项目及水质分析报告。</w:t>
      </w:r>
    </w:p>
    <w:p w14:paraId="57878F3E">
      <w:pPr>
        <w:widowControl/>
        <w:shd w:val="clear" w:color="auto" w:fill="FFFFFF"/>
        <w:spacing w:line="360" w:lineRule="auto"/>
        <w:ind w:firstLine="454" w:firstLineChars="200"/>
        <w:jc w:val="left"/>
        <w:rPr>
          <w:rFonts w:cs="Arial" w:asciiTheme="minorEastAsia" w:hAnsiTheme="minorEastAsia" w:eastAsiaTheme="minorEastAsia"/>
          <w:bCs/>
          <w:spacing w:val="8"/>
          <w:kern w:val="0"/>
          <w:szCs w:val="21"/>
          <w:highlight w:val="none"/>
        </w:rPr>
      </w:pPr>
      <w:r>
        <w:rPr>
          <w:rFonts w:hint="eastAsia" w:cs="Arial" w:asciiTheme="minorEastAsia" w:hAnsiTheme="minorEastAsia" w:eastAsiaTheme="minorEastAsia"/>
          <w:b/>
          <w:spacing w:val="8"/>
          <w:kern w:val="0"/>
          <w:szCs w:val="21"/>
          <w:highlight w:val="none"/>
        </w:rPr>
        <w:t>5.</w:t>
      </w:r>
      <w:r>
        <w:rPr>
          <w:rFonts w:cs="Arial" w:asciiTheme="minorEastAsia" w:hAnsiTheme="minorEastAsia" w:eastAsiaTheme="minorEastAsia"/>
          <w:b/>
          <w:spacing w:val="8"/>
          <w:kern w:val="0"/>
          <w:szCs w:val="21"/>
          <w:highlight w:val="none"/>
        </w:rPr>
        <w:t>合同履行期限：</w:t>
      </w:r>
      <w:r>
        <w:rPr>
          <w:rFonts w:hint="eastAsia" w:cs="Arial" w:asciiTheme="minorEastAsia" w:hAnsiTheme="minorEastAsia" w:eastAsiaTheme="minorEastAsia"/>
          <w:bCs/>
          <w:kern w:val="0"/>
          <w:szCs w:val="21"/>
          <w:highlight w:val="none"/>
        </w:rPr>
        <w:t>合同签订后12个月</w:t>
      </w:r>
      <w:r>
        <w:rPr>
          <w:rFonts w:hint="eastAsia" w:cs="Arial" w:asciiTheme="minorEastAsia" w:hAnsiTheme="minorEastAsia" w:eastAsiaTheme="minorEastAsia"/>
          <w:bCs/>
          <w:kern w:val="0"/>
          <w:szCs w:val="21"/>
          <w:highlight w:val="none"/>
          <w:lang w:eastAsia="zh-CN"/>
        </w:rPr>
        <w:t>。</w:t>
      </w:r>
    </w:p>
    <w:bookmarkEnd w:id="9"/>
    <w:p w14:paraId="5733701B">
      <w:pPr>
        <w:widowControl/>
        <w:shd w:val="clear" w:color="auto" w:fill="FFFFFF"/>
        <w:spacing w:line="360" w:lineRule="auto"/>
        <w:ind w:firstLine="422" w:firstLineChars="200"/>
        <w:jc w:val="left"/>
        <w:rPr>
          <w:rFonts w:cs="Arial" w:asciiTheme="minorEastAsia" w:hAnsiTheme="minorEastAsia" w:eastAsiaTheme="minorEastAsia"/>
          <w:b/>
          <w:bCs/>
          <w:color w:val="auto"/>
          <w:kern w:val="0"/>
          <w:szCs w:val="21"/>
        </w:rPr>
      </w:pPr>
      <w:bookmarkStart w:id="10" w:name="_Hlk77845455"/>
      <w:r>
        <w:rPr>
          <w:rFonts w:hint="eastAsia" w:cs="Arial" w:asciiTheme="minorEastAsia" w:hAnsiTheme="minorEastAsia" w:eastAsiaTheme="minorEastAsia"/>
          <w:b/>
          <w:bCs/>
          <w:color w:val="auto"/>
          <w:kern w:val="0"/>
          <w:szCs w:val="21"/>
        </w:rPr>
        <w:t>6.</w:t>
      </w:r>
      <w:r>
        <w:rPr>
          <w:rFonts w:cs="Arial" w:asciiTheme="minorEastAsia" w:hAnsiTheme="minorEastAsia" w:eastAsiaTheme="minorEastAsia"/>
          <w:b/>
          <w:bCs/>
          <w:color w:val="auto"/>
          <w:kern w:val="0"/>
          <w:szCs w:val="21"/>
        </w:rPr>
        <w:t>本项目</w:t>
      </w:r>
      <w:r>
        <w:rPr>
          <w:rFonts w:hint="eastAsia" w:cs="Arial" w:asciiTheme="minorEastAsia" w:hAnsiTheme="minorEastAsia" w:eastAsiaTheme="minorEastAsia"/>
          <w:b/>
          <w:bCs/>
          <w:color w:val="auto"/>
          <w:kern w:val="0"/>
          <w:szCs w:val="21"/>
        </w:rPr>
        <w:t>不接受</w:t>
      </w:r>
      <w:r>
        <w:rPr>
          <w:rFonts w:cs="Arial" w:asciiTheme="minorEastAsia" w:hAnsiTheme="minorEastAsia" w:eastAsiaTheme="minorEastAsia"/>
          <w:b/>
          <w:bCs/>
          <w:color w:val="auto"/>
          <w:kern w:val="0"/>
          <w:szCs w:val="21"/>
        </w:rPr>
        <w:t>联合体投标。</w:t>
      </w:r>
    </w:p>
    <w:bookmarkEnd w:id="10"/>
    <w:p w14:paraId="3D76FA51">
      <w:pPr>
        <w:widowControl/>
        <w:shd w:val="clear" w:color="auto" w:fill="FFFFFF"/>
        <w:spacing w:line="360" w:lineRule="auto"/>
        <w:ind w:firstLine="454" w:firstLineChars="200"/>
        <w:jc w:val="left"/>
        <w:rPr>
          <w:rFonts w:cs="Arial" w:asciiTheme="minorEastAsia" w:hAnsiTheme="minorEastAsia" w:eastAsiaTheme="minorEastAsia"/>
          <w:b/>
          <w:color w:val="FF0000"/>
          <w:spacing w:val="8"/>
          <w:kern w:val="0"/>
          <w:szCs w:val="21"/>
        </w:rPr>
      </w:pPr>
      <w:r>
        <w:rPr>
          <w:rFonts w:cs="Arial" w:asciiTheme="minorEastAsia" w:hAnsiTheme="minorEastAsia" w:eastAsiaTheme="minorEastAsia"/>
          <w:b/>
          <w:spacing w:val="8"/>
          <w:kern w:val="0"/>
          <w:szCs w:val="21"/>
        </w:rPr>
        <w:t>二、</w:t>
      </w:r>
      <w:bookmarkStart w:id="11" w:name="_Hlk43995247"/>
      <w:r>
        <w:rPr>
          <w:rFonts w:hint="eastAsia" w:cs="Arial" w:asciiTheme="minorEastAsia" w:hAnsiTheme="minorEastAsia" w:eastAsiaTheme="minorEastAsia"/>
          <w:b/>
          <w:spacing w:val="8"/>
          <w:kern w:val="0"/>
          <w:szCs w:val="21"/>
        </w:rPr>
        <w:t>供应商</w:t>
      </w:r>
      <w:r>
        <w:rPr>
          <w:rFonts w:cs="Arial" w:asciiTheme="minorEastAsia" w:hAnsiTheme="minorEastAsia" w:eastAsiaTheme="minorEastAsia"/>
          <w:b/>
          <w:spacing w:val="8"/>
          <w:kern w:val="0"/>
          <w:szCs w:val="21"/>
        </w:rPr>
        <w:t>的</w:t>
      </w:r>
      <w:bookmarkEnd w:id="11"/>
      <w:r>
        <w:rPr>
          <w:rFonts w:cs="Arial" w:asciiTheme="minorEastAsia" w:hAnsiTheme="minorEastAsia" w:eastAsiaTheme="minorEastAsia"/>
          <w:b/>
          <w:spacing w:val="8"/>
          <w:kern w:val="0"/>
          <w:szCs w:val="21"/>
        </w:rPr>
        <w:t>资格要求</w:t>
      </w:r>
    </w:p>
    <w:p w14:paraId="186DC108">
      <w:pPr>
        <w:widowControl/>
        <w:shd w:val="clear" w:color="auto" w:fill="FFFFFF"/>
        <w:spacing w:line="360" w:lineRule="auto"/>
        <w:ind w:firstLine="454" w:firstLineChars="200"/>
        <w:jc w:val="left"/>
        <w:rPr>
          <w:rFonts w:cs="Arial" w:asciiTheme="minorEastAsia" w:hAnsiTheme="minorEastAsia" w:eastAsiaTheme="minorEastAsia"/>
          <w:b/>
          <w:spacing w:val="8"/>
          <w:kern w:val="0"/>
          <w:szCs w:val="21"/>
        </w:rPr>
      </w:pPr>
      <w:r>
        <w:rPr>
          <w:rFonts w:hint="eastAsia" w:cs="Arial" w:asciiTheme="minorEastAsia" w:hAnsiTheme="minorEastAsia" w:eastAsiaTheme="minorEastAsia"/>
          <w:b/>
          <w:spacing w:val="8"/>
          <w:kern w:val="0"/>
          <w:szCs w:val="21"/>
        </w:rPr>
        <w:t>1.参照</w:t>
      </w:r>
      <w:r>
        <w:rPr>
          <w:rFonts w:cs="Arial" w:asciiTheme="minorEastAsia" w:hAnsiTheme="minorEastAsia" w:eastAsiaTheme="minorEastAsia"/>
          <w:b/>
          <w:spacing w:val="8"/>
          <w:kern w:val="0"/>
          <w:szCs w:val="21"/>
        </w:rPr>
        <w:t>《中华人民共和国政府采购法》第二十二条规定</w:t>
      </w:r>
      <w:r>
        <w:rPr>
          <w:rFonts w:hint="eastAsia" w:cs="Arial" w:asciiTheme="minorEastAsia" w:hAnsiTheme="minorEastAsia" w:eastAsiaTheme="minorEastAsia"/>
          <w:b/>
          <w:spacing w:val="8"/>
          <w:kern w:val="0"/>
          <w:szCs w:val="21"/>
        </w:rPr>
        <w:t>：</w:t>
      </w:r>
    </w:p>
    <w:p w14:paraId="3D98590F">
      <w:pPr>
        <w:spacing w:line="360" w:lineRule="auto"/>
        <w:ind w:firstLine="420" w:firstLineChars="200"/>
        <w:jc w:val="left"/>
        <w:rPr>
          <w:rFonts w:asciiTheme="minorEastAsia" w:hAnsiTheme="minorEastAsia" w:eastAsiaTheme="minorEastAsia"/>
          <w:bCs/>
          <w:szCs w:val="21"/>
        </w:rPr>
      </w:pPr>
      <w:r>
        <w:rPr>
          <w:rFonts w:hint="eastAsia" w:asciiTheme="minorEastAsia" w:hAnsiTheme="minorEastAsia" w:eastAsiaTheme="minorEastAsia"/>
          <w:bCs/>
          <w:szCs w:val="21"/>
        </w:rPr>
        <w:t>（1）具有独立承担民事责任的能力（提供法人或其他组织的营业执照等证明文件，自然人的身份证明）；</w:t>
      </w:r>
    </w:p>
    <w:p w14:paraId="358AE60A">
      <w:pPr>
        <w:spacing w:line="360" w:lineRule="auto"/>
        <w:ind w:firstLine="420" w:firstLineChars="200"/>
        <w:jc w:val="left"/>
        <w:rPr>
          <w:rFonts w:asciiTheme="minorEastAsia" w:hAnsiTheme="minorEastAsia" w:eastAsiaTheme="minorEastAsia"/>
          <w:bCs/>
          <w:szCs w:val="21"/>
        </w:rPr>
      </w:pPr>
      <w:r>
        <w:rPr>
          <w:rFonts w:hint="eastAsia" w:asciiTheme="minorEastAsia" w:hAnsiTheme="minorEastAsia" w:eastAsiaTheme="minorEastAsia"/>
          <w:bCs/>
          <w:szCs w:val="21"/>
        </w:rPr>
        <w:t>（2）具有良好的商业信誉和健全的财务会计制度（提供参加本次采购活动前的会计报表，或银行出具的投标截止时间前六个月内银行出具的资信证明）；</w:t>
      </w:r>
    </w:p>
    <w:p w14:paraId="2CA7E167">
      <w:pPr>
        <w:spacing w:line="360" w:lineRule="auto"/>
        <w:ind w:firstLine="420" w:firstLineChars="200"/>
        <w:jc w:val="left"/>
        <w:rPr>
          <w:rFonts w:hint="eastAsia" w:asciiTheme="minorEastAsia" w:hAnsiTheme="minorEastAsia" w:eastAsiaTheme="minorEastAsia"/>
          <w:bCs/>
          <w:szCs w:val="21"/>
          <w:lang w:eastAsia="zh-CN"/>
        </w:rPr>
      </w:pPr>
      <w:r>
        <w:rPr>
          <w:rFonts w:hint="eastAsia" w:asciiTheme="minorEastAsia" w:hAnsiTheme="minorEastAsia" w:eastAsiaTheme="minorEastAsia"/>
          <w:bCs/>
          <w:szCs w:val="21"/>
        </w:rPr>
        <w:t>（3）具有履行合同所必需的设备和专业技术能力（根据项目需求提供履行合同所必需的设备和专业技术能力的声明或证明材料）</w:t>
      </w:r>
      <w:r>
        <w:rPr>
          <w:rFonts w:hint="eastAsia" w:asciiTheme="minorEastAsia" w:hAnsiTheme="minorEastAsia" w:eastAsiaTheme="minorEastAsia"/>
          <w:bCs/>
          <w:szCs w:val="21"/>
          <w:lang w:eastAsia="zh-CN"/>
        </w:rPr>
        <w:t>；</w:t>
      </w:r>
    </w:p>
    <w:p w14:paraId="3F7F091B">
      <w:pPr>
        <w:spacing w:line="360" w:lineRule="auto"/>
        <w:ind w:firstLine="420" w:firstLineChars="200"/>
        <w:jc w:val="left"/>
        <w:rPr>
          <w:rFonts w:asciiTheme="minorEastAsia" w:hAnsiTheme="minorEastAsia" w:eastAsiaTheme="minorEastAsia"/>
          <w:bCs/>
          <w:szCs w:val="21"/>
        </w:rPr>
      </w:pPr>
      <w:r>
        <w:rPr>
          <w:rFonts w:hint="eastAsia" w:asciiTheme="minorEastAsia" w:hAnsiTheme="minorEastAsia" w:eastAsiaTheme="minorEastAsia"/>
          <w:bCs/>
          <w:szCs w:val="21"/>
        </w:rPr>
        <w:t>（4）</w:t>
      </w:r>
      <w:bookmarkStart w:id="12" w:name="_Hlk169006514"/>
      <w:r>
        <w:rPr>
          <w:rFonts w:hint="eastAsia" w:asciiTheme="minorEastAsia" w:hAnsiTheme="minorEastAsia" w:eastAsiaTheme="minorEastAsia"/>
          <w:bCs/>
          <w:szCs w:val="21"/>
        </w:rPr>
        <w:t>具有依法缴纳税收和社会保障资金的良好记录（提供参加本次政府采购活动前一年内至少一个月缴纳社会保险的凭据及缴纳税收的凭据）；</w:t>
      </w:r>
      <w:bookmarkEnd w:id="12"/>
    </w:p>
    <w:p w14:paraId="078D1EBD">
      <w:pPr>
        <w:spacing w:line="360" w:lineRule="auto"/>
        <w:ind w:firstLine="420" w:firstLineChars="200"/>
        <w:jc w:val="left"/>
        <w:rPr>
          <w:rFonts w:asciiTheme="minorEastAsia" w:hAnsiTheme="minorEastAsia" w:eastAsiaTheme="minorEastAsia"/>
          <w:bCs/>
          <w:szCs w:val="21"/>
        </w:rPr>
      </w:pPr>
      <w:r>
        <w:rPr>
          <w:rFonts w:hint="eastAsia" w:asciiTheme="minorEastAsia" w:hAnsiTheme="minorEastAsia" w:eastAsiaTheme="minorEastAsia"/>
          <w:bCs/>
          <w:szCs w:val="21"/>
        </w:rPr>
        <w:t>（5）参加采购活动前三年内，在经营活动中没有重大违法记录（提供承诺书，</w:t>
      </w:r>
      <w:r>
        <w:rPr>
          <w:rFonts w:hint="eastAsia" w:cs="宋体" w:asciiTheme="minorEastAsia" w:hAnsiTheme="minorEastAsia" w:eastAsiaTheme="minorEastAsia"/>
          <w:bCs/>
          <w:szCs w:val="21"/>
        </w:rPr>
        <w:t>格式详见竞争性磋商文件第六章附件</w:t>
      </w:r>
      <w:r>
        <w:rPr>
          <w:rFonts w:hint="eastAsia" w:asciiTheme="minorEastAsia" w:hAnsiTheme="minorEastAsia" w:eastAsiaTheme="minorEastAsia"/>
          <w:bCs/>
          <w:szCs w:val="21"/>
        </w:rPr>
        <w:t>）；</w:t>
      </w:r>
    </w:p>
    <w:p w14:paraId="656E9F16">
      <w:pPr>
        <w:spacing w:line="360" w:lineRule="auto"/>
        <w:ind w:firstLine="420" w:firstLineChars="200"/>
        <w:jc w:val="left"/>
        <w:rPr>
          <w:rFonts w:hint="eastAsia" w:asciiTheme="minorEastAsia" w:hAnsiTheme="minorEastAsia" w:eastAsiaTheme="minorEastAsia"/>
          <w:bCs/>
          <w:szCs w:val="21"/>
        </w:rPr>
      </w:pPr>
      <w:r>
        <w:rPr>
          <w:rFonts w:hint="eastAsia" w:asciiTheme="minorEastAsia" w:hAnsiTheme="minorEastAsia" w:eastAsiaTheme="minorEastAsia"/>
          <w:bCs/>
          <w:szCs w:val="21"/>
        </w:rPr>
        <w:t>（6）法律、行政法规规定的其他条件：无。</w:t>
      </w:r>
      <w:bookmarkStart w:id="13" w:name="_Hlk68013806"/>
    </w:p>
    <w:p w14:paraId="15D671DA">
      <w:pPr>
        <w:spacing w:line="360" w:lineRule="auto"/>
        <w:ind w:firstLine="454" w:firstLineChars="200"/>
        <w:jc w:val="left"/>
        <w:rPr>
          <w:rFonts w:hint="eastAsia" w:cs="Arial" w:asciiTheme="minorEastAsia" w:hAnsiTheme="minorEastAsia" w:eastAsiaTheme="minorEastAsia"/>
          <w:b w:val="0"/>
          <w:bCs/>
          <w:spacing w:val="8"/>
          <w:kern w:val="0"/>
          <w:szCs w:val="21"/>
        </w:rPr>
      </w:pPr>
      <w:r>
        <w:rPr>
          <w:rFonts w:hint="eastAsia" w:cs="Arial" w:asciiTheme="minorEastAsia" w:hAnsiTheme="minorEastAsia" w:eastAsiaTheme="minorEastAsia"/>
          <w:b/>
          <w:bCs w:val="0"/>
          <w:spacing w:val="8"/>
          <w:kern w:val="0"/>
          <w:szCs w:val="21"/>
        </w:rPr>
        <w:t>2.落实政府采购政策需满足的资格要求：</w:t>
      </w:r>
      <w:r>
        <w:rPr>
          <w:rFonts w:hint="eastAsia" w:cs="Arial" w:asciiTheme="minorEastAsia" w:hAnsiTheme="minorEastAsia" w:eastAsiaTheme="minorEastAsia"/>
          <w:b w:val="0"/>
          <w:bCs/>
          <w:spacing w:val="8"/>
          <w:kern w:val="0"/>
          <w:szCs w:val="21"/>
          <w:highlight w:val="none"/>
        </w:rPr>
        <w:t>本项目专门面向中小微企业采购，供应商应为中型、小型、微型企业或监狱企业（含监狱和戒毒企业）或残疾人福利性单位。中型、小型、微型企业提供《中小企业声明函》；监狱企业视同小型、微型企业，提供由省级以上监狱管理局、戒毒管理局(含新疆生产建设兵团)出具的属于监狱企业的证明文件；残疾人福利性单位视同小型、微型企业，提供《残疾人福利性单位声明函》。未提供或未按要求提供上述相关材料，响应文件按无效投标处理。</w:t>
      </w:r>
    </w:p>
    <w:p w14:paraId="4C453A44">
      <w:pPr>
        <w:widowControl/>
        <w:shd w:val="clear" w:color="auto" w:fill="FFFFFF"/>
        <w:spacing w:line="360" w:lineRule="auto"/>
        <w:ind w:firstLine="454" w:firstLineChars="200"/>
        <w:jc w:val="left"/>
        <w:rPr>
          <w:rFonts w:hint="eastAsia" w:cs="Arial" w:asciiTheme="minorEastAsia" w:hAnsiTheme="minorEastAsia" w:eastAsiaTheme="minorEastAsia"/>
          <w:bCs/>
          <w:color w:val="FF0000"/>
          <w:szCs w:val="21"/>
          <w:u w:val="single"/>
          <w:lang w:eastAsia="zh-CN"/>
        </w:rPr>
      </w:pPr>
      <w:r>
        <w:rPr>
          <w:rFonts w:hint="eastAsia" w:cs="Arial" w:asciiTheme="minorEastAsia" w:hAnsiTheme="minorEastAsia" w:eastAsiaTheme="minorEastAsia"/>
          <w:b/>
          <w:spacing w:val="8"/>
          <w:kern w:val="0"/>
          <w:szCs w:val="21"/>
        </w:rPr>
        <w:t>3.本项目特定资格要求：</w:t>
      </w:r>
      <w:r>
        <w:rPr>
          <w:rFonts w:hint="eastAsia" w:cs="Arial" w:asciiTheme="minorEastAsia" w:hAnsiTheme="minorEastAsia" w:eastAsiaTheme="minorEastAsia"/>
          <w:b w:val="0"/>
          <w:bCs/>
          <w:spacing w:val="8"/>
          <w:kern w:val="0"/>
          <w:szCs w:val="21"/>
        </w:rPr>
        <w:t>无。</w:t>
      </w:r>
    </w:p>
    <w:bookmarkEnd w:id="13"/>
    <w:p w14:paraId="015ED1DA">
      <w:pPr>
        <w:widowControl/>
        <w:shd w:val="clear" w:color="auto" w:fill="FFFFFF"/>
        <w:spacing w:line="360" w:lineRule="auto"/>
        <w:ind w:firstLine="454" w:firstLineChars="200"/>
        <w:jc w:val="left"/>
        <w:rPr>
          <w:rFonts w:cs="Arial" w:asciiTheme="minorEastAsia" w:hAnsiTheme="minorEastAsia" w:eastAsiaTheme="minorEastAsia"/>
          <w:b/>
          <w:spacing w:val="8"/>
          <w:kern w:val="0"/>
          <w:szCs w:val="21"/>
        </w:rPr>
      </w:pPr>
      <w:r>
        <w:rPr>
          <w:rFonts w:cs="Arial" w:asciiTheme="minorEastAsia" w:hAnsiTheme="minorEastAsia" w:eastAsiaTheme="minorEastAsia"/>
          <w:b/>
          <w:spacing w:val="8"/>
          <w:kern w:val="0"/>
          <w:szCs w:val="21"/>
        </w:rPr>
        <w:t>三、获取</w:t>
      </w:r>
      <w:r>
        <w:rPr>
          <w:rFonts w:hint="eastAsia" w:cs="Arial" w:asciiTheme="minorEastAsia" w:hAnsiTheme="minorEastAsia" w:eastAsiaTheme="minorEastAsia"/>
          <w:b/>
          <w:spacing w:val="8"/>
          <w:kern w:val="0"/>
          <w:szCs w:val="21"/>
        </w:rPr>
        <w:t>采购</w:t>
      </w:r>
      <w:r>
        <w:rPr>
          <w:rFonts w:cs="Arial" w:asciiTheme="minorEastAsia" w:hAnsiTheme="minorEastAsia" w:eastAsiaTheme="minorEastAsia"/>
          <w:b/>
          <w:spacing w:val="8"/>
          <w:kern w:val="0"/>
          <w:szCs w:val="21"/>
        </w:rPr>
        <w:t>文件</w:t>
      </w:r>
      <w:bookmarkStart w:id="14" w:name="_Hlk77845475"/>
    </w:p>
    <w:p w14:paraId="512BDC3D">
      <w:pPr>
        <w:widowControl/>
        <w:shd w:val="clear" w:color="auto" w:fill="FFFFFF"/>
        <w:spacing w:line="360" w:lineRule="auto"/>
        <w:ind w:firstLine="452" w:firstLineChars="200"/>
        <w:jc w:val="left"/>
        <w:rPr>
          <w:rFonts w:cs="Arial" w:asciiTheme="minorEastAsia" w:hAnsiTheme="minorEastAsia" w:eastAsiaTheme="minorEastAsia"/>
          <w:spacing w:val="8"/>
          <w:kern w:val="0"/>
          <w:szCs w:val="21"/>
        </w:rPr>
      </w:pPr>
      <w:bookmarkStart w:id="15" w:name="_Hlk80023268"/>
      <w:r>
        <w:rPr>
          <w:rFonts w:hint="eastAsia" w:cs="Arial" w:asciiTheme="minorEastAsia" w:hAnsiTheme="minorEastAsia" w:eastAsiaTheme="minorEastAsia"/>
          <w:spacing w:val="8"/>
          <w:kern w:val="0"/>
          <w:szCs w:val="21"/>
        </w:rPr>
        <w:t>1.</w:t>
      </w:r>
      <w:r>
        <w:rPr>
          <w:rFonts w:asciiTheme="minorEastAsia" w:hAnsiTheme="minorEastAsia" w:eastAsiaTheme="minorEastAsia"/>
          <w:kern w:val="0"/>
          <w:szCs w:val="21"/>
        </w:rPr>
        <w:t>时间：</w:t>
      </w:r>
      <w:r>
        <w:rPr>
          <w:rFonts w:hint="eastAsia" w:asciiTheme="minorEastAsia" w:hAnsiTheme="minorEastAsia" w:eastAsiaTheme="minorEastAsia"/>
          <w:snapToGrid w:val="0"/>
          <w:kern w:val="0"/>
          <w:szCs w:val="21"/>
          <w:u w:val="single"/>
          <w:lang w:val="en-US" w:eastAsia="zh-CN"/>
        </w:rPr>
        <w:t>2025</w:t>
      </w:r>
      <w:r>
        <w:rPr>
          <w:rFonts w:asciiTheme="minorEastAsia" w:hAnsiTheme="minorEastAsia" w:eastAsiaTheme="minorEastAsia"/>
          <w:snapToGrid w:val="0"/>
          <w:kern w:val="0"/>
          <w:szCs w:val="21"/>
          <w:u w:val="single"/>
        </w:rPr>
        <w:t>年</w:t>
      </w:r>
      <w:r>
        <w:rPr>
          <w:rFonts w:hint="eastAsia" w:asciiTheme="minorEastAsia" w:hAnsiTheme="minorEastAsia" w:eastAsiaTheme="minorEastAsia"/>
          <w:snapToGrid w:val="0"/>
          <w:kern w:val="0"/>
          <w:szCs w:val="21"/>
          <w:u w:val="single"/>
          <w:lang w:val="en-US" w:eastAsia="zh-CN"/>
        </w:rPr>
        <w:t>3</w:t>
      </w:r>
      <w:r>
        <w:rPr>
          <w:rFonts w:asciiTheme="minorEastAsia" w:hAnsiTheme="minorEastAsia" w:eastAsiaTheme="minorEastAsia"/>
          <w:snapToGrid w:val="0"/>
          <w:kern w:val="0"/>
          <w:szCs w:val="21"/>
          <w:u w:val="single"/>
        </w:rPr>
        <w:t>月</w:t>
      </w:r>
      <w:r>
        <w:rPr>
          <w:rFonts w:hint="eastAsia" w:asciiTheme="minorEastAsia" w:hAnsiTheme="minorEastAsia" w:eastAsiaTheme="minorEastAsia"/>
          <w:snapToGrid w:val="0"/>
          <w:kern w:val="0"/>
          <w:szCs w:val="21"/>
          <w:u w:val="single"/>
          <w:lang w:val="en-US" w:eastAsia="zh-CN"/>
        </w:rPr>
        <w:t>28</w:t>
      </w:r>
      <w:r>
        <w:rPr>
          <w:rFonts w:asciiTheme="minorEastAsia" w:hAnsiTheme="minorEastAsia" w:eastAsiaTheme="minorEastAsia"/>
          <w:snapToGrid w:val="0"/>
          <w:kern w:val="0"/>
          <w:szCs w:val="21"/>
          <w:u w:val="single"/>
        </w:rPr>
        <w:t>日</w:t>
      </w:r>
      <w:r>
        <w:rPr>
          <w:rFonts w:hint="eastAsia" w:asciiTheme="minorEastAsia" w:hAnsiTheme="minorEastAsia" w:eastAsiaTheme="minorEastAsia"/>
          <w:snapToGrid w:val="0"/>
          <w:kern w:val="0"/>
          <w:szCs w:val="21"/>
          <w:u w:val="single"/>
          <w:lang w:val="en-US" w:eastAsia="zh-CN"/>
        </w:rPr>
        <w:t>17</w:t>
      </w:r>
      <w:r>
        <w:rPr>
          <w:rFonts w:asciiTheme="minorEastAsia" w:hAnsiTheme="minorEastAsia" w:eastAsiaTheme="minorEastAsia"/>
          <w:snapToGrid w:val="0"/>
          <w:kern w:val="0"/>
          <w:szCs w:val="21"/>
          <w:u w:val="single"/>
        </w:rPr>
        <w:t>时至</w:t>
      </w:r>
      <w:r>
        <w:rPr>
          <w:rFonts w:hint="eastAsia" w:asciiTheme="minorEastAsia" w:hAnsiTheme="minorEastAsia" w:eastAsiaTheme="minorEastAsia"/>
          <w:snapToGrid w:val="0"/>
          <w:kern w:val="0"/>
          <w:szCs w:val="21"/>
          <w:u w:val="single"/>
          <w:lang w:val="en-US" w:eastAsia="zh-CN"/>
        </w:rPr>
        <w:t>2025</w:t>
      </w:r>
      <w:r>
        <w:rPr>
          <w:rFonts w:asciiTheme="minorEastAsia" w:hAnsiTheme="minorEastAsia" w:eastAsiaTheme="minorEastAsia"/>
          <w:snapToGrid w:val="0"/>
          <w:kern w:val="0"/>
          <w:szCs w:val="21"/>
          <w:u w:val="single"/>
        </w:rPr>
        <w:t>年</w:t>
      </w:r>
      <w:r>
        <w:rPr>
          <w:rFonts w:hint="eastAsia" w:asciiTheme="minorEastAsia" w:hAnsiTheme="minorEastAsia" w:eastAsiaTheme="minorEastAsia"/>
          <w:snapToGrid w:val="0"/>
          <w:kern w:val="0"/>
          <w:szCs w:val="21"/>
          <w:u w:val="single"/>
          <w:lang w:val="en-US" w:eastAsia="zh-CN"/>
        </w:rPr>
        <w:t>4</w:t>
      </w:r>
      <w:r>
        <w:rPr>
          <w:rFonts w:asciiTheme="minorEastAsia" w:hAnsiTheme="minorEastAsia" w:eastAsiaTheme="minorEastAsia"/>
          <w:snapToGrid w:val="0"/>
          <w:kern w:val="0"/>
          <w:szCs w:val="21"/>
          <w:u w:val="single"/>
        </w:rPr>
        <w:t>月</w:t>
      </w:r>
      <w:r>
        <w:rPr>
          <w:rFonts w:hint="eastAsia" w:asciiTheme="minorEastAsia" w:hAnsiTheme="minorEastAsia" w:eastAsiaTheme="minorEastAsia"/>
          <w:snapToGrid w:val="0"/>
          <w:kern w:val="0"/>
          <w:szCs w:val="21"/>
          <w:u w:val="single"/>
          <w:lang w:val="en-US" w:eastAsia="zh-CN"/>
        </w:rPr>
        <w:t>7</w:t>
      </w:r>
      <w:r>
        <w:rPr>
          <w:rFonts w:asciiTheme="minorEastAsia" w:hAnsiTheme="minorEastAsia" w:eastAsiaTheme="minorEastAsia"/>
          <w:snapToGrid w:val="0"/>
          <w:kern w:val="0"/>
          <w:szCs w:val="21"/>
          <w:u w:val="single"/>
        </w:rPr>
        <w:t>日</w:t>
      </w:r>
      <w:r>
        <w:rPr>
          <w:rFonts w:hint="eastAsia" w:asciiTheme="minorEastAsia" w:hAnsiTheme="minorEastAsia" w:eastAsiaTheme="minorEastAsia"/>
          <w:snapToGrid w:val="0"/>
          <w:kern w:val="0"/>
          <w:szCs w:val="21"/>
          <w:u w:val="single"/>
          <w:lang w:val="en-US" w:eastAsia="zh-CN"/>
        </w:rPr>
        <w:t>17</w:t>
      </w:r>
      <w:r>
        <w:rPr>
          <w:rFonts w:asciiTheme="minorEastAsia" w:hAnsiTheme="minorEastAsia" w:eastAsiaTheme="minorEastAsia"/>
          <w:snapToGrid w:val="0"/>
          <w:kern w:val="0"/>
          <w:szCs w:val="21"/>
          <w:u w:val="single"/>
        </w:rPr>
        <w:t>时</w:t>
      </w:r>
      <w:r>
        <w:rPr>
          <w:rFonts w:asciiTheme="minorEastAsia" w:hAnsiTheme="minorEastAsia" w:eastAsiaTheme="minorEastAsia"/>
          <w:kern w:val="0"/>
          <w:szCs w:val="21"/>
        </w:rPr>
        <w:t>（北京时间，法定节假日除外）</w:t>
      </w:r>
      <w:r>
        <w:rPr>
          <w:rFonts w:hint="eastAsia" w:cs="Arial" w:asciiTheme="minorEastAsia" w:hAnsiTheme="minorEastAsia" w:eastAsiaTheme="minorEastAsia"/>
          <w:spacing w:val="8"/>
          <w:kern w:val="0"/>
          <w:szCs w:val="21"/>
        </w:rPr>
        <w:t>；</w:t>
      </w:r>
    </w:p>
    <w:p w14:paraId="1AACE91A">
      <w:pPr>
        <w:widowControl/>
        <w:shd w:val="clear" w:color="auto" w:fill="FFFFFF"/>
        <w:spacing w:line="360" w:lineRule="auto"/>
        <w:ind w:firstLine="420" w:firstLineChars="200"/>
        <w:jc w:val="left"/>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2.</w:t>
      </w:r>
      <w:r>
        <w:rPr>
          <w:rFonts w:asciiTheme="minorEastAsia" w:hAnsiTheme="minorEastAsia" w:eastAsiaTheme="minorEastAsia"/>
          <w:snapToGrid w:val="0"/>
          <w:kern w:val="0"/>
          <w:szCs w:val="21"/>
        </w:rPr>
        <w:t>地点：</w:t>
      </w:r>
      <w:r>
        <w:rPr>
          <w:rFonts w:hint="eastAsia" w:cs="Arial" w:asciiTheme="minorEastAsia" w:hAnsiTheme="minorEastAsia" w:eastAsiaTheme="minorEastAsia"/>
          <w:spacing w:val="8"/>
          <w:kern w:val="0"/>
          <w:szCs w:val="21"/>
        </w:rPr>
        <w:t>南京市山西路8号金山大厦A座28楼2</w:t>
      </w:r>
      <w:r>
        <w:rPr>
          <w:rFonts w:cs="Arial" w:asciiTheme="minorEastAsia" w:hAnsiTheme="minorEastAsia" w:eastAsiaTheme="minorEastAsia"/>
          <w:spacing w:val="8"/>
          <w:kern w:val="0"/>
          <w:szCs w:val="21"/>
        </w:rPr>
        <w:t>810</w:t>
      </w:r>
      <w:r>
        <w:rPr>
          <w:rFonts w:hint="eastAsia" w:cs="Arial" w:asciiTheme="minorEastAsia" w:hAnsiTheme="minorEastAsia" w:eastAsiaTheme="minorEastAsia"/>
          <w:spacing w:val="8"/>
          <w:kern w:val="0"/>
          <w:szCs w:val="21"/>
        </w:rPr>
        <w:t>室；</w:t>
      </w:r>
    </w:p>
    <w:p w14:paraId="442EEF74">
      <w:pPr>
        <w:widowControl/>
        <w:shd w:val="clear" w:color="auto" w:fill="FFFFFF"/>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bookmarkStart w:id="16" w:name="_Hlk168491228"/>
      <w:bookmarkStart w:id="17" w:name="_Hlk168491149"/>
      <w:r>
        <w:rPr>
          <w:rFonts w:asciiTheme="minorEastAsia" w:hAnsiTheme="minorEastAsia" w:eastAsiaTheme="minorEastAsia"/>
          <w:kern w:val="0"/>
          <w:szCs w:val="21"/>
        </w:rPr>
        <w:t>方式：</w:t>
      </w:r>
      <w:r>
        <w:rPr>
          <w:rFonts w:hint="eastAsia" w:cs="Arial" w:asciiTheme="minorEastAsia" w:hAnsiTheme="minorEastAsia" w:eastAsiaTheme="minorEastAsia"/>
          <w:spacing w:val="8"/>
          <w:kern w:val="0"/>
          <w:szCs w:val="21"/>
        </w:rPr>
        <w:t>供应商须前往中招联合招标采购平台</w:t>
      </w:r>
      <w:r>
        <w:fldChar w:fldCharType="begin"/>
      </w:r>
      <w:r>
        <w:instrText xml:space="preserve"> HYPERLINK "http://www.365trade.com.cn/" </w:instrText>
      </w:r>
      <w:r>
        <w:fldChar w:fldCharType="separate"/>
      </w:r>
      <w:r>
        <w:rPr>
          <w:rStyle w:val="50"/>
          <w:rFonts w:hint="eastAsia" w:cs="Arial" w:asciiTheme="minorEastAsia" w:hAnsiTheme="minorEastAsia" w:eastAsiaTheme="minorEastAsia"/>
          <w:spacing w:val="8"/>
          <w:kern w:val="0"/>
          <w:szCs w:val="21"/>
        </w:rPr>
        <w:t>http://www.365trade.com.cn/</w:t>
      </w:r>
      <w:r>
        <w:rPr>
          <w:rStyle w:val="50"/>
          <w:rFonts w:hint="eastAsia" w:cs="Arial" w:asciiTheme="minorEastAsia" w:hAnsiTheme="minorEastAsia" w:eastAsiaTheme="minorEastAsia"/>
          <w:spacing w:val="8"/>
          <w:kern w:val="0"/>
          <w:szCs w:val="21"/>
        </w:rPr>
        <w:fldChar w:fldCharType="end"/>
      </w:r>
      <w:r>
        <w:rPr>
          <w:rFonts w:hint="eastAsia" w:cs="Arial" w:asciiTheme="minorEastAsia" w:hAnsiTheme="minorEastAsia" w:eastAsiaTheme="minorEastAsia"/>
          <w:spacing w:val="8"/>
          <w:kern w:val="0"/>
          <w:szCs w:val="21"/>
        </w:rPr>
        <w:t>免费注册，注册成功后</w:t>
      </w:r>
      <w:r>
        <w:rPr>
          <w:rFonts w:hint="eastAsia" w:asciiTheme="minorEastAsia" w:hAnsiTheme="minorEastAsia" w:eastAsiaTheme="minorEastAsia"/>
          <w:color w:val="000000"/>
          <w:szCs w:val="21"/>
          <w:shd w:val="clear" w:color="auto" w:fill="FFFFFF"/>
        </w:rPr>
        <w:t>在平台内选择本项目，按照平台提示下载采购文件电子档，下载时间须在</w:t>
      </w:r>
      <w:r>
        <w:rPr>
          <w:rFonts w:hint="eastAsia" w:cs="Arial" w:asciiTheme="minorEastAsia" w:hAnsiTheme="minorEastAsia" w:eastAsiaTheme="minorEastAsia"/>
          <w:spacing w:val="8"/>
          <w:kern w:val="0"/>
          <w:szCs w:val="21"/>
        </w:rPr>
        <w:t>采购文件规定的获取时间内，</w:t>
      </w:r>
      <w:r>
        <w:rPr>
          <w:rFonts w:hint="eastAsia" w:ascii="宋体" w:hAnsi="宋体" w:cs="Arial"/>
          <w:spacing w:val="8"/>
          <w:kern w:val="0"/>
          <w:szCs w:val="21"/>
        </w:rPr>
        <w:t>如需纸质版采购文件请在电子档下载成功后自行联系代理机构获取（支持现场获取或顺丰邮寄到付）。</w:t>
      </w:r>
    </w:p>
    <w:bookmarkEnd w:id="16"/>
    <w:bookmarkEnd w:id="17"/>
    <w:p w14:paraId="5B0D502F">
      <w:pPr>
        <w:widowControl/>
        <w:shd w:val="clear" w:color="auto" w:fill="FFFFFF"/>
        <w:spacing w:line="360" w:lineRule="auto"/>
        <w:ind w:firstLine="452" w:firstLineChars="200"/>
        <w:jc w:val="left"/>
        <w:rPr>
          <w:rFonts w:cs="宋体" w:asciiTheme="minorEastAsia" w:hAnsiTheme="minorEastAsia" w:eastAsiaTheme="minorEastAsia"/>
          <w:color w:val="auto"/>
          <w:szCs w:val="21"/>
        </w:rPr>
      </w:pPr>
      <w:bookmarkStart w:id="18" w:name="_Hlk95487722"/>
      <w:bookmarkStart w:id="19" w:name="_Hlk128043211"/>
      <w:r>
        <w:rPr>
          <w:rFonts w:hint="eastAsia" w:cs="宋体" w:asciiTheme="minorEastAsia" w:hAnsiTheme="minorEastAsia" w:eastAsiaTheme="minorEastAsia"/>
          <w:spacing w:val="8"/>
          <w:kern w:val="0"/>
          <w:szCs w:val="21"/>
        </w:rPr>
        <w:t>4.采购文件服务费：</w:t>
      </w:r>
      <w:r>
        <w:rPr>
          <w:rFonts w:hint="eastAsia" w:cs="宋体" w:asciiTheme="minorEastAsia" w:hAnsiTheme="minorEastAsia" w:eastAsiaTheme="minorEastAsia"/>
          <w:color w:val="auto"/>
          <w:spacing w:val="8"/>
          <w:kern w:val="0"/>
          <w:szCs w:val="21"/>
          <w:lang w:val="en-US" w:eastAsia="zh-CN"/>
        </w:rPr>
        <w:t>100</w:t>
      </w:r>
      <w:r>
        <w:rPr>
          <w:rFonts w:hint="eastAsia" w:cs="宋体" w:asciiTheme="minorEastAsia" w:hAnsiTheme="minorEastAsia" w:eastAsiaTheme="minorEastAsia"/>
          <w:color w:val="auto"/>
          <w:spacing w:val="8"/>
          <w:kern w:val="0"/>
          <w:szCs w:val="21"/>
        </w:rPr>
        <w:t>元/套。（缴纳后不退）</w:t>
      </w:r>
      <w:r>
        <w:rPr>
          <w:rFonts w:hint="eastAsia" w:cs="宋体" w:asciiTheme="minorEastAsia" w:hAnsiTheme="minorEastAsia" w:eastAsiaTheme="minorEastAsia"/>
          <w:color w:val="auto"/>
          <w:spacing w:val="8"/>
          <w:kern w:val="0"/>
          <w:szCs w:val="21"/>
        </w:rPr>
        <w:tab/>
      </w:r>
    </w:p>
    <w:bookmarkEnd w:id="14"/>
    <w:bookmarkEnd w:id="15"/>
    <w:bookmarkEnd w:id="18"/>
    <w:bookmarkEnd w:id="19"/>
    <w:p w14:paraId="29629C63">
      <w:pPr>
        <w:spacing w:line="360" w:lineRule="auto"/>
        <w:ind w:firstLine="454" w:firstLineChars="200"/>
        <w:jc w:val="left"/>
        <w:rPr>
          <w:rFonts w:cs="Arial" w:asciiTheme="minorEastAsia" w:hAnsiTheme="minorEastAsia" w:eastAsiaTheme="minorEastAsia"/>
          <w:b/>
          <w:spacing w:val="8"/>
          <w:kern w:val="0"/>
          <w:szCs w:val="21"/>
        </w:rPr>
      </w:pPr>
      <w:r>
        <w:rPr>
          <w:rFonts w:cs="Arial" w:asciiTheme="minorEastAsia" w:hAnsiTheme="minorEastAsia" w:eastAsiaTheme="minorEastAsia"/>
          <w:b/>
          <w:spacing w:val="8"/>
          <w:kern w:val="0"/>
          <w:szCs w:val="21"/>
        </w:rPr>
        <w:t>四、</w:t>
      </w:r>
      <w:r>
        <w:rPr>
          <w:rFonts w:hint="eastAsia" w:cs="Arial" w:asciiTheme="minorEastAsia" w:hAnsiTheme="minorEastAsia" w:eastAsiaTheme="minorEastAsia"/>
          <w:b/>
          <w:kern w:val="0"/>
          <w:szCs w:val="21"/>
        </w:rPr>
        <w:t>提交响应文件开始时间、</w:t>
      </w:r>
      <w:bookmarkStart w:id="20" w:name="_Hlk66378601"/>
      <w:r>
        <w:rPr>
          <w:rFonts w:hint="eastAsia" w:cs="Arial" w:asciiTheme="minorEastAsia" w:hAnsiTheme="minorEastAsia" w:eastAsiaTheme="minorEastAsia"/>
          <w:b/>
          <w:kern w:val="0"/>
          <w:szCs w:val="21"/>
        </w:rPr>
        <w:t>截止时间和地点</w:t>
      </w:r>
    </w:p>
    <w:bookmarkEnd w:id="20"/>
    <w:p w14:paraId="47163BA9">
      <w:pPr>
        <w:widowControl/>
        <w:shd w:val="clear" w:color="auto" w:fill="FFFFFF"/>
        <w:spacing w:line="360" w:lineRule="auto"/>
        <w:ind w:firstLine="420" w:firstLineChars="200"/>
        <w:jc w:val="left"/>
        <w:rPr>
          <w:rFonts w:cs="Arial" w:asciiTheme="minorEastAsia" w:hAnsiTheme="minorEastAsia" w:eastAsiaTheme="minorEastAsia"/>
          <w:spacing w:val="8"/>
          <w:kern w:val="0"/>
          <w:szCs w:val="21"/>
          <w:u w:val="single"/>
        </w:rPr>
      </w:pPr>
      <w:bookmarkStart w:id="21" w:name="_Hlk66779018"/>
      <w:bookmarkStart w:id="22" w:name="_Hlk66779003"/>
      <w:bookmarkStart w:id="23" w:name="_Hlk66378592"/>
      <w:r>
        <w:rPr>
          <w:rFonts w:hint="eastAsia" w:cs="Arial" w:asciiTheme="minorEastAsia" w:hAnsiTheme="minorEastAsia" w:eastAsiaTheme="minorEastAsia"/>
          <w:kern w:val="0"/>
          <w:szCs w:val="21"/>
        </w:rPr>
        <w:t>1.时间：</w:t>
      </w:r>
      <w:r>
        <w:rPr>
          <w:rFonts w:hint="eastAsia" w:cs="Arial" w:asciiTheme="minorEastAsia" w:hAnsiTheme="minorEastAsia" w:eastAsiaTheme="minorEastAsia"/>
          <w:color w:val="FF0000"/>
          <w:kern w:val="0"/>
          <w:szCs w:val="21"/>
          <w:lang w:val="en-US" w:eastAsia="zh-CN"/>
        </w:rPr>
        <w:t>2025</w:t>
      </w:r>
      <w:r>
        <w:rPr>
          <w:rFonts w:hint="eastAsia" w:cs="Arial" w:asciiTheme="minorEastAsia" w:hAnsiTheme="minorEastAsia" w:eastAsiaTheme="minorEastAsia"/>
          <w:color w:val="FF0000"/>
          <w:kern w:val="0"/>
          <w:szCs w:val="21"/>
        </w:rPr>
        <w:t>年</w:t>
      </w:r>
      <w:r>
        <w:rPr>
          <w:rFonts w:hint="eastAsia" w:cs="Arial" w:asciiTheme="minorEastAsia" w:hAnsiTheme="minorEastAsia" w:eastAsiaTheme="minorEastAsia"/>
          <w:color w:val="FF0000"/>
          <w:kern w:val="0"/>
          <w:szCs w:val="21"/>
          <w:lang w:val="en-US" w:eastAsia="zh-CN"/>
        </w:rPr>
        <w:t>4</w:t>
      </w:r>
      <w:r>
        <w:rPr>
          <w:rFonts w:hint="eastAsia" w:cs="Arial" w:asciiTheme="minorEastAsia" w:hAnsiTheme="minorEastAsia" w:eastAsiaTheme="minorEastAsia"/>
          <w:color w:val="FF0000"/>
          <w:kern w:val="0"/>
          <w:szCs w:val="21"/>
        </w:rPr>
        <w:t>月</w:t>
      </w:r>
      <w:r>
        <w:rPr>
          <w:rFonts w:hint="eastAsia" w:cs="Arial" w:asciiTheme="minorEastAsia" w:hAnsiTheme="minorEastAsia" w:eastAsiaTheme="minorEastAsia"/>
          <w:color w:val="FF0000"/>
          <w:kern w:val="0"/>
          <w:szCs w:val="21"/>
          <w:lang w:val="en-US" w:eastAsia="zh-CN"/>
        </w:rPr>
        <w:t>14</w:t>
      </w:r>
      <w:r>
        <w:rPr>
          <w:rFonts w:hint="eastAsia" w:cs="Arial" w:asciiTheme="minorEastAsia" w:hAnsiTheme="minorEastAsia" w:eastAsiaTheme="minorEastAsia"/>
          <w:color w:val="FF0000"/>
          <w:kern w:val="0"/>
          <w:szCs w:val="21"/>
        </w:rPr>
        <w:t>日</w:t>
      </w:r>
      <w:bookmarkStart w:id="24" w:name="_Hlk66779442"/>
      <w:bookmarkStart w:id="25" w:name="_Hlk66779116"/>
      <w:bookmarkStart w:id="26" w:name="_Hlk44579715"/>
      <w:r>
        <w:rPr>
          <w:rFonts w:hint="eastAsia" w:cs="Arial" w:asciiTheme="minorEastAsia" w:hAnsiTheme="minorEastAsia" w:eastAsiaTheme="minorEastAsia"/>
          <w:color w:val="FF0000"/>
          <w:kern w:val="0"/>
          <w:szCs w:val="21"/>
          <w:lang w:val="en-US" w:eastAsia="zh-CN"/>
        </w:rPr>
        <w:t>09</w:t>
      </w:r>
      <w:r>
        <w:rPr>
          <w:rFonts w:hint="eastAsia" w:cs="Arial" w:asciiTheme="minorEastAsia" w:hAnsiTheme="minorEastAsia" w:eastAsiaTheme="minorEastAsia"/>
          <w:bCs/>
          <w:color w:val="FF0000"/>
          <w:szCs w:val="21"/>
        </w:rPr>
        <w:t>:00-</w:t>
      </w:r>
      <w:r>
        <w:rPr>
          <w:rFonts w:hint="eastAsia" w:cs="Arial" w:asciiTheme="minorEastAsia" w:hAnsiTheme="minorEastAsia" w:eastAsiaTheme="minorEastAsia"/>
          <w:bCs/>
          <w:color w:val="FF0000"/>
          <w:szCs w:val="21"/>
          <w:lang w:val="en-US" w:eastAsia="zh-CN"/>
        </w:rPr>
        <w:t>09:3</w:t>
      </w:r>
      <w:r>
        <w:rPr>
          <w:rFonts w:hint="eastAsia" w:cs="Arial" w:asciiTheme="minorEastAsia" w:hAnsiTheme="minorEastAsia" w:eastAsiaTheme="minorEastAsia"/>
          <w:bCs/>
          <w:color w:val="FF0000"/>
          <w:szCs w:val="21"/>
        </w:rPr>
        <w:t>0</w:t>
      </w:r>
      <w:bookmarkEnd w:id="21"/>
      <w:bookmarkEnd w:id="24"/>
      <w:bookmarkEnd w:id="25"/>
      <w:r>
        <w:rPr>
          <w:rFonts w:hint="eastAsia" w:cs="Arial" w:asciiTheme="minorEastAsia" w:hAnsiTheme="minorEastAsia" w:eastAsiaTheme="minorEastAsia"/>
          <w:bCs/>
          <w:kern w:val="0"/>
          <w:szCs w:val="21"/>
        </w:rPr>
        <w:t>（北京时间）</w:t>
      </w:r>
      <w:bookmarkEnd w:id="26"/>
      <w:r>
        <w:rPr>
          <w:rFonts w:hint="eastAsia" w:cs="Arial" w:asciiTheme="minorEastAsia" w:hAnsiTheme="minorEastAsia" w:eastAsiaTheme="minorEastAsia"/>
          <w:spacing w:val="8"/>
          <w:kern w:val="0"/>
          <w:szCs w:val="21"/>
        </w:rPr>
        <w:t>；</w:t>
      </w:r>
      <w:bookmarkEnd w:id="22"/>
    </w:p>
    <w:p w14:paraId="3AFB96FD">
      <w:pPr>
        <w:widowControl/>
        <w:shd w:val="clear" w:color="auto" w:fill="FFFFFF"/>
        <w:spacing w:line="360" w:lineRule="auto"/>
        <w:ind w:firstLine="452" w:firstLineChars="200"/>
        <w:jc w:val="left"/>
        <w:rPr>
          <w:rFonts w:cs="Arial" w:asciiTheme="minorEastAsia" w:hAnsiTheme="minorEastAsia" w:eastAsiaTheme="minorEastAsia"/>
          <w:spacing w:val="8"/>
          <w:kern w:val="0"/>
          <w:szCs w:val="21"/>
        </w:rPr>
      </w:pPr>
      <w:r>
        <w:rPr>
          <w:rFonts w:hint="eastAsia" w:cs="Arial" w:asciiTheme="minorEastAsia" w:hAnsiTheme="minorEastAsia" w:eastAsiaTheme="minorEastAsia"/>
          <w:spacing w:val="8"/>
          <w:kern w:val="0"/>
          <w:szCs w:val="21"/>
        </w:rPr>
        <w:t>2.</w:t>
      </w:r>
      <w:r>
        <w:rPr>
          <w:rFonts w:cs="Arial" w:asciiTheme="minorEastAsia" w:hAnsiTheme="minorEastAsia" w:eastAsiaTheme="minorEastAsia"/>
          <w:spacing w:val="8"/>
          <w:kern w:val="0"/>
          <w:szCs w:val="21"/>
        </w:rPr>
        <w:t>地点：</w:t>
      </w:r>
      <w:r>
        <w:rPr>
          <w:rFonts w:hint="eastAsia" w:cs="Arial" w:asciiTheme="minorEastAsia" w:hAnsiTheme="minorEastAsia" w:eastAsiaTheme="minorEastAsia"/>
          <w:spacing w:val="8"/>
          <w:kern w:val="0"/>
          <w:szCs w:val="21"/>
        </w:rPr>
        <w:t>南京市山西路8号金山大厦A座28楼2809室。</w:t>
      </w:r>
    </w:p>
    <w:p w14:paraId="7D3D8FA2">
      <w:pPr>
        <w:widowControl/>
        <w:shd w:val="clear" w:color="auto" w:fill="FFFFFF"/>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五、开启</w:t>
      </w:r>
    </w:p>
    <w:p w14:paraId="3DBC3A94">
      <w:pPr>
        <w:widowControl/>
        <w:shd w:val="clear" w:color="auto" w:fill="FFFFFF"/>
        <w:spacing w:line="360" w:lineRule="auto"/>
        <w:ind w:firstLine="452" w:firstLineChars="200"/>
        <w:jc w:val="left"/>
        <w:rPr>
          <w:rFonts w:asciiTheme="minorEastAsia" w:hAnsiTheme="minorEastAsia" w:eastAsiaTheme="minorEastAsia"/>
          <w:spacing w:val="8"/>
          <w:kern w:val="0"/>
          <w:szCs w:val="21"/>
        </w:rPr>
      </w:pPr>
      <w:r>
        <w:rPr>
          <w:rFonts w:hint="eastAsia" w:asciiTheme="minorEastAsia" w:hAnsiTheme="minorEastAsia" w:eastAsiaTheme="minorEastAsia"/>
          <w:spacing w:val="8"/>
          <w:kern w:val="0"/>
          <w:szCs w:val="21"/>
        </w:rPr>
        <w:t>1.时间：</w:t>
      </w:r>
      <w:bookmarkStart w:id="27" w:name="_Hlk44579734"/>
      <w:r>
        <w:rPr>
          <w:rFonts w:hint="eastAsia" w:asciiTheme="minorEastAsia" w:hAnsiTheme="minorEastAsia" w:eastAsiaTheme="minorEastAsia"/>
          <w:color w:val="FF0000"/>
          <w:spacing w:val="8"/>
          <w:kern w:val="0"/>
          <w:szCs w:val="21"/>
          <w:lang w:val="en-US" w:eastAsia="zh-CN"/>
        </w:rPr>
        <w:t>2025</w:t>
      </w:r>
      <w:r>
        <w:rPr>
          <w:rFonts w:asciiTheme="minorEastAsia" w:hAnsiTheme="minorEastAsia" w:eastAsiaTheme="minorEastAsia"/>
          <w:color w:val="FF0000"/>
          <w:szCs w:val="21"/>
          <w:lang w:val="zh-CN"/>
        </w:rPr>
        <w:t>年</w:t>
      </w:r>
      <w:r>
        <w:rPr>
          <w:rFonts w:hint="eastAsia" w:asciiTheme="minorEastAsia" w:hAnsiTheme="minorEastAsia" w:eastAsiaTheme="minorEastAsia"/>
          <w:color w:val="FF0000"/>
          <w:szCs w:val="21"/>
          <w:lang w:val="en-US" w:eastAsia="zh-CN"/>
        </w:rPr>
        <w:t>4</w:t>
      </w:r>
      <w:r>
        <w:rPr>
          <w:rFonts w:asciiTheme="minorEastAsia" w:hAnsiTheme="minorEastAsia" w:eastAsiaTheme="minorEastAsia"/>
          <w:color w:val="FF0000"/>
          <w:szCs w:val="21"/>
          <w:lang w:val="zh-CN"/>
        </w:rPr>
        <w:t>月</w:t>
      </w:r>
      <w:r>
        <w:rPr>
          <w:rFonts w:hint="eastAsia" w:asciiTheme="minorEastAsia" w:hAnsiTheme="minorEastAsia" w:eastAsiaTheme="minorEastAsia"/>
          <w:color w:val="FF0000"/>
          <w:szCs w:val="21"/>
          <w:lang w:val="en-US" w:eastAsia="zh-CN"/>
        </w:rPr>
        <w:t>14</w:t>
      </w:r>
      <w:r>
        <w:rPr>
          <w:rFonts w:asciiTheme="minorEastAsia" w:hAnsiTheme="minorEastAsia" w:eastAsiaTheme="minorEastAsia"/>
          <w:color w:val="FF0000"/>
          <w:szCs w:val="21"/>
          <w:lang w:val="zh-CN"/>
        </w:rPr>
        <w:t>日</w:t>
      </w:r>
      <w:bookmarkStart w:id="28" w:name="_Hlk66779141"/>
      <w:bookmarkStart w:id="29" w:name="_Hlk66779463"/>
      <w:r>
        <w:rPr>
          <w:rFonts w:hint="eastAsia" w:asciiTheme="minorEastAsia" w:hAnsiTheme="minorEastAsia" w:eastAsiaTheme="minorEastAsia"/>
          <w:color w:val="FF0000"/>
          <w:szCs w:val="21"/>
          <w:lang w:val="en-US" w:eastAsia="zh-CN"/>
        </w:rPr>
        <w:t>09</w:t>
      </w:r>
      <w:r>
        <w:rPr>
          <w:rFonts w:hint="eastAsia" w:cs="Arial" w:asciiTheme="minorEastAsia" w:hAnsiTheme="minorEastAsia" w:eastAsiaTheme="minorEastAsia"/>
          <w:bCs/>
          <w:color w:val="FF0000"/>
          <w:szCs w:val="21"/>
        </w:rPr>
        <w:t>:</w:t>
      </w:r>
      <w:r>
        <w:rPr>
          <w:rFonts w:hint="eastAsia" w:cs="Arial" w:asciiTheme="minorEastAsia" w:hAnsiTheme="minorEastAsia" w:eastAsiaTheme="minorEastAsia"/>
          <w:bCs/>
          <w:color w:val="FF0000"/>
          <w:szCs w:val="21"/>
          <w:lang w:val="en-US" w:eastAsia="zh-CN"/>
        </w:rPr>
        <w:t>3</w:t>
      </w:r>
      <w:r>
        <w:rPr>
          <w:rFonts w:hint="eastAsia" w:cs="Arial" w:asciiTheme="minorEastAsia" w:hAnsiTheme="minorEastAsia" w:eastAsiaTheme="minorEastAsia"/>
          <w:bCs/>
          <w:color w:val="FF0000"/>
          <w:szCs w:val="21"/>
        </w:rPr>
        <w:t>0</w:t>
      </w:r>
      <w:bookmarkEnd w:id="28"/>
      <w:bookmarkEnd w:id="29"/>
      <w:r>
        <w:rPr>
          <w:rFonts w:asciiTheme="minorEastAsia" w:hAnsiTheme="minorEastAsia" w:eastAsiaTheme="minorEastAsia"/>
          <w:spacing w:val="8"/>
          <w:kern w:val="0"/>
          <w:szCs w:val="21"/>
        </w:rPr>
        <w:t>（北京时间）</w:t>
      </w:r>
      <w:bookmarkEnd w:id="27"/>
      <w:r>
        <w:rPr>
          <w:rFonts w:hint="eastAsia" w:asciiTheme="minorEastAsia" w:hAnsiTheme="minorEastAsia" w:eastAsiaTheme="minorEastAsia"/>
          <w:spacing w:val="8"/>
          <w:kern w:val="0"/>
          <w:szCs w:val="21"/>
        </w:rPr>
        <w:t>；</w:t>
      </w:r>
    </w:p>
    <w:p w14:paraId="7D6D63E5">
      <w:pPr>
        <w:widowControl/>
        <w:shd w:val="clear" w:color="auto" w:fill="FFFFFF"/>
        <w:spacing w:line="360" w:lineRule="auto"/>
        <w:ind w:firstLine="452" w:firstLineChars="200"/>
        <w:jc w:val="left"/>
        <w:rPr>
          <w:rFonts w:asciiTheme="minorEastAsia" w:hAnsiTheme="minorEastAsia" w:eastAsiaTheme="minorEastAsia"/>
          <w:color w:val="FF0000"/>
          <w:spacing w:val="8"/>
          <w:kern w:val="0"/>
          <w:szCs w:val="21"/>
        </w:rPr>
      </w:pPr>
      <w:r>
        <w:rPr>
          <w:rFonts w:hint="eastAsia" w:asciiTheme="minorEastAsia" w:hAnsiTheme="minorEastAsia" w:eastAsiaTheme="minorEastAsia"/>
          <w:spacing w:val="8"/>
          <w:kern w:val="0"/>
          <w:szCs w:val="21"/>
        </w:rPr>
        <w:t>2.</w:t>
      </w:r>
      <w:r>
        <w:rPr>
          <w:rFonts w:asciiTheme="minorEastAsia" w:hAnsiTheme="minorEastAsia" w:eastAsiaTheme="minorEastAsia"/>
          <w:spacing w:val="8"/>
          <w:kern w:val="0"/>
          <w:szCs w:val="21"/>
        </w:rPr>
        <w:t>地点：南京市山西路</w:t>
      </w:r>
      <w:r>
        <w:rPr>
          <w:rFonts w:hint="eastAsia" w:asciiTheme="minorEastAsia" w:hAnsiTheme="minorEastAsia" w:eastAsiaTheme="minorEastAsia"/>
          <w:spacing w:val="8"/>
          <w:kern w:val="0"/>
          <w:szCs w:val="21"/>
        </w:rPr>
        <w:t>8</w:t>
      </w:r>
      <w:r>
        <w:rPr>
          <w:rFonts w:asciiTheme="minorEastAsia" w:hAnsiTheme="minorEastAsia" w:eastAsiaTheme="minorEastAsia"/>
          <w:spacing w:val="8"/>
          <w:kern w:val="0"/>
          <w:szCs w:val="21"/>
        </w:rPr>
        <w:t>号</w:t>
      </w:r>
      <w:r>
        <w:rPr>
          <w:rFonts w:hint="eastAsia" w:asciiTheme="minorEastAsia" w:hAnsiTheme="minorEastAsia" w:eastAsiaTheme="minorEastAsia"/>
          <w:spacing w:val="8"/>
          <w:kern w:val="0"/>
          <w:szCs w:val="21"/>
        </w:rPr>
        <w:t>金山</w:t>
      </w:r>
      <w:r>
        <w:rPr>
          <w:rFonts w:asciiTheme="minorEastAsia" w:hAnsiTheme="minorEastAsia" w:eastAsiaTheme="minorEastAsia"/>
          <w:spacing w:val="8"/>
          <w:kern w:val="0"/>
          <w:szCs w:val="21"/>
        </w:rPr>
        <w:t>大厦</w:t>
      </w:r>
      <w:r>
        <w:rPr>
          <w:rFonts w:hint="eastAsia" w:asciiTheme="minorEastAsia" w:hAnsiTheme="minorEastAsia" w:eastAsiaTheme="minorEastAsia"/>
          <w:spacing w:val="8"/>
          <w:kern w:val="0"/>
          <w:szCs w:val="21"/>
        </w:rPr>
        <w:t>A座28楼</w:t>
      </w:r>
      <w:r>
        <w:rPr>
          <w:rFonts w:hint="eastAsia" w:asciiTheme="minorEastAsia" w:hAnsiTheme="minorEastAsia" w:eastAsiaTheme="minorEastAsia"/>
          <w:color w:val="auto"/>
          <w:spacing w:val="8"/>
          <w:kern w:val="0"/>
          <w:szCs w:val="21"/>
          <w:lang w:val="en-US" w:eastAsia="zh-CN"/>
        </w:rPr>
        <w:t>2811</w:t>
      </w:r>
      <w:r>
        <w:rPr>
          <w:rFonts w:hint="eastAsia" w:asciiTheme="minorEastAsia" w:hAnsiTheme="minorEastAsia" w:eastAsiaTheme="minorEastAsia"/>
          <w:color w:val="auto"/>
          <w:spacing w:val="8"/>
          <w:kern w:val="0"/>
          <w:szCs w:val="21"/>
        </w:rPr>
        <w:t>室。</w:t>
      </w:r>
    </w:p>
    <w:bookmarkEnd w:id="23"/>
    <w:p w14:paraId="101F99DC">
      <w:pPr>
        <w:widowControl/>
        <w:shd w:val="clear" w:color="auto" w:fill="FFFFFF"/>
        <w:spacing w:line="360" w:lineRule="auto"/>
        <w:ind w:firstLine="454" w:firstLineChars="200"/>
        <w:jc w:val="left"/>
        <w:rPr>
          <w:rFonts w:cs="Arial" w:asciiTheme="minorEastAsia" w:hAnsiTheme="minorEastAsia" w:eastAsiaTheme="minorEastAsia"/>
          <w:b/>
          <w:spacing w:val="8"/>
          <w:kern w:val="0"/>
          <w:szCs w:val="21"/>
        </w:rPr>
      </w:pPr>
      <w:r>
        <w:rPr>
          <w:rFonts w:hint="eastAsia" w:cs="Arial" w:asciiTheme="minorEastAsia" w:hAnsiTheme="minorEastAsia" w:eastAsiaTheme="minorEastAsia"/>
          <w:b/>
          <w:spacing w:val="8"/>
          <w:kern w:val="0"/>
          <w:szCs w:val="21"/>
        </w:rPr>
        <w:t>六</w:t>
      </w:r>
      <w:r>
        <w:rPr>
          <w:rFonts w:cs="Arial" w:asciiTheme="minorEastAsia" w:hAnsiTheme="minorEastAsia" w:eastAsiaTheme="minorEastAsia"/>
          <w:b/>
          <w:spacing w:val="8"/>
          <w:kern w:val="0"/>
          <w:szCs w:val="21"/>
        </w:rPr>
        <w:t>、其他补充事宜</w:t>
      </w:r>
    </w:p>
    <w:p w14:paraId="2B19D901">
      <w:pPr>
        <w:widowControl/>
        <w:shd w:val="clear" w:color="auto" w:fill="FFFFFF"/>
        <w:spacing w:line="360" w:lineRule="auto"/>
        <w:ind w:firstLine="452" w:firstLineChars="200"/>
        <w:jc w:val="left"/>
        <w:rPr>
          <w:rFonts w:cs="Arial" w:asciiTheme="minorEastAsia" w:hAnsiTheme="minorEastAsia" w:eastAsiaTheme="minorEastAsia"/>
          <w:bCs/>
          <w:color w:val="auto"/>
          <w:spacing w:val="8"/>
          <w:kern w:val="0"/>
          <w:szCs w:val="21"/>
        </w:rPr>
      </w:pPr>
      <w:r>
        <w:rPr>
          <w:rFonts w:cs="Arial" w:asciiTheme="minorEastAsia" w:hAnsiTheme="minorEastAsia" w:eastAsiaTheme="minorEastAsia"/>
          <w:bCs/>
          <w:color w:val="auto"/>
          <w:spacing w:val="8"/>
          <w:kern w:val="0"/>
          <w:szCs w:val="21"/>
        </w:rPr>
        <w:t>1.</w:t>
      </w:r>
      <w:r>
        <w:rPr>
          <w:rFonts w:hint="eastAsia" w:cs="Arial" w:asciiTheme="minorEastAsia" w:hAnsiTheme="minorEastAsia" w:eastAsiaTheme="minorEastAsia"/>
          <w:bCs/>
          <w:color w:val="auto"/>
          <w:spacing w:val="8"/>
          <w:kern w:val="0"/>
          <w:szCs w:val="21"/>
        </w:rPr>
        <w:t>公告期限：自本公告发布之日起</w:t>
      </w:r>
      <w:r>
        <w:rPr>
          <w:rFonts w:hint="eastAsia" w:cs="Arial" w:asciiTheme="minorEastAsia" w:hAnsiTheme="minorEastAsia" w:eastAsiaTheme="minorEastAsia"/>
          <w:bCs/>
          <w:color w:val="auto"/>
          <w:spacing w:val="8"/>
          <w:kern w:val="0"/>
          <w:szCs w:val="21"/>
          <w:lang w:val="en-US" w:eastAsia="zh-CN"/>
        </w:rPr>
        <w:t>5</w:t>
      </w:r>
      <w:r>
        <w:rPr>
          <w:rFonts w:hint="eastAsia" w:cs="Arial" w:asciiTheme="minorEastAsia" w:hAnsiTheme="minorEastAsia" w:eastAsiaTheme="minorEastAsia"/>
          <w:bCs/>
          <w:color w:val="auto"/>
          <w:spacing w:val="8"/>
          <w:kern w:val="0"/>
          <w:szCs w:val="21"/>
        </w:rPr>
        <w:t>个工作日。</w:t>
      </w:r>
    </w:p>
    <w:p w14:paraId="2A302C52">
      <w:pPr>
        <w:widowControl/>
        <w:shd w:val="clear" w:color="auto" w:fill="FFFFFF"/>
        <w:spacing w:line="360" w:lineRule="auto"/>
        <w:ind w:firstLine="420" w:firstLineChars="200"/>
        <w:jc w:val="left"/>
        <w:rPr>
          <w:rFonts w:cs="Arial" w:asciiTheme="minorEastAsia" w:hAnsiTheme="minorEastAsia" w:eastAsiaTheme="minorEastAsia"/>
          <w:b/>
          <w:color w:val="auto"/>
          <w:spacing w:val="8"/>
          <w:kern w:val="0"/>
          <w:szCs w:val="21"/>
          <w:highlight w:val="none"/>
        </w:rPr>
      </w:pPr>
      <w:r>
        <w:rPr>
          <w:rFonts w:hint="eastAsia" w:cs="Arial" w:asciiTheme="minorEastAsia" w:hAnsiTheme="minorEastAsia" w:eastAsiaTheme="minorEastAsia"/>
          <w:color w:val="auto"/>
          <w:szCs w:val="21"/>
          <w:lang w:val="en-US" w:eastAsia="zh-CN"/>
        </w:rPr>
        <w:t>2.</w:t>
      </w:r>
      <w:r>
        <w:rPr>
          <w:rFonts w:cs="Arial" w:asciiTheme="minorEastAsia" w:hAnsiTheme="minorEastAsia" w:eastAsiaTheme="minorEastAsia"/>
          <w:color w:val="auto"/>
          <w:szCs w:val="21"/>
          <w:lang w:val="zh-CN"/>
        </w:rPr>
        <w:t>本项目在</w:t>
      </w:r>
      <w:r>
        <w:rPr>
          <w:rFonts w:hint="eastAsia" w:cs="Arial" w:asciiTheme="minorEastAsia" w:hAnsiTheme="minorEastAsia" w:eastAsiaTheme="minorEastAsia"/>
          <w:b/>
          <w:color w:val="auto"/>
          <w:szCs w:val="21"/>
          <w:highlight w:val="none"/>
          <w:lang w:val="en-US" w:eastAsia="zh-CN"/>
        </w:rPr>
        <w:t>南京公共采购信息网</w:t>
      </w:r>
      <w:r>
        <w:rPr>
          <w:rFonts w:cs="Arial" w:asciiTheme="minorEastAsia" w:hAnsiTheme="minorEastAsia" w:eastAsiaTheme="minorEastAsia"/>
          <w:color w:val="auto"/>
          <w:szCs w:val="21"/>
          <w:highlight w:val="none"/>
          <w:lang w:val="zh-CN"/>
        </w:rPr>
        <w:t>发布公告</w:t>
      </w:r>
      <w:r>
        <w:rPr>
          <w:rFonts w:hint="eastAsia" w:cs="Arial" w:asciiTheme="minorEastAsia" w:hAnsiTheme="minorEastAsia" w:eastAsiaTheme="minorEastAsia"/>
          <w:color w:val="auto"/>
          <w:szCs w:val="21"/>
          <w:highlight w:val="none"/>
          <w:lang w:val="zh-CN"/>
        </w:rPr>
        <w:t>（</w:t>
      </w:r>
      <w:r>
        <w:rPr>
          <w:rFonts w:hint="eastAsia" w:cs="Arial" w:asciiTheme="minorEastAsia" w:hAnsiTheme="minorEastAsia" w:eastAsiaTheme="minorEastAsia"/>
          <w:color w:val="auto"/>
          <w:szCs w:val="21"/>
          <w:highlight w:val="none"/>
          <w:lang w:val="en-US" w:eastAsia="zh-CN"/>
        </w:rPr>
        <w:t>其他媒体转载无效</w:t>
      </w:r>
      <w:r>
        <w:rPr>
          <w:rFonts w:hint="eastAsia" w:cs="Arial" w:asciiTheme="minorEastAsia" w:hAnsiTheme="minorEastAsia" w:eastAsiaTheme="minorEastAsia"/>
          <w:color w:val="auto"/>
          <w:szCs w:val="21"/>
          <w:highlight w:val="none"/>
          <w:lang w:val="zh-CN"/>
        </w:rPr>
        <w:t>）</w:t>
      </w:r>
      <w:r>
        <w:rPr>
          <w:rFonts w:cs="Arial" w:asciiTheme="minorEastAsia" w:hAnsiTheme="minorEastAsia" w:eastAsiaTheme="minorEastAsia"/>
          <w:color w:val="auto"/>
          <w:szCs w:val="21"/>
          <w:highlight w:val="none"/>
          <w:lang w:val="zh-CN"/>
        </w:rPr>
        <w:t>。</w:t>
      </w:r>
    </w:p>
    <w:p w14:paraId="57799CEA">
      <w:pPr>
        <w:spacing w:line="360" w:lineRule="auto"/>
        <w:ind w:firstLine="420" w:firstLineChars="200"/>
        <w:jc w:val="left"/>
        <w:rPr>
          <w:rFonts w:hint="eastAsia" w:cs="Arial" w:asciiTheme="minorEastAsia" w:hAnsiTheme="minorEastAsia" w:eastAsiaTheme="minorEastAsia"/>
          <w:bCs/>
          <w:szCs w:val="21"/>
          <w:highlight w:val="none"/>
        </w:rPr>
      </w:pPr>
      <w:r>
        <w:rPr>
          <w:rFonts w:hint="eastAsia" w:cs="Arial" w:asciiTheme="minorEastAsia" w:hAnsiTheme="minorEastAsia" w:eastAsiaTheme="minorEastAsia"/>
          <w:bCs/>
          <w:szCs w:val="21"/>
          <w:highlight w:val="none"/>
          <w:lang w:val="en-US" w:eastAsia="zh-CN"/>
        </w:rPr>
        <w:t>3</w:t>
      </w:r>
      <w:r>
        <w:rPr>
          <w:rFonts w:hint="eastAsia" w:cs="Arial" w:asciiTheme="minorEastAsia" w:hAnsiTheme="minorEastAsia" w:eastAsiaTheme="minorEastAsia"/>
          <w:bCs/>
          <w:szCs w:val="21"/>
          <w:highlight w:val="none"/>
        </w:rPr>
        <w:t>.本项目根据中小企业划型标准属于：</w:t>
      </w:r>
      <w:r>
        <w:rPr>
          <w:rFonts w:hint="eastAsia" w:cs="Arial" w:asciiTheme="minorEastAsia" w:hAnsiTheme="minorEastAsia" w:eastAsiaTheme="minorEastAsia"/>
          <w:bCs/>
          <w:szCs w:val="21"/>
          <w:highlight w:val="none"/>
          <w:lang w:val="en-US" w:eastAsia="zh-CN"/>
        </w:rPr>
        <w:t>租赁和商务服务业</w:t>
      </w:r>
      <w:r>
        <w:rPr>
          <w:rFonts w:hint="eastAsia" w:cs="Arial" w:asciiTheme="minorEastAsia" w:hAnsiTheme="minorEastAsia" w:eastAsiaTheme="minorEastAsia"/>
          <w:bCs/>
          <w:szCs w:val="21"/>
          <w:highlight w:val="none"/>
        </w:rPr>
        <w:t>。</w:t>
      </w:r>
    </w:p>
    <w:p w14:paraId="688FDF16">
      <w:pPr>
        <w:spacing w:line="360" w:lineRule="auto"/>
        <w:ind w:firstLine="420" w:firstLineChars="200"/>
        <w:jc w:val="left"/>
        <w:rPr>
          <w:rFonts w:cs="Arial" w:asciiTheme="minorEastAsia" w:hAnsiTheme="minorEastAsia" w:eastAsiaTheme="minorEastAsia"/>
          <w:color w:val="FF0000"/>
          <w:kern w:val="0"/>
          <w:szCs w:val="21"/>
          <w:u w:val="single"/>
        </w:rPr>
      </w:pPr>
      <w:r>
        <w:rPr>
          <w:rFonts w:hint="eastAsia" w:cs="Arial" w:asciiTheme="minorEastAsia" w:hAnsiTheme="minorEastAsia" w:eastAsiaTheme="minorEastAsia"/>
          <w:bCs/>
          <w:szCs w:val="21"/>
          <w:lang w:val="en-US" w:eastAsia="zh-CN"/>
        </w:rPr>
        <w:t>4</w:t>
      </w:r>
      <w:r>
        <w:rPr>
          <w:rFonts w:hint="eastAsia" w:cs="Arial" w:asciiTheme="minorEastAsia" w:hAnsiTheme="minorEastAsia" w:eastAsiaTheme="minorEastAsia"/>
          <w:bCs/>
          <w:szCs w:val="21"/>
        </w:rPr>
        <w:t>.</w:t>
      </w:r>
      <w:r>
        <w:rPr>
          <w:rFonts w:cs="Arial" w:asciiTheme="minorEastAsia" w:hAnsiTheme="minorEastAsia" w:eastAsiaTheme="minorEastAsia"/>
          <w:bCs/>
          <w:szCs w:val="21"/>
        </w:rPr>
        <w:t>勘察现场或答疑：</w:t>
      </w:r>
      <w:r>
        <w:rPr>
          <w:rFonts w:hint="eastAsia" w:cs="Arial" w:asciiTheme="minorEastAsia" w:hAnsiTheme="minorEastAsia" w:eastAsiaTheme="minorEastAsia"/>
          <w:bCs/>
          <w:szCs w:val="21"/>
        </w:rPr>
        <w:t>采购人不统一组织，有需要的供应商可自行勘察。</w:t>
      </w:r>
    </w:p>
    <w:p w14:paraId="726E3DCF">
      <w:pPr>
        <w:widowControl/>
        <w:shd w:val="clear" w:color="auto" w:fill="FFFFFF"/>
        <w:spacing w:line="360" w:lineRule="auto"/>
        <w:ind w:firstLine="422" w:firstLineChars="200"/>
        <w:jc w:val="left"/>
        <w:rPr>
          <w:rFonts w:cs="Arial" w:asciiTheme="minorEastAsia" w:hAnsiTheme="minorEastAsia" w:eastAsiaTheme="minorEastAsia"/>
          <w:b/>
          <w:bCs/>
          <w:szCs w:val="21"/>
          <w:lang w:val="zh-CN"/>
        </w:rPr>
      </w:pPr>
      <w:r>
        <w:rPr>
          <w:rFonts w:hint="eastAsia" w:cs="Arial" w:asciiTheme="minorEastAsia" w:hAnsiTheme="minorEastAsia" w:eastAsiaTheme="minorEastAsia"/>
          <w:b/>
          <w:bCs/>
          <w:szCs w:val="21"/>
          <w:lang w:val="en-US" w:eastAsia="zh-CN"/>
        </w:rPr>
        <w:t>5</w:t>
      </w:r>
      <w:r>
        <w:rPr>
          <w:rFonts w:hint="eastAsia" w:cs="Arial" w:asciiTheme="minorEastAsia" w:hAnsiTheme="minorEastAsia" w:eastAsiaTheme="minorEastAsia"/>
          <w:b/>
          <w:bCs/>
          <w:szCs w:val="21"/>
          <w:lang w:val="zh-CN"/>
        </w:rPr>
        <w:t>.拒绝下述供应商参加本次采购活动</w:t>
      </w:r>
    </w:p>
    <w:p w14:paraId="0A4620D8">
      <w:pPr>
        <w:spacing w:line="360" w:lineRule="auto"/>
        <w:ind w:firstLine="420" w:firstLineChars="200"/>
        <w:jc w:val="left"/>
        <w:rPr>
          <w:rFonts w:cs="Arial" w:asciiTheme="minorEastAsia" w:hAnsiTheme="minorEastAsia" w:eastAsiaTheme="minorEastAsia"/>
          <w:bCs/>
          <w:szCs w:val="21"/>
        </w:rPr>
      </w:pPr>
      <w:r>
        <w:rPr>
          <w:rFonts w:hint="eastAsia" w:cs="Arial" w:asciiTheme="minorEastAsia" w:hAnsiTheme="minorEastAsia" w:eastAsiaTheme="minorEastAsia"/>
          <w:bCs/>
          <w:szCs w:val="21"/>
        </w:rPr>
        <w:t>（1）供应商</w:t>
      </w:r>
      <w:r>
        <w:rPr>
          <w:rFonts w:cs="Arial" w:asciiTheme="minorEastAsia" w:hAnsiTheme="minorEastAsia" w:eastAsiaTheme="minorEastAsia"/>
          <w:bCs/>
          <w:szCs w:val="21"/>
        </w:rPr>
        <w:t>单位负责人为同一人或者存在直接控股、管理关系的不同供应商，不得参加同一合同项下的采购活动</w:t>
      </w:r>
      <w:r>
        <w:rPr>
          <w:rFonts w:hint="eastAsia" w:cs="Arial" w:asciiTheme="minorEastAsia" w:hAnsiTheme="minorEastAsia" w:eastAsiaTheme="minorEastAsia"/>
          <w:bCs/>
          <w:szCs w:val="21"/>
        </w:rPr>
        <w:t>；</w:t>
      </w:r>
    </w:p>
    <w:p w14:paraId="3F66AEA6">
      <w:pPr>
        <w:spacing w:line="360" w:lineRule="auto"/>
        <w:ind w:firstLine="420" w:firstLineChars="200"/>
        <w:jc w:val="left"/>
        <w:rPr>
          <w:rFonts w:cs="Arial" w:asciiTheme="minorEastAsia" w:hAnsiTheme="minorEastAsia" w:eastAsiaTheme="minorEastAsia"/>
          <w:bCs/>
          <w:szCs w:val="21"/>
        </w:rPr>
      </w:pPr>
      <w:r>
        <w:rPr>
          <w:rFonts w:hint="eastAsia" w:cs="Arial" w:asciiTheme="minorEastAsia" w:hAnsiTheme="minorEastAsia" w:eastAsiaTheme="minorEastAsia"/>
          <w:bCs/>
          <w:szCs w:val="21"/>
        </w:rPr>
        <w:t>（2）</w:t>
      </w:r>
      <w:r>
        <w:rPr>
          <w:rFonts w:cs="Arial" w:asciiTheme="minorEastAsia" w:hAnsiTheme="minorEastAsia" w:eastAsiaTheme="minorEastAsia"/>
          <w:bCs/>
          <w:szCs w:val="21"/>
        </w:rPr>
        <w:t>为采购项目提供整体设计、规范编制或者项目管理、监理、检测等服务的供应商，不得参加</w:t>
      </w:r>
      <w:r>
        <w:rPr>
          <w:rFonts w:hint="eastAsia" w:cs="Arial" w:asciiTheme="minorEastAsia" w:hAnsiTheme="minorEastAsia" w:eastAsiaTheme="minorEastAsia"/>
          <w:bCs/>
          <w:szCs w:val="21"/>
        </w:rPr>
        <w:t>本项目的</w:t>
      </w:r>
      <w:r>
        <w:rPr>
          <w:rFonts w:cs="Arial" w:asciiTheme="minorEastAsia" w:hAnsiTheme="minorEastAsia" w:eastAsiaTheme="minorEastAsia"/>
          <w:bCs/>
          <w:szCs w:val="21"/>
        </w:rPr>
        <w:t>采购活动</w:t>
      </w:r>
      <w:r>
        <w:rPr>
          <w:rFonts w:hint="eastAsia" w:cs="Arial" w:asciiTheme="minorEastAsia" w:hAnsiTheme="minorEastAsia" w:eastAsiaTheme="minorEastAsia"/>
          <w:bCs/>
          <w:szCs w:val="21"/>
        </w:rPr>
        <w:t>；</w:t>
      </w:r>
    </w:p>
    <w:p w14:paraId="6146E846">
      <w:pPr>
        <w:spacing w:line="360" w:lineRule="auto"/>
        <w:ind w:firstLine="420" w:firstLineChars="200"/>
        <w:jc w:val="left"/>
        <w:rPr>
          <w:rFonts w:cs="Arial" w:asciiTheme="minorEastAsia" w:hAnsiTheme="minorEastAsia" w:eastAsiaTheme="minorEastAsia"/>
          <w:bCs/>
          <w:szCs w:val="21"/>
        </w:rPr>
      </w:pPr>
      <w:r>
        <w:rPr>
          <w:rFonts w:hint="eastAsia" w:cs="Arial" w:asciiTheme="minorEastAsia" w:hAnsiTheme="minorEastAsia" w:eastAsiaTheme="minorEastAsia"/>
          <w:bCs/>
          <w:szCs w:val="21"/>
        </w:rPr>
        <w:t>（3）供应商被“信用中国”网站（www.creditchina.gov.cn）、“中国政府采购网”(www.ccgp.gov.cn)列入失信被执行人、重大税收违法案件当事人名单、政府采购严重违法失信行为记录名单。</w:t>
      </w:r>
    </w:p>
    <w:p w14:paraId="627102B8">
      <w:pPr>
        <w:widowControl/>
        <w:shd w:val="clear" w:color="auto" w:fill="FFFFFF"/>
        <w:spacing w:line="360" w:lineRule="auto"/>
        <w:ind w:firstLine="454" w:firstLineChars="200"/>
        <w:jc w:val="left"/>
        <w:rPr>
          <w:rFonts w:cs="Arial" w:asciiTheme="minorEastAsia" w:hAnsiTheme="minorEastAsia" w:eastAsiaTheme="minorEastAsia"/>
          <w:b/>
          <w:bCs/>
          <w:spacing w:val="8"/>
          <w:kern w:val="0"/>
          <w:szCs w:val="21"/>
        </w:rPr>
      </w:pPr>
      <w:r>
        <w:rPr>
          <w:rFonts w:hint="eastAsia" w:cs="Arial" w:asciiTheme="minorEastAsia" w:hAnsiTheme="minorEastAsia" w:eastAsiaTheme="minorEastAsia"/>
          <w:b/>
          <w:bCs/>
          <w:spacing w:val="8"/>
          <w:kern w:val="0"/>
          <w:szCs w:val="21"/>
        </w:rPr>
        <w:t>七</w:t>
      </w:r>
      <w:r>
        <w:rPr>
          <w:rFonts w:cs="Arial" w:asciiTheme="minorEastAsia" w:hAnsiTheme="minorEastAsia" w:eastAsiaTheme="minorEastAsia"/>
          <w:b/>
          <w:bCs/>
          <w:spacing w:val="8"/>
          <w:kern w:val="0"/>
          <w:szCs w:val="21"/>
        </w:rPr>
        <w:t>、对本次</w:t>
      </w:r>
      <w:r>
        <w:rPr>
          <w:rFonts w:hint="eastAsia" w:cs="Arial" w:asciiTheme="minorEastAsia" w:hAnsiTheme="minorEastAsia" w:eastAsiaTheme="minorEastAsia"/>
          <w:b/>
          <w:bCs/>
          <w:spacing w:val="8"/>
          <w:kern w:val="0"/>
          <w:szCs w:val="21"/>
        </w:rPr>
        <w:t>采购</w:t>
      </w:r>
      <w:r>
        <w:rPr>
          <w:rFonts w:cs="Arial" w:asciiTheme="minorEastAsia" w:hAnsiTheme="minorEastAsia" w:eastAsiaTheme="minorEastAsia"/>
          <w:b/>
          <w:bCs/>
          <w:spacing w:val="8"/>
          <w:kern w:val="0"/>
          <w:szCs w:val="21"/>
        </w:rPr>
        <w:t>提出询问，请按以下方式联系</w:t>
      </w:r>
    </w:p>
    <w:p w14:paraId="24823A8A">
      <w:pPr>
        <w:widowControl/>
        <w:shd w:val="clear" w:color="auto" w:fill="FFFFFF"/>
        <w:spacing w:line="360" w:lineRule="auto"/>
        <w:ind w:firstLine="454" w:firstLineChars="200"/>
        <w:jc w:val="left"/>
        <w:rPr>
          <w:rFonts w:cs="Arial" w:asciiTheme="minorEastAsia" w:hAnsiTheme="minorEastAsia" w:eastAsiaTheme="minorEastAsia"/>
          <w:b/>
          <w:spacing w:val="8"/>
          <w:kern w:val="0"/>
          <w:szCs w:val="21"/>
        </w:rPr>
      </w:pPr>
      <w:r>
        <w:rPr>
          <w:rFonts w:hint="eastAsia" w:cs="Arial" w:asciiTheme="minorEastAsia" w:hAnsiTheme="minorEastAsia" w:eastAsiaTheme="minorEastAsia"/>
          <w:b/>
          <w:spacing w:val="8"/>
          <w:kern w:val="0"/>
          <w:szCs w:val="21"/>
        </w:rPr>
        <w:t>1.</w:t>
      </w:r>
      <w:r>
        <w:rPr>
          <w:rFonts w:cs="Arial" w:asciiTheme="minorEastAsia" w:hAnsiTheme="minorEastAsia" w:eastAsiaTheme="minorEastAsia"/>
          <w:b/>
          <w:spacing w:val="8"/>
          <w:kern w:val="0"/>
          <w:szCs w:val="21"/>
        </w:rPr>
        <w:t>采购人信息</w:t>
      </w:r>
    </w:p>
    <w:bookmarkEnd w:id="4"/>
    <w:p w14:paraId="23939C8F">
      <w:pPr>
        <w:widowControl/>
        <w:shd w:val="clear" w:color="auto" w:fill="FFFFFF"/>
        <w:spacing w:line="360" w:lineRule="auto"/>
        <w:ind w:firstLine="420" w:firstLineChars="200"/>
        <w:jc w:val="left"/>
        <w:rPr>
          <w:rFonts w:cs="Arial" w:asciiTheme="minorEastAsia" w:hAnsiTheme="minorEastAsia" w:eastAsiaTheme="minorEastAsia"/>
          <w:b/>
          <w:kern w:val="0"/>
          <w:szCs w:val="21"/>
        </w:rPr>
      </w:pPr>
      <w:bookmarkStart w:id="30" w:name="_Toc7511"/>
      <w:r>
        <w:rPr>
          <w:rFonts w:hint="eastAsia" w:cs="Arial" w:asciiTheme="minorEastAsia" w:hAnsiTheme="minorEastAsia" w:eastAsiaTheme="minorEastAsia"/>
          <w:bCs/>
          <w:kern w:val="0"/>
          <w:szCs w:val="21"/>
        </w:rPr>
        <w:t xml:space="preserve">名 </w:t>
      </w:r>
      <w:r>
        <w:rPr>
          <w:rFonts w:cs="Arial" w:asciiTheme="minorEastAsia" w:hAnsiTheme="minorEastAsia" w:eastAsiaTheme="minorEastAsia"/>
          <w:bCs/>
          <w:kern w:val="0"/>
          <w:szCs w:val="21"/>
        </w:rPr>
        <w:t xml:space="preserve"> </w:t>
      </w:r>
      <w:r>
        <w:rPr>
          <w:rFonts w:hint="eastAsia" w:cs="Arial" w:asciiTheme="minorEastAsia" w:hAnsiTheme="minorEastAsia" w:eastAsiaTheme="minorEastAsia"/>
          <w:bCs/>
          <w:kern w:val="0"/>
          <w:szCs w:val="21"/>
        </w:rPr>
        <w:t>称：南京市鼓楼区水务局</w:t>
      </w:r>
    </w:p>
    <w:p w14:paraId="70E9DBCF">
      <w:pPr>
        <w:spacing w:line="360" w:lineRule="auto"/>
        <w:ind w:firstLine="420" w:firstLineChars="200"/>
        <w:jc w:val="left"/>
        <w:rPr>
          <w:rFonts w:asciiTheme="minorEastAsia" w:hAnsiTheme="minorEastAsia" w:eastAsiaTheme="minorEastAsia"/>
          <w:szCs w:val="21"/>
          <w:lang w:val="zh-CN"/>
        </w:rPr>
      </w:pPr>
      <w:r>
        <w:rPr>
          <w:rFonts w:hint="eastAsia" w:asciiTheme="minorEastAsia" w:hAnsiTheme="minorEastAsia" w:eastAsiaTheme="minorEastAsia"/>
          <w:szCs w:val="21"/>
          <w:lang w:val="zh-CN"/>
        </w:rPr>
        <w:t xml:space="preserve">地 </w:t>
      </w:r>
      <w:r>
        <w:rPr>
          <w:rFonts w:asciiTheme="minorEastAsia" w:hAnsiTheme="minorEastAsia" w:eastAsiaTheme="minorEastAsia"/>
          <w:szCs w:val="21"/>
          <w:lang w:val="zh-CN"/>
        </w:rPr>
        <w:t xml:space="preserve"> </w:t>
      </w:r>
      <w:r>
        <w:rPr>
          <w:rFonts w:hint="eastAsia" w:asciiTheme="minorEastAsia" w:hAnsiTheme="minorEastAsia" w:eastAsiaTheme="minorEastAsia"/>
          <w:szCs w:val="21"/>
          <w:lang w:val="zh-CN"/>
        </w:rPr>
        <w:t>址：鼓楼区山西路88号</w:t>
      </w:r>
    </w:p>
    <w:p w14:paraId="3432BB9D">
      <w:pPr>
        <w:spacing w:line="360" w:lineRule="auto"/>
        <w:ind w:firstLine="420" w:firstLineChars="200"/>
        <w:jc w:val="left"/>
        <w:rPr>
          <w:rFonts w:asciiTheme="minorEastAsia" w:hAnsiTheme="minorEastAsia" w:eastAsiaTheme="minorEastAsia"/>
          <w:szCs w:val="21"/>
          <w:highlight w:val="none"/>
          <w:lang w:val="zh-CN"/>
        </w:rPr>
      </w:pPr>
      <w:r>
        <w:rPr>
          <w:rFonts w:hint="eastAsia" w:asciiTheme="minorEastAsia" w:hAnsiTheme="minorEastAsia" w:eastAsiaTheme="minorEastAsia"/>
          <w:szCs w:val="21"/>
          <w:highlight w:val="none"/>
          <w:lang w:val="zh-CN"/>
        </w:rPr>
        <w:t>联系电话：025-83232670</w:t>
      </w:r>
    </w:p>
    <w:p w14:paraId="19544D67">
      <w:pPr>
        <w:widowControl/>
        <w:shd w:val="clear" w:color="auto" w:fill="FFFFFF"/>
        <w:spacing w:line="360" w:lineRule="auto"/>
        <w:ind w:firstLine="422" w:firstLineChars="200"/>
        <w:jc w:val="left"/>
        <w:rPr>
          <w:rFonts w:cs="Arial" w:asciiTheme="minorEastAsia" w:hAnsiTheme="minorEastAsia" w:eastAsiaTheme="minorEastAsia"/>
          <w:b/>
          <w:kern w:val="0"/>
          <w:szCs w:val="21"/>
        </w:rPr>
      </w:pPr>
      <w:r>
        <w:rPr>
          <w:rFonts w:hint="eastAsia" w:cs="Arial" w:asciiTheme="minorEastAsia" w:hAnsiTheme="minorEastAsia" w:eastAsiaTheme="minorEastAsia"/>
          <w:b/>
          <w:kern w:val="0"/>
          <w:szCs w:val="21"/>
        </w:rPr>
        <w:t>2.</w:t>
      </w:r>
      <w:r>
        <w:rPr>
          <w:rFonts w:cs="Arial" w:asciiTheme="minorEastAsia" w:hAnsiTheme="minorEastAsia" w:eastAsiaTheme="minorEastAsia"/>
          <w:b/>
          <w:kern w:val="0"/>
          <w:szCs w:val="21"/>
        </w:rPr>
        <w:t>采购代理机构信息</w:t>
      </w:r>
    </w:p>
    <w:p w14:paraId="38208297">
      <w:pPr>
        <w:widowControl/>
        <w:shd w:val="clear" w:color="auto" w:fill="FFFFFF"/>
        <w:spacing w:line="360" w:lineRule="auto"/>
        <w:ind w:firstLine="420" w:firstLineChars="200"/>
        <w:jc w:val="left"/>
        <w:rPr>
          <w:rFonts w:cs="Arial" w:asciiTheme="minorEastAsia" w:hAnsiTheme="minorEastAsia" w:eastAsiaTheme="minorEastAsia"/>
          <w:b/>
          <w:kern w:val="0"/>
          <w:szCs w:val="21"/>
        </w:rPr>
      </w:pPr>
      <w:r>
        <w:rPr>
          <w:rFonts w:hint="eastAsia" w:cs="Arial" w:asciiTheme="minorEastAsia" w:hAnsiTheme="minorEastAsia" w:eastAsiaTheme="minorEastAsia"/>
          <w:bCs/>
          <w:kern w:val="0"/>
          <w:szCs w:val="21"/>
        </w:rPr>
        <w:t>名  称：江苏国采工程咨询有限公司</w:t>
      </w:r>
    </w:p>
    <w:p w14:paraId="523EB957">
      <w:pPr>
        <w:spacing w:line="360" w:lineRule="auto"/>
        <w:ind w:firstLine="420" w:firstLineChars="200"/>
        <w:jc w:val="left"/>
        <w:rPr>
          <w:rFonts w:asciiTheme="minorEastAsia" w:hAnsiTheme="minorEastAsia" w:eastAsiaTheme="minorEastAsia"/>
          <w:szCs w:val="21"/>
          <w:lang w:val="zh-CN"/>
        </w:rPr>
      </w:pPr>
      <w:r>
        <w:rPr>
          <w:rFonts w:hint="eastAsia" w:asciiTheme="minorEastAsia" w:hAnsiTheme="minorEastAsia" w:eastAsiaTheme="minorEastAsia"/>
          <w:szCs w:val="21"/>
          <w:lang w:val="zh-CN"/>
        </w:rPr>
        <w:t>地  址：南京市山西路8号金山大厦A座28层2810室</w:t>
      </w:r>
    </w:p>
    <w:p w14:paraId="102F1AD4">
      <w:pPr>
        <w:spacing w:line="360" w:lineRule="auto"/>
        <w:ind w:firstLine="420" w:firstLineChars="200"/>
        <w:jc w:val="left"/>
        <w:rPr>
          <w:rFonts w:asciiTheme="minorEastAsia" w:hAnsiTheme="minorEastAsia" w:eastAsiaTheme="minorEastAsia"/>
          <w:szCs w:val="21"/>
          <w:lang w:val="zh-CN"/>
        </w:rPr>
      </w:pPr>
      <w:r>
        <w:rPr>
          <w:rFonts w:hint="eastAsia" w:asciiTheme="minorEastAsia" w:hAnsiTheme="minorEastAsia" w:eastAsiaTheme="minorEastAsia"/>
          <w:szCs w:val="21"/>
          <w:lang w:val="zh-CN"/>
        </w:rPr>
        <w:t xml:space="preserve">邮 </w:t>
      </w:r>
      <w:r>
        <w:rPr>
          <w:rFonts w:asciiTheme="minorEastAsia" w:hAnsiTheme="minorEastAsia" w:eastAsiaTheme="minorEastAsia"/>
          <w:szCs w:val="21"/>
          <w:lang w:val="zh-CN"/>
        </w:rPr>
        <w:t xml:space="preserve"> </w:t>
      </w:r>
      <w:r>
        <w:rPr>
          <w:rFonts w:hint="eastAsia" w:asciiTheme="minorEastAsia" w:hAnsiTheme="minorEastAsia" w:eastAsiaTheme="minorEastAsia"/>
          <w:szCs w:val="21"/>
          <w:lang w:val="zh-CN"/>
        </w:rPr>
        <w:t>箱：</w:t>
      </w:r>
      <w:r>
        <w:rPr>
          <w:rFonts w:asciiTheme="minorEastAsia" w:hAnsiTheme="minorEastAsia" w:eastAsiaTheme="minorEastAsia"/>
          <w:szCs w:val="21"/>
          <w:lang w:val="zh-CN"/>
        </w:rPr>
        <w:t>jsgczb@sina.com</w:t>
      </w:r>
    </w:p>
    <w:p w14:paraId="1C037449">
      <w:pPr>
        <w:spacing w:line="360" w:lineRule="auto"/>
        <w:ind w:firstLine="420" w:firstLineChars="200"/>
        <w:jc w:val="left"/>
        <w:rPr>
          <w:rFonts w:hint="default" w:asciiTheme="minorEastAsia" w:hAnsiTheme="minorEastAsia" w:eastAsiaTheme="minorEastAsia"/>
          <w:szCs w:val="21"/>
          <w:lang w:val="en-US"/>
        </w:rPr>
      </w:pPr>
      <w:r>
        <w:rPr>
          <w:rFonts w:hint="eastAsia" w:asciiTheme="minorEastAsia" w:hAnsiTheme="minorEastAsia" w:eastAsiaTheme="minorEastAsia"/>
          <w:szCs w:val="21"/>
          <w:lang w:val="zh-CN"/>
        </w:rPr>
        <w:t>联系人：</w:t>
      </w:r>
      <w:r>
        <w:rPr>
          <w:rFonts w:hint="eastAsia" w:asciiTheme="minorEastAsia" w:hAnsiTheme="minorEastAsia" w:eastAsiaTheme="minorEastAsia"/>
          <w:szCs w:val="21"/>
          <w:lang w:val="en-US" w:eastAsia="zh-CN"/>
        </w:rPr>
        <w:t>李珍珍 高捷 孟明桉</w:t>
      </w:r>
    </w:p>
    <w:p w14:paraId="4B90E165">
      <w:pPr>
        <w:spacing w:line="360" w:lineRule="auto"/>
        <w:ind w:firstLine="420" w:firstLineChars="200"/>
        <w:jc w:val="left"/>
        <w:rPr>
          <w:rFonts w:asciiTheme="minorEastAsia" w:hAnsiTheme="minorEastAsia" w:eastAsiaTheme="minorEastAsia"/>
          <w:szCs w:val="21"/>
          <w:lang w:val="zh-CN"/>
        </w:rPr>
      </w:pPr>
      <w:r>
        <w:rPr>
          <w:rFonts w:hint="eastAsia" w:asciiTheme="minorEastAsia" w:hAnsiTheme="minorEastAsia" w:eastAsiaTheme="minorEastAsia"/>
          <w:szCs w:val="21"/>
          <w:lang w:val="zh-CN"/>
        </w:rPr>
        <w:t>联系电话：025-8369</w:t>
      </w:r>
      <w:r>
        <w:rPr>
          <w:rFonts w:hint="eastAsia" w:asciiTheme="minorEastAsia" w:hAnsiTheme="minorEastAsia" w:eastAsiaTheme="minorEastAsia"/>
          <w:szCs w:val="21"/>
          <w:lang w:val="en-US" w:eastAsia="zh-CN"/>
        </w:rPr>
        <w:t>0878</w:t>
      </w:r>
    </w:p>
    <w:p w14:paraId="1023C778">
      <w:pPr>
        <w:widowControl/>
        <w:shd w:val="clear" w:color="auto" w:fill="FFFFFF"/>
        <w:spacing w:line="360" w:lineRule="auto"/>
        <w:ind w:firstLine="422" w:firstLineChars="200"/>
        <w:jc w:val="left"/>
        <w:rPr>
          <w:rFonts w:cs="Arial" w:asciiTheme="minorEastAsia" w:hAnsiTheme="minorEastAsia" w:eastAsiaTheme="minorEastAsia"/>
          <w:b/>
          <w:kern w:val="0"/>
          <w:szCs w:val="21"/>
        </w:rPr>
      </w:pPr>
      <w:r>
        <w:rPr>
          <w:rFonts w:hint="eastAsia" w:cs="Arial" w:asciiTheme="minorEastAsia" w:hAnsiTheme="minorEastAsia" w:eastAsiaTheme="minorEastAsia"/>
          <w:b/>
          <w:kern w:val="0"/>
          <w:szCs w:val="21"/>
        </w:rPr>
        <w:t>3.</w:t>
      </w:r>
      <w:r>
        <w:rPr>
          <w:rFonts w:cs="Arial" w:asciiTheme="minorEastAsia" w:hAnsiTheme="minorEastAsia" w:eastAsiaTheme="minorEastAsia"/>
          <w:b/>
          <w:kern w:val="0"/>
          <w:szCs w:val="21"/>
        </w:rPr>
        <w:t>项目联系方式</w:t>
      </w:r>
    </w:p>
    <w:p w14:paraId="47A81006">
      <w:pPr>
        <w:widowControl/>
        <w:shd w:val="clear" w:color="auto" w:fill="FFFFFF"/>
        <w:spacing w:line="360" w:lineRule="auto"/>
        <w:ind w:firstLine="420" w:firstLineChars="200"/>
        <w:jc w:val="left"/>
        <w:rPr>
          <w:rFonts w:hint="default" w:cs="Arial" w:asciiTheme="minorEastAsia" w:hAnsiTheme="minorEastAsia" w:eastAsiaTheme="minorEastAsia"/>
          <w:kern w:val="0"/>
          <w:szCs w:val="21"/>
          <w:lang w:val="en-US"/>
        </w:rPr>
      </w:pPr>
      <w:r>
        <w:rPr>
          <w:rFonts w:cs="Arial" w:asciiTheme="minorEastAsia" w:hAnsiTheme="minorEastAsia" w:eastAsiaTheme="minorEastAsia"/>
          <w:kern w:val="0"/>
          <w:szCs w:val="21"/>
        </w:rPr>
        <w:t>项目联系人</w:t>
      </w:r>
      <w:r>
        <w:rPr>
          <w:rFonts w:hint="eastAsia" w:cs="Arial" w:asciiTheme="minorEastAsia" w:hAnsiTheme="minorEastAsia" w:eastAsiaTheme="minorEastAsia"/>
          <w:kern w:val="0"/>
          <w:szCs w:val="21"/>
        </w:rPr>
        <w:t>：</w:t>
      </w:r>
      <w:r>
        <w:rPr>
          <w:rFonts w:hint="eastAsia" w:asciiTheme="minorEastAsia" w:hAnsiTheme="minorEastAsia" w:eastAsiaTheme="minorEastAsia"/>
          <w:szCs w:val="21"/>
          <w:lang w:val="en-US" w:eastAsia="zh-CN"/>
        </w:rPr>
        <w:t>李珍珍 高捷 孟明桉</w:t>
      </w:r>
    </w:p>
    <w:p w14:paraId="157B9052">
      <w:pPr>
        <w:widowControl/>
        <w:shd w:val="clear" w:color="auto" w:fill="FFFFFF"/>
        <w:spacing w:line="360" w:lineRule="auto"/>
        <w:ind w:firstLine="420" w:firstLineChars="200"/>
        <w:jc w:val="left"/>
        <w:rPr>
          <w:rFonts w:asciiTheme="minorEastAsia" w:hAnsiTheme="minorEastAsia" w:eastAsiaTheme="minorEastAsia"/>
          <w:szCs w:val="21"/>
        </w:rPr>
      </w:pPr>
      <w:r>
        <w:rPr>
          <w:rFonts w:hint="eastAsia" w:cs="Arial" w:asciiTheme="minorEastAsia" w:hAnsiTheme="minorEastAsia" w:eastAsiaTheme="minorEastAsia"/>
          <w:kern w:val="0"/>
          <w:szCs w:val="21"/>
        </w:rPr>
        <w:t>联系电话：</w:t>
      </w:r>
      <w:r>
        <w:rPr>
          <w:rFonts w:hint="eastAsia" w:asciiTheme="minorEastAsia" w:hAnsiTheme="minorEastAsia" w:eastAsiaTheme="minorEastAsia"/>
          <w:szCs w:val="21"/>
          <w:lang w:val="zh-CN"/>
        </w:rPr>
        <w:t>025-8369</w:t>
      </w:r>
      <w:r>
        <w:rPr>
          <w:rFonts w:hint="eastAsia" w:asciiTheme="minorEastAsia" w:hAnsiTheme="minorEastAsia" w:eastAsiaTheme="minorEastAsia"/>
          <w:szCs w:val="21"/>
          <w:lang w:val="en-US" w:eastAsia="zh-CN"/>
        </w:rPr>
        <w:t>0878</w:t>
      </w:r>
      <w:r>
        <w:rPr>
          <w:rFonts w:hint="eastAsia" w:asciiTheme="minorEastAsia" w:hAnsiTheme="minorEastAsia" w:eastAsiaTheme="minorEastAsia"/>
          <w:szCs w:val="21"/>
        </w:rPr>
        <w:t xml:space="preserve"> </w:t>
      </w:r>
    </w:p>
    <w:p w14:paraId="7C64F56D">
      <w:pPr>
        <w:widowControl/>
        <w:shd w:val="clear" w:color="auto" w:fill="FFFFFF"/>
        <w:spacing w:line="360" w:lineRule="auto"/>
        <w:ind w:firstLine="420" w:firstLineChars="200"/>
        <w:jc w:val="left"/>
        <w:rPr>
          <w:rFonts w:asciiTheme="minorEastAsia" w:hAnsiTheme="minorEastAsia" w:eastAsiaTheme="minorEastAsia"/>
          <w:szCs w:val="21"/>
        </w:rPr>
      </w:pPr>
    </w:p>
    <w:p w14:paraId="4F4BE025">
      <w:pPr>
        <w:widowControl/>
        <w:shd w:val="clear" w:color="auto" w:fill="FFFFFF"/>
        <w:spacing w:line="360" w:lineRule="auto"/>
        <w:ind w:firstLine="420" w:firstLineChars="200"/>
        <w:jc w:val="left"/>
        <w:rPr>
          <w:rFonts w:asciiTheme="minorEastAsia" w:hAnsiTheme="minorEastAsia" w:eastAsiaTheme="minorEastAsia"/>
          <w:szCs w:val="21"/>
        </w:rPr>
      </w:pPr>
    </w:p>
    <w:p w14:paraId="1D2375AB">
      <w:pPr>
        <w:pStyle w:val="2"/>
        <w:numPr>
          <w:ilvl w:val="0"/>
          <w:numId w:val="0"/>
        </w:numPr>
        <w:ind w:left="0"/>
        <w:rPr>
          <w:rFonts w:cs="Times New Roman" w:asciiTheme="minorEastAsia" w:hAnsiTheme="minorEastAsia" w:eastAsiaTheme="minorEastAsia"/>
          <w:b/>
          <w:bCs/>
          <w:kern w:val="44"/>
          <w:sz w:val="32"/>
          <w:szCs w:val="44"/>
          <w:lang w:val="en-US" w:eastAsia="zh-CN" w:bidi="ar-SA"/>
        </w:rPr>
        <w:sectPr>
          <w:pgSz w:w="11906" w:h="16838"/>
          <w:pgMar w:top="1440" w:right="1440" w:bottom="1440" w:left="1440" w:header="850" w:footer="850" w:gutter="0"/>
          <w:pgNumType w:start="0"/>
          <w:cols w:space="720" w:num="1"/>
          <w:titlePg/>
          <w:docGrid w:type="lines" w:linePitch="312" w:charSpace="0"/>
        </w:sectPr>
      </w:pPr>
    </w:p>
    <w:p w14:paraId="72ED6580">
      <w:pPr>
        <w:pStyle w:val="2"/>
        <w:numPr>
          <w:ilvl w:val="0"/>
          <w:numId w:val="0"/>
        </w:numPr>
        <w:ind w:left="0"/>
        <w:rPr>
          <w:rFonts w:asciiTheme="minorEastAsia" w:hAnsiTheme="minorEastAsia" w:eastAsiaTheme="minorEastAsia"/>
        </w:rPr>
      </w:pPr>
      <w:bookmarkStart w:id="31" w:name="_Toc4621"/>
      <w:r>
        <w:rPr>
          <w:rFonts w:cs="Times New Roman" w:asciiTheme="minorEastAsia" w:hAnsiTheme="minorEastAsia" w:eastAsiaTheme="minorEastAsia"/>
          <w:b/>
          <w:bCs/>
          <w:kern w:val="44"/>
          <w:sz w:val="32"/>
          <w:szCs w:val="44"/>
          <w:lang w:val="en-US" w:eastAsia="zh-CN" w:bidi="ar-SA"/>
        </w:rPr>
        <w:t>第二章</w:t>
      </w:r>
      <w:bookmarkEnd w:id="30"/>
      <w:r>
        <w:rPr>
          <w:rFonts w:hint="eastAsia" w:asciiTheme="minorEastAsia" w:hAnsiTheme="minorEastAsia" w:eastAsiaTheme="minorEastAsia"/>
          <w:lang w:val="en-US" w:eastAsia="zh-CN"/>
        </w:rPr>
        <w:t xml:space="preserve"> </w:t>
      </w:r>
      <w:r>
        <w:rPr>
          <w:rFonts w:hint="eastAsia" w:asciiTheme="minorEastAsia" w:hAnsiTheme="minorEastAsia" w:eastAsiaTheme="minorEastAsia"/>
        </w:rPr>
        <w:t>竞争性磋商须知</w:t>
      </w:r>
      <w:bookmarkEnd w:id="31"/>
    </w:p>
    <w:p w14:paraId="5950025D">
      <w:pPr>
        <w:autoSpaceDE w:val="0"/>
        <w:autoSpaceDN w:val="0"/>
        <w:adjustRightInd w:val="0"/>
        <w:snapToGrid w:val="0"/>
        <w:spacing w:line="360" w:lineRule="auto"/>
        <w:ind w:firstLine="420"/>
        <w:rPr>
          <w:rFonts w:cs="宋体" w:asciiTheme="minorEastAsia" w:hAnsiTheme="minorEastAsia" w:eastAsiaTheme="minorEastAsia"/>
          <w:b/>
          <w:bCs/>
          <w:szCs w:val="21"/>
          <w:lang w:val="zh-CN"/>
        </w:rPr>
      </w:pPr>
      <w:r>
        <w:rPr>
          <w:rFonts w:hint="eastAsia" w:cs="宋体" w:asciiTheme="minorEastAsia" w:hAnsiTheme="minorEastAsia" w:eastAsiaTheme="minorEastAsia"/>
          <w:b/>
          <w:bCs/>
          <w:szCs w:val="21"/>
          <w:lang w:val="zh-CN"/>
        </w:rPr>
        <w:t>一、总则</w:t>
      </w:r>
    </w:p>
    <w:p w14:paraId="6D7784BF">
      <w:pPr>
        <w:spacing w:line="360" w:lineRule="auto"/>
        <w:ind w:firstLine="422" w:firstLineChars="200"/>
        <w:rPr>
          <w:rFonts w:cs="宋体" w:asciiTheme="minorEastAsia" w:hAnsiTheme="minorEastAsia" w:eastAsiaTheme="minorEastAsia"/>
          <w:b/>
          <w:szCs w:val="21"/>
          <w:lang w:val="zh-CN"/>
        </w:rPr>
      </w:pPr>
      <w:r>
        <w:rPr>
          <w:rFonts w:hint="eastAsia" w:cs="宋体" w:asciiTheme="minorEastAsia" w:hAnsiTheme="minorEastAsia" w:eastAsiaTheme="minorEastAsia"/>
          <w:b/>
          <w:szCs w:val="21"/>
          <w:lang w:val="zh-CN"/>
        </w:rPr>
        <w:t>1.参照法律</w:t>
      </w:r>
    </w:p>
    <w:p w14:paraId="1D2C80DC">
      <w:pPr>
        <w:autoSpaceDE w:val="0"/>
        <w:autoSpaceDN w:val="0"/>
        <w:adjustRightInd w:val="0"/>
        <w:snapToGrid w:val="0"/>
        <w:spacing w:line="360" w:lineRule="auto"/>
        <w:ind w:firstLine="420"/>
        <w:rPr>
          <w:rFonts w:asciiTheme="minorEastAsia" w:hAnsiTheme="minorEastAsia" w:eastAsiaTheme="minorEastAsia"/>
          <w:szCs w:val="21"/>
          <w:lang w:val="zh-CN"/>
        </w:rPr>
      </w:pPr>
      <w:r>
        <w:rPr>
          <w:rFonts w:hint="eastAsia" w:cs="宋体" w:asciiTheme="minorEastAsia" w:hAnsiTheme="minorEastAsia" w:eastAsiaTheme="minorEastAsia"/>
          <w:szCs w:val="21"/>
          <w:lang w:val="zh-CN"/>
        </w:rPr>
        <w:t>1</w:t>
      </w:r>
      <w:r>
        <w:rPr>
          <w:rFonts w:cs="宋体" w:asciiTheme="minorEastAsia" w:hAnsiTheme="minorEastAsia" w:eastAsiaTheme="minorEastAsia"/>
          <w:szCs w:val="21"/>
          <w:lang w:val="zh-CN"/>
        </w:rPr>
        <w:t>.1</w:t>
      </w:r>
      <w:r>
        <w:rPr>
          <w:rFonts w:hint="eastAsia" w:asciiTheme="minorEastAsia" w:hAnsiTheme="minorEastAsia" w:eastAsiaTheme="minorEastAsia"/>
        </w:rPr>
        <w:t>本项目为限额标准以下项目，</w:t>
      </w:r>
      <w:r>
        <w:rPr>
          <w:rFonts w:hint="eastAsia" w:asciiTheme="minorEastAsia" w:hAnsiTheme="minorEastAsia" w:eastAsiaTheme="minorEastAsia"/>
          <w:kern w:val="0"/>
          <w:szCs w:val="21"/>
        </w:rPr>
        <w:t>仅</w:t>
      </w:r>
      <w:r>
        <w:rPr>
          <w:rFonts w:hint="eastAsia" w:cs="宋体" w:asciiTheme="minorEastAsia" w:hAnsiTheme="minorEastAsia" w:eastAsiaTheme="minorEastAsia"/>
          <w:szCs w:val="21"/>
          <w:lang w:val="zh-CN"/>
        </w:rPr>
        <w:t>参照《中华人民共和国政府采购法》、《中华人民共和国政府采购法实施条例》、《</w:t>
      </w:r>
      <w:r>
        <w:rPr>
          <w:rFonts w:hint="eastAsia" w:cs="宋体" w:asciiTheme="minorEastAsia" w:hAnsiTheme="minorEastAsia" w:eastAsiaTheme="minorEastAsia"/>
          <w:szCs w:val="21"/>
        </w:rPr>
        <w:t>政府采购竞争性磋商采购方式管理暂行办法</w:t>
      </w:r>
      <w:r>
        <w:rPr>
          <w:rFonts w:hint="eastAsia" w:cs="宋体" w:asciiTheme="minorEastAsia" w:hAnsiTheme="minorEastAsia" w:eastAsiaTheme="minorEastAsia"/>
          <w:szCs w:val="21"/>
          <w:lang w:val="zh-CN"/>
        </w:rPr>
        <w:t>》、</w:t>
      </w:r>
      <w:bookmarkStart w:id="32" w:name="_Hlk66780722"/>
      <w:r>
        <w:rPr>
          <w:rFonts w:hint="eastAsia" w:cs="宋体" w:asciiTheme="minorEastAsia" w:hAnsiTheme="minorEastAsia" w:eastAsiaTheme="minorEastAsia"/>
          <w:szCs w:val="21"/>
          <w:lang w:val="zh-CN"/>
        </w:rPr>
        <w:t>《财政部关于</w:t>
      </w:r>
      <w:r>
        <w:rPr>
          <w:rFonts w:hint="eastAsia" w:cs="宋体" w:asciiTheme="minorEastAsia" w:hAnsiTheme="minorEastAsia" w:eastAsiaTheme="minorEastAsia"/>
          <w:szCs w:val="21"/>
        </w:rPr>
        <w:t>政府采购竞争性磋商采购方式管理暂行办法有关问题的补充通知</w:t>
      </w:r>
      <w:r>
        <w:rPr>
          <w:rFonts w:hint="eastAsia" w:cs="宋体" w:asciiTheme="minorEastAsia" w:hAnsiTheme="minorEastAsia" w:eastAsiaTheme="minorEastAsia"/>
          <w:szCs w:val="21"/>
          <w:lang w:val="zh-CN"/>
        </w:rPr>
        <w:t>》</w:t>
      </w:r>
      <w:bookmarkEnd w:id="32"/>
      <w:r>
        <w:rPr>
          <w:rFonts w:hint="eastAsia" w:cs="宋体" w:asciiTheme="minorEastAsia" w:hAnsiTheme="minorEastAsia" w:eastAsiaTheme="minorEastAsia"/>
          <w:szCs w:val="21"/>
        </w:rPr>
        <w:t>等</w:t>
      </w:r>
      <w:r>
        <w:rPr>
          <w:rFonts w:hint="eastAsia" w:cs="宋体" w:asciiTheme="minorEastAsia" w:hAnsiTheme="minorEastAsia" w:eastAsiaTheme="minorEastAsia"/>
          <w:szCs w:val="21"/>
          <w:lang w:val="zh-CN"/>
        </w:rPr>
        <w:t>有关法律、规章和规定等。</w:t>
      </w:r>
    </w:p>
    <w:p w14:paraId="4F5839EF">
      <w:pPr>
        <w:spacing w:line="360" w:lineRule="auto"/>
        <w:ind w:firstLine="422" w:firstLineChars="200"/>
        <w:rPr>
          <w:rFonts w:cs="宋体" w:asciiTheme="minorEastAsia" w:hAnsiTheme="minorEastAsia" w:eastAsiaTheme="minorEastAsia"/>
          <w:b/>
          <w:szCs w:val="21"/>
          <w:lang w:val="zh-CN"/>
        </w:rPr>
      </w:pPr>
      <w:r>
        <w:rPr>
          <w:rFonts w:hint="eastAsia" w:cs="宋体" w:asciiTheme="minorEastAsia" w:hAnsiTheme="minorEastAsia" w:eastAsiaTheme="minorEastAsia"/>
          <w:b/>
          <w:szCs w:val="21"/>
          <w:lang w:val="zh-CN"/>
        </w:rPr>
        <w:t>2.定义</w:t>
      </w:r>
    </w:p>
    <w:p w14:paraId="3320DC78">
      <w:pPr>
        <w:widowControl/>
        <w:shd w:val="clear" w:color="auto" w:fill="FFFFFF"/>
        <w:spacing w:line="360" w:lineRule="auto"/>
        <w:ind w:firstLine="420"/>
        <w:rPr>
          <w:rFonts w:asciiTheme="minorEastAsia" w:hAnsiTheme="minorEastAsia" w:eastAsiaTheme="minorEastAsia"/>
          <w:color w:val="FF0000"/>
          <w:kern w:val="0"/>
          <w:szCs w:val="21"/>
        </w:rPr>
      </w:pPr>
      <w:bookmarkStart w:id="33" w:name="_Hlk44576213"/>
      <w:bookmarkStart w:id="34" w:name="_Hlk44579770"/>
      <w:r>
        <w:rPr>
          <w:rFonts w:hint="eastAsia" w:asciiTheme="minorEastAsia" w:hAnsiTheme="minorEastAsia" w:eastAsiaTheme="minorEastAsia"/>
          <w:kern w:val="0"/>
          <w:szCs w:val="21"/>
        </w:rPr>
        <w:t>2.1“采购人”是指</w:t>
      </w:r>
      <w:r>
        <w:rPr>
          <w:rFonts w:hint="eastAsia" w:asciiTheme="minorEastAsia" w:hAnsiTheme="minorEastAsia" w:eastAsiaTheme="minorEastAsia"/>
          <w:color w:val="auto"/>
          <w:kern w:val="0"/>
          <w:szCs w:val="21"/>
        </w:rPr>
        <w:t>南京市鼓楼区水务局。</w:t>
      </w:r>
      <w:bookmarkEnd w:id="33"/>
    </w:p>
    <w:p w14:paraId="2A8F2CC0">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2.2“</w:t>
      </w:r>
      <w:r>
        <w:rPr>
          <w:rFonts w:asciiTheme="minorEastAsia" w:hAnsiTheme="minorEastAsia" w:eastAsiaTheme="minorEastAsia"/>
          <w:kern w:val="0"/>
          <w:szCs w:val="21"/>
        </w:rPr>
        <w:t>供应商</w:t>
      </w:r>
      <w:r>
        <w:rPr>
          <w:rFonts w:hint="eastAsia" w:asciiTheme="minorEastAsia" w:hAnsiTheme="minorEastAsia" w:eastAsiaTheme="minorEastAsia"/>
          <w:kern w:val="0"/>
          <w:szCs w:val="21"/>
        </w:rPr>
        <w:t>”</w:t>
      </w:r>
      <w:r>
        <w:rPr>
          <w:rFonts w:asciiTheme="minorEastAsia" w:hAnsiTheme="minorEastAsia" w:eastAsiaTheme="minorEastAsia"/>
          <w:kern w:val="0"/>
          <w:szCs w:val="21"/>
        </w:rPr>
        <w:t>是</w:t>
      </w:r>
      <w:r>
        <w:rPr>
          <w:rFonts w:hint="eastAsia" w:asciiTheme="minorEastAsia" w:hAnsiTheme="minorEastAsia" w:eastAsiaTheme="minorEastAsia"/>
          <w:kern w:val="0"/>
          <w:szCs w:val="21"/>
        </w:rPr>
        <w:t>指参加竞争性磋商，并符合竞争性磋商文件规定资格条件的法人、其他组织或者自然人。</w:t>
      </w:r>
    </w:p>
    <w:p w14:paraId="4BE2DCD6">
      <w:pPr>
        <w:widowControl/>
        <w:shd w:val="clear" w:color="auto" w:fill="FFFFFF"/>
        <w:spacing w:line="360" w:lineRule="auto"/>
        <w:ind w:firstLine="42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2.3“采购代理机构”</w:t>
      </w:r>
      <w:r>
        <w:rPr>
          <w:rFonts w:asciiTheme="minorEastAsia" w:hAnsiTheme="minorEastAsia" w:eastAsiaTheme="minorEastAsia"/>
          <w:color w:val="000000" w:themeColor="text1"/>
          <w:kern w:val="0"/>
          <w:szCs w:val="21"/>
          <w14:textFill>
            <w14:solidFill>
              <w14:schemeClr w14:val="tx1"/>
            </w14:solidFill>
          </w14:textFill>
        </w:rPr>
        <w:t>是指</w:t>
      </w:r>
      <w:r>
        <w:rPr>
          <w:rFonts w:hint="eastAsia" w:asciiTheme="minorEastAsia" w:hAnsiTheme="minorEastAsia" w:eastAsiaTheme="minorEastAsia"/>
          <w:color w:val="000000" w:themeColor="text1"/>
          <w:kern w:val="0"/>
          <w:szCs w:val="21"/>
          <w14:textFill>
            <w14:solidFill>
              <w14:schemeClr w14:val="tx1"/>
            </w14:solidFill>
          </w14:textFill>
        </w:rPr>
        <w:t>江苏国采工程咨询有限公司</w:t>
      </w:r>
      <w:r>
        <w:rPr>
          <w:rFonts w:asciiTheme="minorEastAsia" w:hAnsiTheme="minorEastAsia" w:eastAsiaTheme="minorEastAsia"/>
          <w:color w:val="000000" w:themeColor="text1"/>
          <w:kern w:val="0"/>
          <w:szCs w:val="21"/>
          <w14:textFill>
            <w14:solidFill>
              <w14:schemeClr w14:val="tx1"/>
            </w14:solidFill>
          </w14:textFill>
        </w:rPr>
        <w:t>。</w:t>
      </w:r>
    </w:p>
    <w:p w14:paraId="51B48BEE">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2.4“货物和服务”指本竞争性磋商文件中所述</w:t>
      </w:r>
      <w:r>
        <w:rPr>
          <w:rFonts w:hint="eastAsia" w:asciiTheme="minorEastAsia" w:hAnsiTheme="minorEastAsia" w:eastAsiaTheme="minorEastAsia"/>
          <w:bCs/>
          <w:kern w:val="0"/>
          <w:szCs w:val="21"/>
        </w:rPr>
        <w:t>产品</w:t>
      </w:r>
      <w:r>
        <w:rPr>
          <w:rFonts w:hint="eastAsia" w:asciiTheme="minorEastAsia" w:hAnsiTheme="minorEastAsia" w:eastAsiaTheme="minorEastAsia"/>
          <w:kern w:val="0"/>
          <w:szCs w:val="21"/>
        </w:rPr>
        <w:t>及相关服务。</w:t>
      </w:r>
    </w:p>
    <w:bookmarkEnd w:id="34"/>
    <w:p w14:paraId="72E11E8C">
      <w:pPr>
        <w:autoSpaceDE w:val="0"/>
        <w:autoSpaceDN w:val="0"/>
        <w:adjustRightInd w:val="0"/>
        <w:snapToGrid w:val="0"/>
        <w:spacing w:line="360" w:lineRule="auto"/>
        <w:ind w:firstLine="420"/>
        <w:rPr>
          <w:rFonts w:cs="宋体" w:asciiTheme="minorEastAsia" w:hAnsiTheme="minorEastAsia" w:eastAsiaTheme="minorEastAsia"/>
          <w:b/>
          <w:szCs w:val="21"/>
          <w:lang w:val="zh-CN"/>
        </w:rPr>
      </w:pPr>
      <w:r>
        <w:rPr>
          <w:rFonts w:hint="eastAsia" w:cs="宋体" w:asciiTheme="minorEastAsia" w:hAnsiTheme="minorEastAsia" w:eastAsiaTheme="minorEastAsia"/>
          <w:b/>
          <w:szCs w:val="21"/>
          <w:lang w:val="zh-CN"/>
        </w:rPr>
        <w:t>3.政策功能</w:t>
      </w:r>
    </w:p>
    <w:p w14:paraId="16A480CE">
      <w:pPr>
        <w:autoSpaceDE w:val="0"/>
        <w:autoSpaceDN w:val="0"/>
        <w:adjustRightInd w:val="0"/>
        <w:snapToGrid w:val="0"/>
        <w:spacing w:line="360" w:lineRule="auto"/>
        <w:ind w:firstLine="420"/>
        <w:rPr>
          <w:rFonts w:hint="eastAsia" w:cs="宋体" w:asciiTheme="minorEastAsia" w:hAnsiTheme="minorEastAsia" w:eastAsiaTheme="minorEastAsia"/>
          <w:bCs/>
          <w:szCs w:val="21"/>
          <w:highlight w:val="none"/>
          <w:lang w:val="zh-CN"/>
        </w:rPr>
      </w:pPr>
      <w:r>
        <w:rPr>
          <w:rFonts w:hint="eastAsia" w:cs="宋体" w:asciiTheme="minorEastAsia" w:hAnsiTheme="minorEastAsia" w:eastAsiaTheme="minorEastAsia"/>
          <w:bCs/>
          <w:szCs w:val="21"/>
          <w:highlight w:val="none"/>
          <w:lang w:val="zh-CN"/>
        </w:rPr>
        <w:t>3.1 中小企业政策</w:t>
      </w:r>
    </w:p>
    <w:p w14:paraId="03ACC1F7">
      <w:pPr>
        <w:autoSpaceDE w:val="0"/>
        <w:autoSpaceDN w:val="0"/>
        <w:adjustRightInd w:val="0"/>
        <w:snapToGrid w:val="0"/>
        <w:spacing w:line="360" w:lineRule="auto"/>
        <w:ind w:firstLine="420"/>
        <w:rPr>
          <w:rFonts w:hint="eastAsia" w:cs="宋体" w:asciiTheme="minorEastAsia" w:hAnsiTheme="minorEastAsia" w:eastAsiaTheme="minorEastAsia"/>
          <w:bCs/>
          <w:szCs w:val="21"/>
          <w:highlight w:val="none"/>
          <w:lang w:val="zh-CN"/>
        </w:rPr>
      </w:pPr>
      <w:r>
        <w:rPr>
          <w:rFonts w:hint="eastAsia" w:cs="宋体" w:asciiTheme="minorEastAsia" w:hAnsiTheme="minorEastAsia" w:eastAsiaTheme="minorEastAsia"/>
          <w:bCs/>
          <w:szCs w:val="21"/>
          <w:highlight w:val="none"/>
          <w:lang w:val="zh-CN"/>
        </w:rPr>
        <w:t>（1）政府采购促进中小企业发展，在政府采购活动中，供应商提供的货物、工程或者服务符合《政府采购促进中小企业发展管理办法》（财库〔2020〕46号）的规定的，享受中小企业扶持政策。中小企业参加政府采购活动，应当出具《中小企业声明函》（格式详见竞争性磋商文件第六章附件），否则不得享受相关中小企业扶持政策。（“中小企业划型标准”详见《关于印发中小企业划型标准规定的通知》工信部联企业〔2011〕300号及《国家统计局关于印发&lt;统计上大中小微型企业划分办法（2017）&gt;的通知》国统字〔2017〕213号）</w:t>
      </w:r>
    </w:p>
    <w:p w14:paraId="3C118C17">
      <w:pPr>
        <w:autoSpaceDE w:val="0"/>
        <w:autoSpaceDN w:val="0"/>
        <w:adjustRightInd w:val="0"/>
        <w:snapToGrid w:val="0"/>
        <w:spacing w:line="360" w:lineRule="auto"/>
        <w:ind w:firstLine="420"/>
        <w:rPr>
          <w:rFonts w:hint="eastAsia" w:cs="宋体" w:asciiTheme="minorEastAsia" w:hAnsiTheme="minorEastAsia" w:eastAsiaTheme="minorEastAsia"/>
          <w:bCs/>
          <w:szCs w:val="21"/>
          <w:highlight w:val="none"/>
          <w:lang w:val="zh-CN"/>
        </w:rPr>
      </w:pPr>
      <w:r>
        <w:rPr>
          <w:rFonts w:hint="eastAsia" w:cs="宋体" w:asciiTheme="minorEastAsia" w:hAnsiTheme="minorEastAsia" w:eastAsiaTheme="minorEastAsia"/>
          <w:bCs/>
          <w:szCs w:val="21"/>
          <w:highlight w:val="none"/>
          <w:lang w:val="zh-CN"/>
        </w:rPr>
        <w:t>（2）对于专门面向中小企业或小型、微型企业的项目，只面向中小企业或小型、微型企业采购。对于非专门面向中小企业的项目，对小型和微型企业的报价给予10%的扣除，用扣除后的价格参与评审。参加政府采购活动的中小企业应当提供《中小企业声明函》。</w:t>
      </w:r>
    </w:p>
    <w:p w14:paraId="1A0CB833">
      <w:pPr>
        <w:autoSpaceDE w:val="0"/>
        <w:autoSpaceDN w:val="0"/>
        <w:adjustRightInd w:val="0"/>
        <w:snapToGrid w:val="0"/>
        <w:spacing w:line="360" w:lineRule="auto"/>
        <w:ind w:firstLine="420"/>
        <w:rPr>
          <w:rFonts w:hint="eastAsia" w:cs="宋体" w:asciiTheme="minorEastAsia" w:hAnsiTheme="minorEastAsia" w:eastAsiaTheme="minorEastAsia"/>
          <w:bCs/>
          <w:szCs w:val="21"/>
          <w:highlight w:val="none"/>
          <w:lang w:val="zh-CN"/>
        </w:rPr>
      </w:pPr>
      <w:r>
        <w:rPr>
          <w:rFonts w:hint="eastAsia" w:cs="宋体" w:asciiTheme="minorEastAsia" w:hAnsiTheme="minorEastAsia" w:eastAsiaTheme="minorEastAsia"/>
          <w:bCs/>
          <w:szCs w:val="21"/>
          <w:highlight w:val="none"/>
          <w:lang w:val="zh-CN"/>
        </w:rPr>
        <w:t>（3）对于接受供应商以联合体形式参加采购活动的项目，小型、微型企业联合体应当符合《政府采购促进中小企业发展管理办法》（财库〔2020〕46号）第九条以及《关于进一步加大政府采购支持中小企业力度的通知》（财库〔2022〕19号）第二条。联合协议中约定，小型、微型企业的协议合同金额占到联合体协议合同总金额30%以上的，给予联合体4%的价格扣除。</w:t>
      </w:r>
    </w:p>
    <w:p w14:paraId="09B19EE0">
      <w:pPr>
        <w:autoSpaceDE w:val="0"/>
        <w:autoSpaceDN w:val="0"/>
        <w:adjustRightInd w:val="0"/>
        <w:snapToGrid w:val="0"/>
        <w:spacing w:line="360" w:lineRule="auto"/>
        <w:ind w:firstLine="420"/>
        <w:rPr>
          <w:rFonts w:hint="eastAsia" w:cs="宋体" w:asciiTheme="minorEastAsia" w:hAnsiTheme="minorEastAsia" w:eastAsiaTheme="minorEastAsia"/>
          <w:bCs/>
          <w:szCs w:val="21"/>
          <w:highlight w:val="none"/>
          <w:lang w:val="zh-CN"/>
        </w:rPr>
      </w:pPr>
      <w:r>
        <w:rPr>
          <w:rFonts w:hint="eastAsia" w:cs="宋体" w:asciiTheme="minorEastAsia" w:hAnsiTheme="minorEastAsia" w:eastAsiaTheme="minorEastAsia"/>
          <w:bCs/>
          <w:szCs w:val="21"/>
          <w:highlight w:val="none"/>
          <w:lang w:val="zh-CN"/>
        </w:rPr>
        <w:t>以联合体形式参加政府采购活动的，联合体各方均为中小企业的，联合体视同中小企业。其中，联合体各方均为小微企业的，联合体视同小微企业。</w:t>
      </w:r>
    </w:p>
    <w:p w14:paraId="206C8ACE">
      <w:pPr>
        <w:autoSpaceDE w:val="0"/>
        <w:autoSpaceDN w:val="0"/>
        <w:adjustRightInd w:val="0"/>
        <w:snapToGrid w:val="0"/>
        <w:spacing w:line="360" w:lineRule="auto"/>
        <w:ind w:firstLine="420"/>
        <w:rPr>
          <w:rFonts w:hint="eastAsia" w:cs="宋体" w:asciiTheme="minorEastAsia" w:hAnsiTheme="minorEastAsia" w:eastAsiaTheme="minorEastAsia"/>
          <w:bCs/>
          <w:szCs w:val="21"/>
          <w:highlight w:val="none"/>
          <w:lang w:val="zh-CN"/>
        </w:rPr>
      </w:pPr>
      <w:r>
        <w:rPr>
          <w:rFonts w:hint="eastAsia" w:cs="宋体" w:asciiTheme="minorEastAsia" w:hAnsiTheme="minorEastAsia" w:eastAsiaTheme="minorEastAsia"/>
          <w:bCs/>
          <w:szCs w:val="21"/>
          <w:highlight w:val="none"/>
          <w:lang w:val="zh-CN"/>
        </w:rPr>
        <w:t>（4）依据《政府采购促进中小企业发展管理办法》（财库〔2020〕46号）规定的扶持政策获取政府采购合同后，小型、微型企业不得将合同分包给大型、中型企业，中型企业不得将合同分包给大型企业。</w:t>
      </w:r>
    </w:p>
    <w:p w14:paraId="06EBC5AA">
      <w:pPr>
        <w:autoSpaceDE w:val="0"/>
        <w:autoSpaceDN w:val="0"/>
        <w:adjustRightInd w:val="0"/>
        <w:snapToGrid w:val="0"/>
        <w:spacing w:line="360" w:lineRule="auto"/>
        <w:ind w:firstLine="420"/>
        <w:rPr>
          <w:rFonts w:hint="eastAsia" w:cs="宋体" w:asciiTheme="minorEastAsia" w:hAnsiTheme="minorEastAsia" w:eastAsiaTheme="minorEastAsia"/>
          <w:bCs/>
          <w:szCs w:val="21"/>
          <w:highlight w:val="none"/>
          <w:lang w:val="zh-CN"/>
        </w:rPr>
      </w:pPr>
      <w:r>
        <w:rPr>
          <w:rFonts w:hint="eastAsia" w:cs="宋体" w:asciiTheme="minorEastAsia" w:hAnsiTheme="minorEastAsia" w:eastAsiaTheme="minorEastAsia"/>
          <w:bCs/>
          <w:szCs w:val="21"/>
          <w:highlight w:val="none"/>
          <w:lang w:val="zh-CN"/>
        </w:rPr>
        <w:t>3.2支持监狱企业（含监狱和戒毒企业）发展政策</w:t>
      </w:r>
    </w:p>
    <w:p w14:paraId="08C76FCE">
      <w:pPr>
        <w:autoSpaceDE w:val="0"/>
        <w:autoSpaceDN w:val="0"/>
        <w:adjustRightInd w:val="0"/>
        <w:snapToGrid w:val="0"/>
        <w:spacing w:line="360" w:lineRule="auto"/>
        <w:ind w:firstLine="420"/>
        <w:rPr>
          <w:rFonts w:hint="eastAsia" w:cs="宋体" w:asciiTheme="minorEastAsia" w:hAnsiTheme="minorEastAsia" w:eastAsiaTheme="minorEastAsia"/>
          <w:bCs/>
          <w:szCs w:val="21"/>
          <w:highlight w:val="none"/>
          <w:lang w:val="zh-CN"/>
        </w:rPr>
      </w:pPr>
      <w:r>
        <w:rPr>
          <w:rFonts w:hint="eastAsia" w:cs="宋体" w:asciiTheme="minorEastAsia" w:hAnsiTheme="minorEastAsia" w:eastAsiaTheme="minorEastAsia"/>
          <w:bCs/>
          <w:szCs w:val="21"/>
          <w:highlight w:val="none"/>
          <w:lang w:val="zh-CN"/>
        </w:rPr>
        <w:t>（1）根据《关于政府采购支持监狱企业发展有关问题的通知》，在政府采购活动中监狱企业视同小型、微型企业，享受预留份额、评审中价格扣除等政府采购促进中小企业发展的政府采购政策。</w:t>
      </w:r>
    </w:p>
    <w:p w14:paraId="2F5CC27B">
      <w:pPr>
        <w:autoSpaceDE w:val="0"/>
        <w:autoSpaceDN w:val="0"/>
        <w:adjustRightInd w:val="0"/>
        <w:snapToGrid w:val="0"/>
        <w:spacing w:line="360" w:lineRule="auto"/>
        <w:ind w:firstLine="420"/>
        <w:rPr>
          <w:rFonts w:hint="eastAsia" w:cs="宋体" w:asciiTheme="minorEastAsia" w:hAnsiTheme="minorEastAsia" w:eastAsiaTheme="minorEastAsia"/>
          <w:bCs/>
          <w:szCs w:val="21"/>
          <w:highlight w:val="none"/>
          <w:lang w:val="zh-CN"/>
        </w:rPr>
      </w:pPr>
      <w:r>
        <w:rPr>
          <w:rFonts w:hint="eastAsia" w:cs="宋体" w:asciiTheme="minorEastAsia" w:hAnsiTheme="minorEastAsia" w:eastAsiaTheme="minorEastAsia"/>
          <w:bCs/>
          <w:szCs w:val="21"/>
          <w:highlight w:val="none"/>
          <w:lang w:val="zh-CN"/>
        </w:rPr>
        <w:t>（2）参加政府采购活动的监狱企业提供由省级以上监狱管理局、戒毒管理局(含新疆生产建设兵团)出具的属于监狱企业的证明文件，监狱和戒毒企业享受政府采购支持政策的要求详见《关于政府采购支持监狱企业发展有关问题的通知》（财库〔2014〕68号）。</w:t>
      </w:r>
    </w:p>
    <w:p w14:paraId="778E21E1">
      <w:pPr>
        <w:autoSpaceDE w:val="0"/>
        <w:autoSpaceDN w:val="0"/>
        <w:adjustRightInd w:val="0"/>
        <w:snapToGrid w:val="0"/>
        <w:spacing w:line="360" w:lineRule="auto"/>
        <w:ind w:firstLine="420"/>
        <w:rPr>
          <w:rFonts w:hint="eastAsia" w:cs="宋体" w:asciiTheme="minorEastAsia" w:hAnsiTheme="minorEastAsia" w:eastAsiaTheme="minorEastAsia"/>
          <w:bCs/>
          <w:szCs w:val="21"/>
          <w:highlight w:val="none"/>
          <w:lang w:val="zh-CN"/>
        </w:rPr>
      </w:pPr>
      <w:r>
        <w:rPr>
          <w:rFonts w:hint="eastAsia" w:cs="宋体" w:asciiTheme="minorEastAsia" w:hAnsiTheme="minorEastAsia" w:eastAsiaTheme="minorEastAsia"/>
          <w:bCs/>
          <w:szCs w:val="21"/>
          <w:highlight w:val="none"/>
          <w:lang w:val="zh-CN"/>
        </w:rPr>
        <w:t>3.3促进残疾人就业政策</w:t>
      </w:r>
    </w:p>
    <w:p w14:paraId="45D1E3B7">
      <w:pPr>
        <w:autoSpaceDE w:val="0"/>
        <w:autoSpaceDN w:val="0"/>
        <w:adjustRightInd w:val="0"/>
        <w:snapToGrid w:val="0"/>
        <w:spacing w:line="360" w:lineRule="auto"/>
        <w:ind w:firstLine="420"/>
        <w:rPr>
          <w:rFonts w:hint="eastAsia" w:cs="宋体" w:asciiTheme="minorEastAsia" w:hAnsiTheme="minorEastAsia" w:eastAsiaTheme="minorEastAsia"/>
          <w:bCs/>
          <w:szCs w:val="21"/>
          <w:highlight w:val="none"/>
          <w:lang w:val="zh-CN"/>
        </w:rPr>
      </w:pPr>
      <w:r>
        <w:rPr>
          <w:rFonts w:hint="eastAsia" w:cs="宋体" w:asciiTheme="minorEastAsia" w:hAnsiTheme="minorEastAsia" w:eastAsiaTheme="minorEastAsia"/>
          <w:bCs/>
          <w:szCs w:val="21"/>
          <w:highlight w:val="none"/>
          <w:lang w:val="zh-CN"/>
        </w:rPr>
        <w:t>（1）根据《关于促进残疾人就业政府采购政策的通知》，在政府采购活动中残疾人福利性单位视同小型、微型企业，享受预留份额、评审中价格扣除等促进中小企业发展的政府采购政策。残疾人福利性单位属于小型、微型企业的，不重复享受政策。</w:t>
      </w:r>
    </w:p>
    <w:p w14:paraId="60C548C2">
      <w:pPr>
        <w:autoSpaceDE w:val="0"/>
        <w:autoSpaceDN w:val="0"/>
        <w:adjustRightInd w:val="0"/>
        <w:snapToGrid w:val="0"/>
        <w:spacing w:line="360" w:lineRule="auto"/>
        <w:ind w:firstLine="420"/>
        <w:rPr>
          <w:rFonts w:cs="宋体" w:asciiTheme="minorEastAsia" w:hAnsiTheme="minorEastAsia" w:eastAsiaTheme="minorEastAsia"/>
          <w:bCs/>
          <w:szCs w:val="21"/>
          <w:lang w:val="zh-CN"/>
        </w:rPr>
      </w:pPr>
      <w:r>
        <w:rPr>
          <w:rFonts w:hint="eastAsia" w:cs="宋体" w:asciiTheme="minorEastAsia" w:hAnsiTheme="minorEastAsia" w:eastAsiaTheme="minorEastAsia"/>
          <w:bCs/>
          <w:szCs w:val="21"/>
          <w:highlight w:val="none"/>
          <w:lang w:val="zh-CN"/>
        </w:rPr>
        <w:t>（2）参加政府采购活动的残疾人福利性单位提供《残疾人福利性单位声明函》，残疾人福利性单位享受政府采购支持政策的要求详见《关于促进残疾人就业政府采购政策的通知》（财库〔2017〕141号）。</w:t>
      </w:r>
    </w:p>
    <w:p w14:paraId="47141E91">
      <w:pPr>
        <w:autoSpaceDE w:val="0"/>
        <w:autoSpaceDN w:val="0"/>
        <w:adjustRightInd w:val="0"/>
        <w:snapToGrid w:val="0"/>
        <w:spacing w:line="360" w:lineRule="auto"/>
        <w:ind w:firstLine="420"/>
        <w:rPr>
          <w:rFonts w:cs="宋体" w:asciiTheme="minorEastAsia" w:hAnsiTheme="minorEastAsia" w:eastAsiaTheme="minorEastAsia"/>
          <w:b/>
          <w:szCs w:val="21"/>
          <w:lang w:val="zh-CN"/>
        </w:rPr>
      </w:pPr>
      <w:r>
        <w:rPr>
          <w:rFonts w:hint="eastAsia" w:cs="宋体" w:asciiTheme="minorEastAsia" w:hAnsiTheme="minorEastAsia" w:eastAsiaTheme="minorEastAsia"/>
          <w:b/>
          <w:szCs w:val="21"/>
          <w:lang w:val="zh-CN"/>
        </w:rPr>
        <w:t>二、响应文件编制</w:t>
      </w:r>
    </w:p>
    <w:p w14:paraId="69E58A2C">
      <w:pPr>
        <w:autoSpaceDE w:val="0"/>
        <w:autoSpaceDN w:val="0"/>
        <w:adjustRightInd w:val="0"/>
        <w:snapToGrid w:val="0"/>
        <w:spacing w:line="360" w:lineRule="auto"/>
        <w:ind w:firstLine="420"/>
        <w:rPr>
          <w:rFonts w:cs="宋体" w:asciiTheme="minorEastAsia" w:hAnsiTheme="minorEastAsia" w:eastAsiaTheme="minorEastAsia"/>
          <w:b/>
          <w:bCs/>
          <w:szCs w:val="21"/>
          <w:lang w:val="zh-CN"/>
        </w:rPr>
      </w:pPr>
      <w:r>
        <w:rPr>
          <w:rFonts w:hint="eastAsia" w:cs="宋体" w:asciiTheme="minorEastAsia" w:hAnsiTheme="minorEastAsia" w:eastAsiaTheme="minorEastAsia"/>
          <w:b/>
          <w:bCs/>
          <w:szCs w:val="21"/>
          <w:lang w:val="zh-CN"/>
        </w:rPr>
        <w:t>4.响应文件的语言、计量单位、货币和编制</w:t>
      </w:r>
    </w:p>
    <w:p w14:paraId="25F2B099">
      <w:pPr>
        <w:autoSpaceDE w:val="0"/>
        <w:autoSpaceDN w:val="0"/>
        <w:adjustRightInd w:val="0"/>
        <w:snapToGrid w:val="0"/>
        <w:spacing w:line="360" w:lineRule="auto"/>
        <w:ind w:firstLine="420"/>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4.1供应商提交的响应文件、技术文件和资料，包括图纸中的说明，以及供应商与采购代理机构就有关磋商的所有来往函电均应使用中文。响应文件中若有英文或其他语言文字的资料，应提供相应的中文翻译资料。对不同文本响应文件的解释发生异议的，以中文文本为准。</w:t>
      </w:r>
    </w:p>
    <w:p w14:paraId="6A6DA5A9">
      <w:pPr>
        <w:autoSpaceDE w:val="0"/>
        <w:autoSpaceDN w:val="0"/>
        <w:adjustRightInd w:val="0"/>
        <w:snapToGrid w:val="0"/>
        <w:spacing w:line="360" w:lineRule="auto"/>
        <w:ind w:firstLine="420"/>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4.2供应商所使用的计量单位应为国家法定计量单位。</w:t>
      </w:r>
    </w:p>
    <w:p w14:paraId="0B793A8F">
      <w:pPr>
        <w:autoSpaceDE w:val="0"/>
        <w:autoSpaceDN w:val="0"/>
        <w:adjustRightInd w:val="0"/>
        <w:snapToGrid w:val="0"/>
        <w:spacing w:line="360" w:lineRule="auto"/>
        <w:ind w:firstLine="420"/>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4.3供应商应用人民币报价。报价产品如果是进口产品的（如有），应提供人民币与外币之间的汇率；报价单位为“元”。</w:t>
      </w:r>
    </w:p>
    <w:p w14:paraId="44C84495">
      <w:pPr>
        <w:autoSpaceDE w:val="0"/>
        <w:autoSpaceDN w:val="0"/>
        <w:adjustRightInd w:val="0"/>
        <w:snapToGrid w:val="0"/>
        <w:spacing w:line="360" w:lineRule="auto"/>
        <w:ind w:firstLine="420"/>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4.4响应文件应字迹清楚、内容齐全、不得涂改。如有修改，修改处须有供应商公章或投标专用章和法定代表人或委托代理人签字。</w:t>
      </w:r>
    </w:p>
    <w:p w14:paraId="51FBF0A7">
      <w:pPr>
        <w:autoSpaceDE w:val="0"/>
        <w:autoSpaceDN w:val="0"/>
        <w:adjustRightInd w:val="0"/>
        <w:snapToGrid w:val="0"/>
        <w:spacing w:line="360" w:lineRule="auto"/>
        <w:ind w:firstLine="420"/>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4.5响应文件统一用A4规格幅面打印、装订成册并编制目录，由于编排混乱导致响应文件被误读或查找不到，责任由供应商承担。</w:t>
      </w:r>
    </w:p>
    <w:p w14:paraId="494C1F6B">
      <w:pPr>
        <w:autoSpaceDE w:val="0"/>
        <w:autoSpaceDN w:val="0"/>
        <w:adjustRightInd w:val="0"/>
        <w:snapToGrid w:val="0"/>
        <w:spacing w:line="360" w:lineRule="auto"/>
        <w:ind w:firstLine="420"/>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4.6供应商应在响应文件中写清相应的项目编号、项目名称、供应商全称、地址、电话、传真等。</w:t>
      </w:r>
    </w:p>
    <w:p w14:paraId="085E232B">
      <w:pPr>
        <w:autoSpaceDE w:val="0"/>
        <w:autoSpaceDN w:val="0"/>
        <w:adjustRightInd w:val="0"/>
        <w:snapToGrid w:val="0"/>
        <w:spacing w:line="360" w:lineRule="auto"/>
        <w:ind w:firstLine="420"/>
        <w:rPr>
          <w:rFonts w:cs="宋体" w:asciiTheme="minorEastAsia" w:hAnsiTheme="minorEastAsia" w:eastAsiaTheme="minorEastAsia"/>
          <w:b/>
          <w:bCs/>
          <w:szCs w:val="21"/>
          <w:lang w:val="zh-CN"/>
        </w:rPr>
      </w:pPr>
      <w:r>
        <w:rPr>
          <w:rFonts w:hint="eastAsia" w:cs="宋体" w:asciiTheme="minorEastAsia" w:hAnsiTheme="minorEastAsia" w:eastAsiaTheme="minorEastAsia"/>
          <w:b/>
          <w:bCs/>
          <w:szCs w:val="21"/>
          <w:lang w:val="zh-CN"/>
        </w:rPr>
        <w:t>5.响应文件的组成</w:t>
      </w:r>
    </w:p>
    <w:p w14:paraId="1E77CD30">
      <w:pPr>
        <w:autoSpaceDE w:val="0"/>
        <w:autoSpaceDN w:val="0"/>
        <w:adjustRightInd w:val="0"/>
        <w:snapToGrid w:val="0"/>
        <w:spacing w:line="360" w:lineRule="auto"/>
        <w:ind w:firstLine="420"/>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5.1供应商应当根据竞争性磋商文件要求编制响应文件，并根据自己的商务能力、技术水平对竞争性磋商文件提出的要求和条件逐条标明是否响应。</w:t>
      </w:r>
    </w:p>
    <w:p w14:paraId="7507767D">
      <w:pPr>
        <w:autoSpaceDE w:val="0"/>
        <w:autoSpaceDN w:val="0"/>
        <w:adjustRightInd w:val="0"/>
        <w:snapToGrid w:val="0"/>
        <w:spacing w:line="360" w:lineRule="auto"/>
        <w:ind w:firstLine="420"/>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5.2响应文件由商务部分、技术部分、价格部分，以及其他部分组成。</w:t>
      </w:r>
    </w:p>
    <w:p w14:paraId="3A598143">
      <w:pPr>
        <w:autoSpaceDE w:val="0"/>
        <w:autoSpaceDN w:val="0"/>
        <w:adjustRightInd w:val="0"/>
        <w:snapToGrid w:val="0"/>
        <w:spacing w:line="360" w:lineRule="auto"/>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5.3本次采购的最小单位是包。采购项目的技术要求中未分包的，供应商对要求提供的服务不得部分投标；采购项目的技术要求中已经分包的，可以以包为单位投标。</w:t>
      </w:r>
    </w:p>
    <w:p w14:paraId="09EA25BD">
      <w:pPr>
        <w:autoSpaceDE w:val="0"/>
        <w:autoSpaceDN w:val="0"/>
        <w:adjustRightInd w:val="0"/>
        <w:snapToGrid w:val="0"/>
        <w:spacing w:line="360" w:lineRule="auto"/>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w:t>
      </w:r>
      <w:r>
        <w:rPr>
          <w:rFonts w:cs="宋体" w:asciiTheme="minorEastAsia" w:hAnsiTheme="minorEastAsia" w:eastAsiaTheme="minorEastAsia"/>
          <w:szCs w:val="21"/>
        </w:rPr>
        <w:t>.4</w:t>
      </w:r>
      <w:r>
        <w:rPr>
          <w:rFonts w:hint="eastAsia" w:cs="宋体" w:asciiTheme="minorEastAsia" w:hAnsiTheme="minorEastAsia" w:eastAsiaTheme="minorEastAsia"/>
          <w:kern w:val="44"/>
          <w:szCs w:val="21"/>
        </w:rPr>
        <w:t>竞争性磋商件中要求的产品品牌或型号，是采购人根据项目所要实现的功能推荐的品牌或型号，仅供供应商参考，并不是限制条件。（如有）</w:t>
      </w:r>
    </w:p>
    <w:p w14:paraId="3D2FF785">
      <w:pPr>
        <w:autoSpaceDE w:val="0"/>
        <w:autoSpaceDN w:val="0"/>
        <w:adjustRightInd w:val="0"/>
        <w:spacing w:line="360" w:lineRule="auto"/>
        <w:ind w:firstLine="420"/>
        <w:rPr>
          <w:rFonts w:cs="宋体" w:asciiTheme="minorEastAsia" w:hAnsiTheme="minorEastAsia" w:eastAsiaTheme="minorEastAsia"/>
          <w:b/>
          <w:szCs w:val="21"/>
          <w:lang w:val="zh-CN"/>
        </w:rPr>
      </w:pPr>
      <w:r>
        <w:rPr>
          <w:rFonts w:cs="宋体" w:asciiTheme="minorEastAsia" w:hAnsiTheme="minorEastAsia" w:eastAsiaTheme="minorEastAsia"/>
          <w:b/>
          <w:szCs w:val="21"/>
          <w:lang w:val="zh-CN"/>
        </w:rPr>
        <w:t>5.5</w:t>
      </w:r>
      <w:r>
        <w:rPr>
          <w:rFonts w:hint="eastAsia" w:cs="宋体" w:asciiTheme="minorEastAsia" w:hAnsiTheme="minorEastAsia" w:eastAsiaTheme="minorEastAsia"/>
          <w:b/>
          <w:szCs w:val="21"/>
          <w:lang w:val="zh-CN"/>
        </w:rPr>
        <w:t>响应文件的商务部分</w:t>
      </w:r>
    </w:p>
    <w:p w14:paraId="16C0B7E4">
      <w:pPr>
        <w:autoSpaceDE w:val="0"/>
        <w:autoSpaceDN w:val="0"/>
        <w:adjustRightInd w:val="0"/>
        <w:spacing w:line="360" w:lineRule="auto"/>
        <w:ind w:firstLine="420"/>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商务部分是证明供应商有资格参加磋商和成交后有能力履行合同的文件，</w:t>
      </w:r>
      <w:r>
        <w:rPr>
          <w:rFonts w:hint="eastAsia" w:cs="宋体" w:asciiTheme="minorEastAsia" w:hAnsiTheme="minorEastAsia" w:eastAsiaTheme="minorEastAsia"/>
          <w:szCs w:val="21"/>
        </w:rPr>
        <w:t>这些文件应能满足竞争性磋商采购的要求</w:t>
      </w:r>
      <w:r>
        <w:rPr>
          <w:rFonts w:hint="eastAsia" w:cs="宋体" w:asciiTheme="minorEastAsia" w:hAnsiTheme="minorEastAsia" w:eastAsiaTheme="minorEastAsia"/>
          <w:szCs w:val="21"/>
          <w:lang w:val="zh-CN"/>
        </w:rPr>
        <w:t>，包括但不限于下列文件</w:t>
      </w:r>
      <w:r>
        <w:rPr>
          <w:rFonts w:hint="eastAsia" w:asciiTheme="minorEastAsia" w:hAnsiTheme="minorEastAsia" w:eastAsiaTheme="minorEastAsia"/>
          <w:kern w:val="0"/>
          <w:szCs w:val="21"/>
        </w:rPr>
        <w:t>（</w:t>
      </w:r>
      <w:r>
        <w:rPr>
          <w:rFonts w:hint="eastAsia" w:asciiTheme="minorEastAsia" w:hAnsiTheme="minorEastAsia" w:eastAsiaTheme="minorEastAsia"/>
          <w:b/>
          <w:kern w:val="0"/>
          <w:szCs w:val="21"/>
        </w:rPr>
        <w:t>（1）-（4）所述材料如提供不全或不满足竞争性磋商文件的实质性要求，磋商小组有权否决供应商的投标</w:t>
      </w:r>
      <w:r>
        <w:rPr>
          <w:rFonts w:hint="eastAsia" w:asciiTheme="minorEastAsia" w:hAnsiTheme="minorEastAsia" w:eastAsiaTheme="minorEastAsia"/>
          <w:kern w:val="0"/>
          <w:szCs w:val="21"/>
        </w:rPr>
        <w:t>）</w:t>
      </w:r>
      <w:r>
        <w:rPr>
          <w:rFonts w:hint="eastAsia" w:cs="宋体" w:asciiTheme="minorEastAsia" w:hAnsiTheme="minorEastAsia" w:eastAsiaTheme="minorEastAsia"/>
          <w:szCs w:val="21"/>
          <w:lang w:val="zh-CN"/>
        </w:rPr>
        <w:t>：</w:t>
      </w:r>
    </w:p>
    <w:p w14:paraId="4E7BEFDF">
      <w:pPr>
        <w:autoSpaceDE w:val="0"/>
        <w:autoSpaceDN w:val="0"/>
        <w:adjustRightInd w:val="0"/>
        <w:spacing w:line="360" w:lineRule="auto"/>
        <w:ind w:firstLine="420"/>
        <w:jc w:val="left"/>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（1）竞争性磋商申请及声明；</w:t>
      </w:r>
    </w:p>
    <w:p w14:paraId="70784893">
      <w:pPr>
        <w:widowControl/>
        <w:adjustRightInd w:val="0"/>
        <w:spacing w:line="360" w:lineRule="auto"/>
        <w:ind w:firstLine="420"/>
        <w:jc w:val="left"/>
        <w:rPr>
          <w:rFonts w:hint="eastAsia"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（2）法定代表人授权委托书及委托代理人的身份证复印件；</w:t>
      </w:r>
    </w:p>
    <w:p w14:paraId="2A48A8ED">
      <w:pPr>
        <w:widowControl/>
        <w:adjustRightInd w:val="0"/>
        <w:spacing w:line="360" w:lineRule="auto"/>
        <w:ind w:firstLine="420"/>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val="zh-CN"/>
        </w:rPr>
        <w:t>（3）</w:t>
      </w:r>
      <w:r>
        <w:rPr>
          <w:rFonts w:hint="eastAsia" w:asciiTheme="minorEastAsia" w:hAnsiTheme="minorEastAsia" w:eastAsiaTheme="minorEastAsia"/>
          <w:kern w:val="0"/>
          <w:szCs w:val="21"/>
        </w:rPr>
        <w:t>供应商资格证明文件</w:t>
      </w:r>
      <w:r>
        <w:rPr>
          <w:rFonts w:hint="eastAsia" w:cs="宋体" w:asciiTheme="minorEastAsia" w:hAnsiTheme="minorEastAsia" w:eastAsiaTheme="minorEastAsia"/>
          <w:szCs w:val="21"/>
        </w:rPr>
        <w:t>；</w:t>
      </w:r>
    </w:p>
    <w:p w14:paraId="68A164D5">
      <w:pPr>
        <w:spacing w:line="360" w:lineRule="auto"/>
        <w:ind w:firstLine="420" w:firstLineChars="200"/>
        <w:jc w:val="left"/>
        <w:rPr>
          <w:rFonts w:cs="Arial" w:asciiTheme="minorEastAsia" w:hAnsiTheme="minorEastAsia" w:eastAsiaTheme="minorEastAsia"/>
          <w:bCs/>
          <w:szCs w:val="21"/>
        </w:rPr>
      </w:pPr>
      <w:r>
        <w:rPr>
          <w:rFonts w:hint="eastAsia" w:cs="Arial" w:asciiTheme="minorEastAsia" w:hAnsiTheme="minorEastAsia" w:eastAsiaTheme="minorEastAsia"/>
          <w:bCs/>
          <w:szCs w:val="21"/>
        </w:rPr>
        <w:t>（</w:t>
      </w:r>
      <w:r>
        <w:rPr>
          <w:rFonts w:cs="Arial" w:asciiTheme="minorEastAsia" w:hAnsiTheme="minorEastAsia" w:eastAsiaTheme="minorEastAsia"/>
          <w:bCs/>
          <w:szCs w:val="21"/>
        </w:rPr>
        <w:t>4</w:t>
      </w:r>
      <w:r>
        <w:rPr>
          <w:rFonts w:hint="eastAsia" w:cs="Arial" w:asciiTheme="minorEastAsia" w:hAnsiTheme="minorEastAsia" w:eastAsiaTheme="minorEastAsia"/>
          <w:bCs/>
          <w:szCs w:val="21"/>
        </w:rPr>
        <w:t>）供应商未被“信用中国”网站（www.creditchina.gov.cn）、“中国政府采购网”(www.ccgp.gov.cn)列入失信被执行人、重大税收违法案件当事人名单、政府采购严重违法失信行为记录名单</w:t>
      </w:r>
      <w:r>
        <w:rPr>
          <w:rFonts w:hint="eastAsia" w:asciiTheme="minorEastAsia" w:hAnsiTheme="minorEastAsia" w:eastAsiaTheme="minorEastAsia"/>
          <w:bCs/>
          <w:szCs w:val="21"/>
        </w:rPr>
        <w:t>证明文件</w:t>
      </w:r>
      <w:r>
        <w:rPr>
          <w:rFonts w:hint="eastAsia" w:cs="Arial" w:asciiTheme="minorEastAsia" w:hAnsiTheme="minorEastAsia" w:eastAsiaTheme="minorEastAsia"/>
          <w:bCs/>
          <w:szCs w:val="21"/>
        </w:rPr>
        <w:t>；</w:t>
      </w:r>
    </w:p>
    <w:p w14:paraId="6BC082C9">
      <w:pPr>
        <w:widowControl/>
        <w:adjustRightInd w:val="0"/>
        <w:spacing w:line="360" w:lineRule="auto"/>
        <w:ind w:firstLine="420"/>
        <w:jc w:val="left"/>
        <w:rPr>
          <w:rFonts w:cs="宋体" w:asciiTheme="minorEastAsia" w:hAnsiTheme="minorEastAsia" w:eastAsiaTheme="minorEastAsia"/>
          <w:kern w:val="0"/>
          <w:szCs w:val="21"/>
          <w:lang w:val="zh-CN"/>
        </w:rPr>
      </w:pPr>
      <w:r>
        <w:rPr>
          <w:rFonts w:hint="eastAsia" w:cs="宋体" w:asciiTheme="minorEastAsia" w:hAnsiTheme="minorEastAsia" w:eastAsiaTheme="minorEastAsia"/>
          <w:szCs w:val="21"/>
        </w:rPr>
        <w:t>（5）报价表；</w:t>
      </w:r>
    </w:p>
    <w:p w14:paraId="53664D15">
      <w:pPr>
        <w:autoSpaceDE w:val="0"/>
        <w:autoSpaceDN w:val="0"/>
        <w:adjustRightInd w:val="0"/>
        <w:spacing w:line="360" w:lineRule="auto"/>
        <w:ind w:firstLine="420"/>
        <w:jc w:val="left"/>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（6）分项报价表；</w:t>
      </w:r>
    </w:p>
    <w:p w14:paraId="16A80668">
      <w:pPr>
        <w:autoSpaceDE w:val="0"/>
        <w:autoSpaceDN w:val="0"/>
        <w:adjustRightInd w:val="0"/>
        <w:spacing w:line="360" w:lineRule="auto"/>
        <w:ind w:firstLine="420"/>
        <w:jc w:val="left"/>
        <w:rPr>
          <w:rFonts w:cs="宋体" w:asciiTheme="minorEastAsia" w:hAnsiTheme="minorEastAsia" w:eastAsiaTheme="minorEastAsia"/>
          <w:szCs w:val="21"/>
          <w:lang w:val="zh-CN"/>
        </w:rPr>
      </w:pPr>
      <w:r>
        <w:rPr>
          <w:rFonts w:hint="eastAsia" w:cs="宋体" w:asciiTheme="minorEastAsia" w:hAnsiTheme="minorEastAsia" w:eastAsiaTheme="minorEastAsia"/>
          <w:szCs w:val="21"/>
        </w:rPr>
        <w:t>（7）</w:t>
      </w:r>
      <w:r>
        <w:rPr>
          <w:rFonts w:hint="eastAsia" w:cs="宋体" w:asciiTheme="minorEastAsia" w:hAnsiTheme="minorEastAsia" w:eastAsiaTheme="minorEastAsia"/>
          <w:szCs w:val="21"/>
          <w:lang w:val="zh-CN"/>
        </w:rPr>
        <w:t>《商务条款偏离表》；</w:t>
      </w:r>
    </w:p>
    <w:p w14:paraId="470A8D36">
      <w:pPr>
        <w:autoSpaceDE w:val="0"/>
        <w:autoSpaceDN w:val="0"/>
        <w:adjustRightInd w:val="0"/>
        <w:spacing w:line="360" w:lineRule="auto"/>
        <w:ind w:firstLine="420"/>
        <w:jc w:val="left"/>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w:t>
      </w:r>
      <w:r>
        <w:rPr>
          <w:rFonts w:hint="eastAsia" w:cs="宋体" w:asciiTheme="minorEastAsia" w:hAnsiTheme="minorEastAsia" w:eastAsiaTheme="minorEastAsia"/>
          <w:szCs w:val="21"/>
        </w:rPr>
        <w:t>8</w:t>
      </w:r>
      <w:r>
        <w:rPr>
          <w:rFonts w:hint="eastAsia" w:cs="宋体" w:asciiTheme="minorEastAsia" w:hAnsiTheme="minorEastAsia" w:eastAsiaTheme="minorEastAsia"/>
          <w:szCs w:val="21"/>
          <w:lang w:val="zh-CN"/>
        </w:rPr>
        <w:t>）</w:t>
      </w:r>
      <w:bookmarkStart w:id="35" w:name="_Hlk66377448"/>
      <w:r>
        <w:rPr>
          <w:rFonts w:hint="eastAsia" w:cs="宋体" w:asciiTheme="minorEastAsia" w:hAnsiTheme="minorEastAsia" w:eastAsiaTheme="minorEastAsia"/>
          <w:szCs w:val="21"/>
          <w:lang w:val="zh-CN"/>
        </w:rPr>
        <w:t>供应商认为需要提供的其他资格证明文件和商务资料。</w:t>
      </w:r>
    </w:p>
    <w:bookmarkEnd w:id="35"/>
    <w:p w14:paraId="74FA1433">
      <w:pPr>
        <w:autoSpaceDE w:val="0"/>
        <w:autoSpaceDN w:val="0"/>
        <w:adjustRightInd w:val="0"/>
        <w:spacing w:line="360" w:lineRule="auto"/>
        <w:ind w:firstLine="420"/>
        <w:rPr>
          <w:rFonts w:cs="宋体" w:asciiTheme="minorEastAsia" w:hAnsiTheme="minorEastAsia" w:eastAsiaTheme="minorEastAsia"/>
          <w:b/>
          <w:szCs w:val="21"/>
          <w:lang w:val="zh-CN"/>
        </w:rPr>
      </w:pPr>
      <w:r>
        <w:rPr>
          <w:rFonts w:hint="eastAsia" w:cs="宋体" w:asciiTheme="minorEastAsia" w:hAnsiTheme="minorEastAsia" w:eastAsiaTheme="minorEastAsia"/>
          <w:b/>
          <w:szCs w:val="21"/>
          <w:lang w:val="zh-CN"/>
        </w:rPr>
        <w:t>5.</w:t>
      </w:r>
      <w:r>
        <w:rPr>
          <w:rFonts w:cs="宋体" w:asciiTheme="minorEastAsia" w:hAnsiTheme="minorEastAsia" w:eastAsiaTheme="minorEastAsia"/>
          <w:b/>
          <w:szCs w:val="21"/>
          <w:lang w:val="zh-CN"/>
        </w:rPr>
        <w:t>6</w:t>
      </w:r>
      <w:r>
        <w:rPr>
          <w:rFonts w:hint="eastAsia" w:cs="宋体" w:asciiTheme="minorEastAsia" w:hAnsiTheme="minorEastAsia" w:eastAsiaTheme="minorEastAsia"/>
          <w:b/>
          <w:szCs w:val="21"/>
          <w:lang w:val="zh-CN"/>
        </w:rPr>
        <w:t>响应文件的技术部分</w:t>
      </w:r>
    </w:p>
    <w:p w14:paraId="7AD82AC1">
      <w:pPr>
        <w:autoSpaceDE w:val="0"/>
        <w:autoSpaceDN w:val="0"/>
        <w:adjustRightInd w:val="0"/>
        <w:spacing w:line="360" w:lineRule="auto"/>
        <w:ind w:firstLine="420"/>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技术部分是证明</w:t>
      </w:r>
      <w:r>
        <w:rPr>
          <w:rFonts w:hint="eastAsia" w:cs="宋体" w:asciiTheme="minorEastAsia" w:hAnsiTheme="minorEastAsia" w:eastAsiaTheme="minorEastAsia"/>
          <w:szCs w:val="21"/>
        </w:rPr>
        <w:t>供应商提供的服务是合格的、并符合竞争性磋商文件要求的证明文件，以及</w:t>
      </w:r>
      <w:r>
        <w:rPr>
          <w:rFonts w:hint="eastAsia" w:cs="宋体" w:asciiTheme="minorEastAsia" w:hAnsiTheme="minorEastAsia" w:eastAsiaTheme="minorEastAsia"/>
          <w:szCs w:val="21"/>
          <w:lang w:val="zh-CN"/>
        </w:rPr>
        <w:t>对服务的详细说明，这些文件可以是文字资料、图纸和数据等。提供的服务如与竞争性磋商文件要求有不符之处，应说明其差别之所在，</w:t>
      </w:r>
      <w:r>
        <w:rPr>
          <w:rFonts w:hint="eastAsia" w:asciiTheme="minorEastAsia" w:hAnsiTheme="minorEastAsia" w:eastAsiaTheme="minorEastAsia"/>
          <w:szCs w:val="21"/>
          <w:lang w:val="zh-CN"/>
        </w:rPr>
        <w:t>并在《技术条款偏离表》中逐条予以说明</w:t>
      </w:r>
      <w:r>
        <w:rPr>
          <w:rFonts w:hint="eastAsia" w:cs="宋体" w:asciiTheme="minorEastAsia" w:hAnsiTheme="minorEastAsia" w:eastAsiaTheme="minorEastAsia"/>
          <w:szCs w:val="21"/>
          <w:lang w:val="zh-CN"/>
        </w:rPr>
        <w:t>。包括但不限于下列文件。</w:t>
      </w:r>
    </w:p>
    <w:p w14:paraId="60F72FC0">
      <w:pPr>
        <w:widowControl/>
        <w:adjustRightInd w:val="0"/>
        <w:spacing w:line="360" w:lineRule="auto"/>
        <w:ind w:firstLine="420"/>
        <w:jc w:val="left"/>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（1）</w:t>
      </w:r>
      <w:r>
        <w:rPr>
          <w:rFonts w:hint="eastAsia" w:asciiTheme="minorEastAsia" w:hAnsiTheme="minorEastAsia" w:eastAsiaTheme="minorEastAsia"/>
          <w:szCs w:val="21"/>
          <w:lang w:val="zh-CN"/>
        </w:rPr>
        <w:t>技术方案及服务方案</w:t>
      </w:r>
      <w:r>
        <w:rPr>
          <w:rFonts w:hint="eastAsia" w:cs="宋体" w:asciiTheme="minorEastAsia" w:hAnsiTheme="minorEastAsia" w:eastAsiaTheme="minorEastAsia"/>
          <w:kern w:val="0"/>
          <w:szCs w:val="21"/>
          <w:lang w:val="zh-CN"/>
        </w:rPr>
        <w:t>；</w:t>
      </w:r>
    </w:p>
    <w:p w14:paraId="05EFCC85">
      <w:pPr>
        <w:widowControl/>
        <w:adjustRightInd w:val="0"/>
        <w:spacing w:line="360" w:lineRule="auto"/>
        <w:ind w:firstLine="420"/>
        <w:jc w:val="left"/>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w:t>
      </w:r>
      <w:r>
        <w:rPr>
          <w:rFonts w:cs="宋体" w:asciiTheme="minorEastAsia" w:hAnsiTheme="minorEastAsia" w:eastAsiaTheme="minorEastAsia"/>
          <w:kern w:val="0"/>
          <w:szCs w:val="21"/>
          <w:lang w:val="zh-CN"/>
        </w:rPr>
        <w:t>2</w:t>
      </w:r>
      <w:r>
        <w:rPr>
          <w:rFonts w:hint="eastAsia" w:cs="宋体" w:asciiTheme="minorEastAsia" w:hAnsiTheme="minorEastAsia" w:eastAsiaTheme="minorEastAsia"/>
          <w:kern w:val="0"/>
          <w:szCs w:val="21"/>
          <w:lang w:val="zh-CN"/>
        </w:rPr>
        <w:t>）服务承诺（</w:t>
      </w:r>
      <w:r>
        <w:rPr>
          <w:rFonts w:hint="eastAsia" w:cs="宋体" w:asciiTheme="minorEastAsia" w:hAnsiTheme="minorEastAsia" w:eastAsiaTheme="minorEastAsia"/>
          <w:kern w:val="0"/>
          <w:szCs w:val="21"/>
          <w:lang w:val="en-US" w:eastAsia="zh-CN"/>
        </w:rPr>
        <w:t>如有</w:t>
      </w:r>
      <w:r>
        <w:rPr>
          <w:rFonts w:hint="eastAsia" w:cs="宋体" w:asciiTheme="minorEastAsia" w:hAnsiTheme="minorEastAsia" w:eastAsiaTheme="minorEastAsia"/>
          <w:kern w:val="0"/>
          <w:szCs w:val="21"/>
          <w:lang w:val="zh-CN"/>
        </w:rPr>
        <w:t>）；</w:t>
      </w:r>
    </w:p>
    <w:p w14:paraId="5B85AFC7">
      <w:pPr>
        <w:widowControl/>
        <w:adjustRightInd w:val="0"/>
        <w:spacing w:line="360" w:lineRule="auto"/>
        <w:ind w:firstLine="420"/>
        <w:jc w:val="left"/>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w:t>
      </w:r>
      <w:r>
        <w:rPr>
          <w:rFonts w:cs="宋体" w:asciiTheme="minorEastAsia" w:hAnsiTheme="minorEastAsia" w:eastAsiaTheme="minorEastAsia"/>
          <w:kern w:val="0"/>
          <w:szCs w:val="21"/>
          <w:lang w:val="zh-CN"/>
        </w:rPr>
        <w:t>3</w:t>
      </w:r>
      <w:r>
        <w:rPr>
          <w:rFonts w:hint="eastAsia" w:cs="宋体" w:asciiTheme="minorEastAsia" w:hAnsiTheme="minorEastAsia" w:eastAsiaTheme="minorEastAsia"/>
          <w:kern w:val="0"/>
          <w:szCs w:val="21"/>
          <w:lang w:val="zh-CN"/>
        </w:rPr>
        <w:t>）供应商拟投入本项目的人员情况一览表；</w:t>
      </w:r>
    </w:p>
    <w:p w14:paraId="32B55E9A">
      <w:pPr>
        <w:widowControl/>
        <w:adjustRightInd w:val="0"/>
        <w:spacing w:line="360" w:lineRule="auto"/>
        <w:ind w:firstLine="420"/>
        <w:jc w:val="left"/>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w:t>
      </w:r>
      <w:r>
        <w:rPr>
          <w:rFonts w:cs="宋体" w:asciiTheme="minorEastAsia" w:hAnsiTheme="minorEastAsia" w:eastAsiaTheme="minorEastAsia"/>
          <w:kern w:val="0"/>
          <w:szCs w:val="21"/>
          <w:lang w:val="zh-CN"/>
        </w:rPr>
        <w:t>4</w:t>
      </w:r>
      <w:r>
        <w:rPr>
          <w:rFonts w:hint="eastAsia" w:cs="宋体" w:asciiTheme="minorEastAsia" w:hAnsiTheme="minorEastAsia" w:eastAsiaTheme="minorEastAsia"/>
          <w:kern w:val="0"/>
          <w:szCs w:val="21"/>
          <w:lang w:val="zh-CN"/>
        </w:rPr>
        <w:t>）《技术条款偏离表》；</w:t>
      </w:r>
    </w:p>
    <w:p w14:paraId="72FB16B4">
      <w:pPr>
        <w:widowControl/>
        <w:adjustRightInd w:val="0"/>
        <w:spacing w:line="360" w:lineRule="auto"/>
        <w:ind w:firstLine="420"/>
        <w:jc w:val="left"/>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（5）</w:t>
      </w:r>
      <w:r>
        <w:rPr>
          <w:rFonts w:hint="eastAsia" w:cs="宋体" w:asciiTheme="minorEastAsia" w:hAnsiTheme="minorEastAsia" w:eastAsiaTheme="minorEastAsia"/>
          <w:szCs w:val="21"/>
        </w:rPr>
        <w:t>供应商认为需要</w:t>
      </w:r>
      <w:r>
        <w:rPr>
          <w:rFonts w:hint="eastAsia" w:cs="宋体" w:asciiTheme="minorEastAsia" w:hAnsiTheme="minorEastAsia" w:eastAsiaTheme="minorEastAsia"/>
          <w:kern w:val="0"/>
          <w:szCs w:val="21"/>
          <w:lang w:val="zh-CN"/>
        </w:rPr>
        <w:t>提供的其他技术资料。</w:t>
      </w:r>
    </w:p>
    <w:p w14:paraId="5C143C79">
      <w:pPr>
        <w:autoSpaceDE w:val="0"/>
        <w:autoSpaceDN w:val="0"/>
        <w:adjustRightInd w:val="0"/>
        <w:spacing w:line="360" w:lineRule="auto"/>
        <w:ind w:firstLine="420"/>
        <w:rPr>
          <w:rFonts w:cs="宋体" w:asciiTheme="minorEastAsia" w:hAnsiTheme="minorEastAsia" w:eastAsiaTheme="minorEastAsia"/>
          <w:b/>
          <w:bCs/>
          <w:szCs w:val="21"/>
          <w:lang w:val="zh-CN"/>
        </w:rPr>
      </w:pPr>
      <w:r>
        <w:rPr>
          <w:rFonts w:hint="eastAsia" w:cs="宋体" w:asciiTheme="minorEastAsia" w:hAnsiTheme="minorEastAsia" w:eastAsiaTheme="minorEastAsia"/>
          <w:b/>
          <w:bCs/>
          <w:szCs w:val="21"/>
          <w:lang w:val="zh-CN"/>
        </w:rPr>
        <w:t>5.</w:t>
      </w:r>
      <w:r>
        <w:rPr>
          <w:rFonts w:cs="宋体" w:asciiTheme="minorEastAsia" w:hAnsiTheme="minorEastAsia" w:eastAsiaTheme="minorEastAsia"/>
          <w:b/>
          <w:bCs/>
          <w:szCs w:val="21"/>
          <w:lang w:val="zh-CN"/>
        </w:rPr>
        <w:t>7</w:t>
      </w:r>
      <w:r>
        <w:rPr>
          <w:rFonts w:hint="eastAsia" w:cs="宋体" w:asciiTheme="minorEastAsia" w:hAnsiTheme="minorEastAsia" w:eastAsiaTheme="minorEastAsia"/>
          <w:b/>
          <w:bCs/>
          <w:szCs w:val="21"/>
          <w:lang w:val="zh-CN"/>
        </w:rPr>
        <w:t>响应文件的价格部分</w:t>
      </w:r>
    </w:p>
    <w:p w14:paraId="0F60DB5B">
      <w:pPr>
        <w:numPr>
          <w:ilvl w:val="0"/>
          <w:numId w:val="3"/>
        </w:numPr>
        <w:autoSpaceDE w:val="0"/>
        <w:autoSpaceDN w:val="0"/>
        <w:adjustRightInd w:val="0"/>
        <w:spacing w:line="360" w:lineRule="auto"/>
        <w:ind w:firstLine="420"/>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价格部分是对服务价格构成的说明，竞争性磋商文件如没有特别说明的话，对每一项服务仅接受一个价格。</w:t>
      </w:r>
    </w:p>
    <w:p w14:paraId="11CBED08">
      <w:pPr>
        <w:autoSpaceDE w:val="0"/>
        <w:autoSpaceDN w:val="0"/>
        <w:adjustRightInd w:val="0"/>
        <w:spacing w:line="360" w:lineRule="auto"/>
        <w:ind w:firstLine="420"/>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（2）报价应包含与磋商项目有关的所用费用，以及技术资料、支付给员工的工资和国家强制缴纳的各种社会保障资金，以及供应商认为需要的其他费用等。</w:t>
      </w:r>
    </w:p>
    <w:p w14:paraId="5750FD82">
      <w:pPr>
        <w:autoSpaceDE w:val="0"/>
        <w:autoSpaceDN w:val="0"/>
        <w:adjustRightInd w:val="0"/>
        <w:spacing w:line="360" w:lineRule="auto"/>
        <w:ind w:firstLine="420"/>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（3）供应商应以表格形式详细说明服务的价格构成，以及价格构成各项因素的单价和总价。</w:t>
      </w:r>
    </w:p>
    <w:p w14:paraId="591A4781">
      <w:pPr>
        <w:autoSpaceDE w:val="0"/>
        <w:autoSpaceDN w:val="0"/>
        <w:adjustRightInd w:val="0"/>
        <w:spacing w:line="360" w:lineRule="auto"/>
        <w:ind w:firstLine="420"/>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（4）供应商应充分考虑到市场价格变动，以及项目实施过程中的不可预见因素，一旦成交，总价格不变。如果有漏项，视同让利。</w:t>
      </w:r>
    </w:p>
    <w:p w14:paraId="6036138D">
      <w:pPr>
        <w:widowControl/>
        <w:shd w:val="clear" w:color="auto" w:fill="FFFFFF"/>
        <w:spacing w:line="360" w:lineRule="auto"/>
        <w:ind w:firstLine="412"/>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（5）响应文件所报的投标价格不得超过</w:t>
      </w:r>
      <w:r>
        <w:rPr>
          <w:rFonts w:hint="eastAsia" w:asciiTheme="minorEastAsia" w:hAnsiTheme="minorEastAsia" w:eastAsiaTheme="minorEastAsia"/>
          <w:b/>
          <w:kern w:val="0"/>
          <w:szCs w:val="21"/>
        </w:rPr>
        <w:t>竞争性磋商文件</w:t>
      </w:r>
      <w:r>
        <w:rPr>
          <w:rFonts w:hint="eastAsia" w:cs="宋体" w:asciiTheme="minorEastAsia" w:hAnsiTheme="minorEastAsia" w:eastAsiaTheme="minorEastAsia"/>
          <w:b/>
          <w:kern w:val="0"/>
          <w:szCs w:val="21"/>
        </w:rPr>
        <w:t>规定的预算或最高限价，超过</w:t>
      </w:r>
      <w:r>
        <w:rPr>
          <w:rFonts w:hint="eastAsia" w:asciiTheme="minorEastAsia" w:hAnsiTheme="minorEastAsia" w:eastAsiaTheme="minorEastAsia"/>
          <w:b/>
          <w:kern w:val="0"/>
          <w:szCs w:val="21"/>
        </w:rPr>
        <w:t>竞争性磋商文件</w:t>
      </w:r>
      <w:r>
        <w:rPr>
          <w:rFonts w:hint="eastAsia" w:cs="宋体" w:asciiTheme="minorEastAsia" w:hAnsiTheme="minorEastAsia" w:eastAsiaTheme="minorEastAsia"/>
          <w:b/>
          <w:kern w:val="0"/>
          <w:szCs w:val="21"/>
        </w:rPr>
        <w:t>规定的响应文件，按无效投标处理。</w:t>
      </w:r>
    </w:p>
    <w:p w14:paraId="1598F373">
      <w:pPr>
        <w:autoSpaceDE w:val="0"/>
        <w:autoSpaceDN w:val="0"/>
        <w:adjustRightInd w:val="0"/>
        <w:spacing w:line="360" w:lineRule="auto"/>
        <w:ind w:firstLine="420"/>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w:t>
      </w:r>
      <w:r>
        <w:rPr>
          <w:rFonts w:hint="eastAsia" w:cs="宋体" w:asciiTheme="minorEastAsia" w:hAnsiTheme="minorEastAsia" w:eastAsiaTheme="minorEastAsia"/>
          <w:szCs w:val="21"/>
        </w:rPr>
        <w:t>6</w:t>
      </w:r>
      <w:r>
        <w:rPr>
          <w:rFonts w:hint="eastAsia" w:cs="宋体" w:asciiTheme="minorEastAsia" w:hAnsiTheme="minorEastAsia" w:eastAsiaTheme="minorEastAsia"/>
          <w:szCs w:val="21"/>
          <w:lang w:val="zh-CN"/>
        </w:rPr>
        <w:t>）经磋商后，如果成交价低于供应商在响应文件报价的话，除特别注明外，分项报价同比例调整。</w:t>
      </w:r>
    </w:p>
    <w:p w14:paraId="4F880398">
      <w:pPr>
        <w:autoSpaceDE w:val="0"/>
        <w:autoSpaceDN w:val="0"/>
        <w:adjustRightInd w:val="0"/>
        <w:spacing w:line="360" w:lineRule="auto"/>
        <w:ind w:firstLine="420"/>
        <w:rPr>
          <w:rFonts w:cs="宋体" w:asciiTheme="minorEastAsia" w:hAnsiTheme="minorEastAsia" w:eastAsiaTheme="minorEastAsia"/>
          <w:szCs w:val="21"/>
        </w:rPr>
      </w:pPr>
      <w:bookmarkStart w:id="36" w:name="_Hlk44574821"/>
      <w:r>
        <w:rPr>
          <w:rFonts w:hint="eastAsia" w:cs="宋体" w:asciiTheme="minorEastAsia" w:hAnsiTheme="minorEastAsia" w:eastAsiaTheme="minorEastAsia"/>
          <w:szCs w:val="21"/>
          <w:lang w:val="zh-CN"/>
        </w:rPr>
        <w:t>（7）磋商小组认为供应商的报价明显低于其他通过符合性审查的供应商的报价，有可能影响服务或产品质量或者不能诚信履约的，应当要求其在评标现场合理的时间内提供书面说明，必要时提交相关证明材料；供应商不能证明其报价合理性的，磋商小组应当将其作为无效投标处理。</w:t>
      </w:r>
    </w:p>
    <w:bookmarkEnd w:id="36"/>
    <w:p w14:paraId="27C0337C">
      <w:pPr>
        <w:autoSpaceDE w:val="0"/>
        <w:autoSpaceDN w:val="0"/>
        <w:adjustRightInd w:val="0"/>
        <w:spacing w:line="360" w:lineRule="auto"/>
        <w:ind w:firstLine="420"/>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5.</w:t>
      </w:r>
      <w:r>
        <w:rPr>
          <w:rFonts w:cs="宋体" w:asciiTheme="minorEastAsia" w:hAnsiTheme="minorEastAsia" w:eastAsiaTheme="minorEastAsia"/>
          <w:szCs w:val="21"/>
          <w:lang w:val="zh-CN"/>
        </w:rPr>
        <w:t>8</w:t>
      </w:r>
      <w:r>
        <w:rPr>
          <w:rFonts w:hint="eastAsia" w:cs="宋体" w:asciiTheme="minorEastAsia" w:hAnsiTheme="minorEastAsia" w:eastAsiaTheme="minorEastAsia"/>
          <w:szCs w:val="21"/>
          <w:lang w:val="zh-CN"/>
        </w:rPr>
        <w:t>响应文件的其他部分。其他部分由供应商根据编制响应文件需要提供的其他相关文件组成。</w:t>
      </w:r>
    </w:p>
    <w:p w14:paraId="46280C53">
      <w:pPr>
        <w:autoSpaceDE w:val="0"/>
        <w:autoSpaceDN w:val="0"/>
        <w:adjustRightInd w:val="0"/>
        <w:snapToGrid w:val="0"/>
        <w:spacing w:line="360" w:lineRule="auto"/>
        <w:ind w:firstLine="420"/>
        <w:rPr>
          <w:rFonts w:cs="宋体" w:asciiTheme="minorEastAsia" w:hAnsiTheme="minorEastAsia" w:eastAsiaTheme="minorEastAsia"/>
          <w:szCs w:val="21"/>
          <w:lang w:val="zh-CN"/>
        </w:rPr>
      </w:pPr>
      <w:r>
        <w:rPr>
          <w:rFonts w:hint="eastAsia" w:cs="宋体" w:asciiTheme="minorEastAsia" w:hAnsiTheme="minorEastAsia" w:eastAsiaTheme="minorEastAsia"/>
          <w:b/>
          <w:bCs/>
          <w:szCs w:val="21"/>
          <w:lang w:val="zh-CN"/>
        </w:rPr>
        <w:t>6.磋商保证金</w:t>
      </w:r>
    </w:p>
    <w:p w14:paraId="1383D213">
      <w:pPr>
        <w:autoSpaceDE w:val="0"/>
        <w:autoSpaceDN w:val="0"/>
        <w:adjustRightInd w:val="0"/>
        <w:snapToGrid w:val="0"/>
        <w:spacing w:line="360" w:lineRule="auto"/>
        <w:ind w:firstLine="420"/>
        <w:jc w:val="left"/>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6.1</w:t>
      </w:r>
      <w:r>
        <w:rPr>
          <w:rFonts w:hint="eastAsia" w:asciiTheme="minorEastAsia" w:hAnsiTheme="minorEastAsia" w:eastAsiaTheme="minorEastAsia"/>
          <w:szCs w:val="21"/>
        </w:rPr>
        <w:t>本项目不收取磋商保证金。</w:t>
      </w:r>
    </w:p>
    <w:p w14:paraId="431ED4F4">
      <w:pPr>
        <w:autoSpaceDE w:val="0"/>
        <w:autoSpaceDN w:val="0"/>
        <w:adjustRightInd w:val="0"/>
        <w:snapToGrid w:val="0"/>
        <w:spacing w:line="360" w:lineRule="auto"/>
        <w:ind w:firstLine="420"/>
        <w:rPr>
          <w:rFonts w:cs="宋体" w:asciiTheme="minorEastAsia" w:hAnsiTheme="minorEastAsia" w:eastAsiaTheme="minorEastAsia"/>
          <w:b/>
          <w:szCs w:val="21"/>
          <w:lang w:val="zh-CN"/>
        </w:rPr>
      </w:pPr>
      <w:r>
        <w:rPr>
          <w:rFonts w:hint="eastAsia" w:cs="宋体" w:asciiTheme="minorEastAsia" w:hAnsiTheme="minorEastAsia" w:eastAsiaTheme="minorEastAsia"/>
          <w:b/>
          <w:szCs w:val="21"/>
          <w:lang w:val="zh-CN"/>
        </w:rPr>
        <w:t>三、响应文件的递交</w:t>
      </w:r>
    </w:p>
    <w:p w14:paraId="10DC7B5F">
      <w:pPr>
        <w:autoSpaceDE w:val="0"/>
        <w:autoSpaceDN w:val="0"/>
        <w:adjustRightInd w:val="0"/>
        <w:snapToGrid w:val="0"/>
        <w:spacing w:line="360" w:lineRule="auto"/>
        <w:ind w:firstLine="420"/>
        <w:rPr>
          <w:rFonts w:cs="宋体" w:asciiTheme="minorEastAsia" w:hAnsiTheme="minorEastAsia" w:eastAsiaTheme="minorEastAsia"/>
          <w:b/>
          <w:bCs/>
          <w:szCs w:val="21"/>
          <w:lang w:val="zh-CN"/>
        </w:rPr>
      </w:pPr>
      <w:r>
        <w:rPr>
          <w:rFonts w:hint="eastAsia" w:cs="宋体" w:asciiTheme="minorEastAsia" w:hAnsiTheme="minorEastAsia" w:eastAsiaTheme="minorEastAsia"/>
          <w:b/>
          <w:bCs/>
          <w:szCs w:val="21"/>
          <w:lang w:val="zh-CN"/>
        </w:rPr>
        <w:t>7.响应文件的签署、密封和递交</w:t>
      </w:r>
    </w:p>
    <w:p w14:paraId="1EA4DDBD">
      <w:pPr>
        <w:widowControl/>
        <w:shd w:val="clear" w:color="auto" w:fill="FFFFFF"/>
        <w:spacing w:line="360" w:lineRule="auto"/>
        <w:ind w:firstLine="422" w:firstLineChars="200"/>
        <w:jc w:val="left"/>
        <w:rPr>
          <w:rFonts w:asciiTheme="minorEastAsia" w:hAnsiTheme="minorEastAsia" w:eastAsiaTheme="minorEastAsia"/>
          <w:szCs w:val="21"/>
        </w:rPr>
      </w:pPr>
      <w:r>
        <w:rPr>
          <w:rFonts w:hint="eastAsia" w:asciiTheme="minorEastAsia" w:hAnsiTheme="minorEastAsia" w:eastAsiaTheme="minorEastAsia"/>
          <w:b/>
          <w:szCs w:val="21"/>
        </w:rPr>
        <w:t>7</w:t>
      </w:r>
      <w:r>
        <w:rPr>
          <w:rFonts w:asciiTheme="minorEastAsia" w:hAnsiTheme="minorEastAsia" w:eastAsiaTheme="minorEastAsia"/>
          <w:b/>
          <w:szCs w:val="21"/>
        </w:rPr>
        <w:t>.1</w:t>
      </w:r>
      <w:bookmarkStart w:id="37" w:name="_Hlk44579810"/>
      <w:r>
        <w:rPr>
          <w:rFonts w:asciiTheme="minorEastAsia" w:hAnsiTheme="minorEastAsia" w:eastAsiaTheme="minorEastAsia"/>
          <w:b/>
          <w:szCs w:val="21"/>
        </w:rPr>
        <w:t>供应商应提供</w:t>
      </w:r>
      <w:r>
        <w:rPr>
          <w:rFonts w:hint="eastAsia" w:asciiTheme="minorEastAsia" w:hAnsiTheme="minorEastAsia" w:eastAsiaTheme="minorEastAsia"/>
          <w:b/>
          <w:szCs w:val="21"/>
        </w:rPr>
        <w:t>纸质版一式叁份（壹份正本、贰份副本）</w:t>
      </w:r>
      <w:r>
        <w:rPr>
          <w:rFonts w:asciiTheme="minorEastAsia" w:hAnsiTheme="minorEastAsia" w:eastAsiaTheme="minorEastAsia"/>
          <w:b/>
          <w:szCs w:val="21"/>
        </w:rPr>
        <w:t>电子版响应文件</w:t>
      </w:r>
      <w:r>
        <w:rPr>
          <w:rFonts w:hint="eastAsia" w:asciiTheme="minorEastAsia" w:hAnsiTheme="minorEastAsia" w:eastAsiaTheme="minorEastAsia"/>
          <w:b/>
          <w:szCs w:val="21"/>
        </w:rPr>
        <w:t>（盖章版本）壹</w:t>
      </w:r>
      <w:r>
        <w:rPr>
          <w:rFonts w:asciiTheme="minorEastAsia" w:hAnsiTheme="minorEastAsia" w:eastAsiaTheme="minorEastAsia"/>
          <w:b/>
          <w:szCs w:val="21"/>
        </w:rPr>
        <w:t>份</w:t>
      </w:r>
      <w:r>
        <w:rPr>
          <w:rFonts w:asciiTheme="minorEastAsia" w:hAnsiTheme="minorEastAsia" w:eastAsiaTheme="minorEastAsia"/>
          <w:b/>
          <w:bCs/>
          <w:szCs w:val="21"/>
        </w:rPr>
        <w:t>（一般应为PDF格式、U盘形式（单独封装）、随纸质正本文件一并</w:t>
      </w:r>
      <w:r>
        <w:rPr>
          <w:rFonts w:hint="eastAsia" w:asciiTheme="minorEastAsia" w:hAnsiTheme="minorEastAsia" w:eastAsiaTheme="minorEastAsia"/>
          <w:b/>
          <w:bCs/>
          <w:szCs w:val="21"/>
        </w:rPr>
        <w:t>密封</w:t>
      </w:r>
      <w:r>
        <w:rPr>
          <w:rFonts w:asciiTheme="minorEastAsia" w:hAnsiTheme="minorEastAsia" w:eastAsiaTheme="minorEastAsia"/>
          <w:b/>
          <w:bCs/>
          <w:szCs w:val="21"/>
        </w:rPr>
        <w:t>提交）</w:t>
      </w:r>
      <w:r>
        <w:rPr>
          <w:rFonts w:asciiTheme="minorEastAsia" w:hAnsiTheme="minorEastAsia" w:eastAsiaTheme="minorEastAsia"/>
          <w:szCs w:val="21"/>
        </w:rPr>
        <w:t>。当电子版文件和纸质正本文件不一致时，以纸质正本文件为准。电子版文件用于辅助评标和平台存档，供应商需承担前述不一致造成的不利后果。</w:t>
      </w:r>
    </w:p>
    <w:bookmarkEnd w:id="37"/>
    <w:p w14:paraId="7575A01C">
      <w:pPr>
        <w:autoSpaceDE w:val="0"/>
        <w:autoSpaceDN w:val="0"/>
        <w:adjustRightInd w:val="0"/>
        <w:snapToGrid w:val="0"/>
        <w:spacing w:line="360" w:lineRule="auto"/>
        <w:ind w:firstLine="420"/>
        <w:rPr>
          <w:rFonts w:asciiTheme="minorEastAsia" w:hAnsiTheme="minorEastAsia" w:eastAsiaTheme="minorEastAsia"/>
          <w:szCs w:val="21"/>
        </w:rPr>
      </w:pPr>
      <w:r>
        <w:rPr>
          <w:rFonts w:hint="eastAsia" w:cs="宋体" w:asciiTheme="minorEastAsia" w:hAnsiTheme="minorEastAsia" w:eastAsiaTheme="minorEastAsia"/>
          <w:szCs w:val="21"/>
          <w:lang w:val="zh-CN"/>
        </w:rPr>
        <w:t>7.</w:t>
      </w:r>
      <w:r>
        <w:rPr>
          <w:rFonts w:cs="宋体" w:asciiTheme="minorEastAsia" w:hAnsiTheme="minorEastAsia" w:eastAsiaTheme="minorEastAsia"/>
          <w:szCs w:val="21"/>
          <w:lang w:val="zh-CN"/>
        </w:rPr>
        <w:t>2</w:t>
      </w:r>
      <w:r>
        <w:rPr>
          <w:rFonts w:hint="eastAsia" w:cs="宋体" w:asciiTheme="minorEastAsia" w:hAnsiTheme="minorEastAsia" w:eastAsiaTheme="minorEastAsia"/>
          <w:szCs w:val="21"/>
          <w:lang w:val="zh-CN"/>
        </w:rPr>
        <w:t>响应文件</w:t>
      </w:r>
      <w:r>
        <w:rPr>
          <w:rFonts w:hint="eastAsia" w:asciiTheme="minorEastAsia" w:hAnsiTheme="minorEastAsia" w:eastAsiaTheme="minorEastAsia"/>
          <w:szCs w:val="21"/>
        </w:rPr>
        <w:t>正本和所有副本均需打印或用不褪色墨水书写，在</w:t>
      </w:r>
      <w:r>
        <w:rPr>
          <w:rFonts w:hint="eastAsia" w:asciiTheme="minorEastAsia" w:hAnsiTheme="minorEastAsia" w:eastAsiaTheme="minorEastAsia"/>
          <w:kern w:val="0"/>
          <w:szCs w:val="21"/>
        </w:rPr>
        <w:t>竞争性磋商文件</w:t>
      </w:r>
      <w:r>
        <w:rPr>
          <w:rFonts w:hint="eastAsia" w:asciiTheme="minorEastAsia" w:hAnsiTheme="minorEastAsia" w:eastAsiaTheme="minorEastAsia"/>
          <w:szCs w:val="21"/>
        </w:rPr>
        <w:t>中注明须加盖公章、签字的地方加盖公章，并由供应商的法定代表人或委托代理人签字，如为委托代理人签字的应附“法定代表人授权委托书”，正本必须为原件，但供应商的相关证明文件可采用复印件，采用复印件的，采购代理机构、磋商小组认为需要时，供应商应提供原件供核对。</w:t>
      </w:r>
    </w:p>
    <w:p w14:paraId="3D520555">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7</w:t>
      </w:r>
      <w:r>
        <w:rPr>
          <w:rFonts w:asciiTheme="minorEastAsia" w:hAnsiTheme="minorEastAsia" w:eastAsiaTheme="minorEastAsia"/>
          <w:kern w:val="0"/>
          <w:szCs w:val="21"/>
        </w:rPr>
        <w:t>.</w:t>
      </w:r>
      <w:r>
        <w:rPr>
          <w:rFonts w:hint="eastAsia" w:asciiTheme="minorEastAsia" w:hAnsiTheme="minorEastAsia" w:eastAsiaTheme="minorEastAsia"/>
          <w:kern w:val="0"/>
          <w:szCs w:val="21"/>
        </w:rPr>
        <w:t>3</w:t>
      </w:r>
      <w:r>
        <w:rPr>
          <w:rFonts w:hint="eastAsia" w:asciiTheme="minorEastAsia" w:hAnsiTheme="minorEastAsia" w:eastAsiaTheme="minorEastAsia"/>
          <w:szCs w:val="21"/>
        </w:rPr>
        <w:t>响应文件提倡按照A4幅面打印或复印并进行装订，如有资料超过A4幅面折叠成A4幅面；响应文件装订提倡采用胶装的形式，密封递交。</w:t>
      </w:r>
    </w:p>
    <w:p w14:paraId="0EA36792">
      <w:pPr>
        <w:autoSpaceDE w:val="0"/>
        <w:autoSpaceDN w:val="0"/>
        <w:adjustRightInd w:val="0"/>
        <w:snapToGrid w:val="0"/>
        <w:spacing w:line="360" w:lineRule="auto"/>
        <w:ind w:firstLine="420"/>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7.4供应商应当在竞争性磋商文件要递交响应文件的截止时间前，将响应文件密封送达指定地点。任何单位和个人不得在开标前开启响应文件。</w:t>
      </w:r>
    </w:p>
    <w:p w14:paraId="12D3443A">
      <w:pPr>
        <w:widowControl/>
        <w:shd w:val="clear" w:color="auto" w:fill="FFFFFF"/>
        <w:spacing w:line="360" w:lineRule="auto"/>
        <w:ind w:firstLine="420"/>
        <w:rPr>
          <w:rFonts w:asciiTheme="minorEastAsia" w:hAnsiTheme="minorEastAsia" w:eastAsiaTheme="minorEastAsia"/>
          <w:kern w:val="0"/>
          <w:szCs w:val="21"/>
        </w:rPr>
      </w:pPr>
      <w:r>
        <w:rPr>
          <w:rFonts w:asciiTheme="minorEastAsia" w:hAnsiTheme="minorEastAsia" w:eastAsiaTheme="minorEastAsia"/>
          <w:kern w:val="0"/>
          <w:szCs w:val="21"/>
        </w:rPr>
        <w:t>7.</w:t>
      </w:r>
      <w:r>
        <w:rPr>
          <w:rFonts w:hint="eastAsia" w:asciiTheme="minorEastAsia" w:hAnsiTheme="minorEastAsia" w:eastAsiaTheme="minorEastAsia"/>
          <w:kern w:val="0"/>
          <w:szCs w:val="21"/>
        </w:rPr>
        <w:t>5供应商在投标截止时间前，可以对所递交的响应文件进行补充、修改或者撤回，并书面通知采购人或者采购代理机构。补充、修改的内容应当按照竞争性磋商文件要求签署、盖章、密封后，作为响应文件的组成部分。</w:t>
      </w:r>
    </w:p>
    <w:p w14:paraId="4DED2D60">
      <w:pPr>
        <w:widowControl/>
        <w:shd w:val="clear" w:color="auto" w:fill="FFFFFF"/>
        <w:spacing w:line="360" w:lineRule="auto"/>
        <w:ind w:firstLine="420"/>
        <w:rPr>
          <w:rFonts w:asciiTheme="minorEastAsia" w:hAnsiTheme="minorEastAsia" w:eastAsiaTheme="minorEastAsia"/>
          <w:kern w:val="0"/>
          <w:szCs w:val="21"/>
        </w:rPr>
      </w:pPr>
      <w:r>
        <w:rPr>
          <w:rFonts w:asciiTheme="minorEastAsia" w:hAnsiTheme="minorEastAsia" w:eastAsiaTheme="minorEastAsia"/>
          <w:kern w:val="0"/>
          <w:szCs w:val="21"/>
        </w:rPr>
        <w:t>7.</w:t>
      </w:r>
      <w:r>
        <w:rPr>
          <w:rFonts w:hint="eastAsia" w:asciiTheme="minorEastAsia" w:hAnsiTheme="minorEastAsia" w:eastAsiaTheme="minorEastAsia"/>
          <w:kern w:val="0"/>
          <w:szCs w:val="21"/>
        </w:rPr>
        <w:t>6投标截止时间之后，响应文件不得撤回。</w:t>
      </w:r>
    </w:p>
    <w:p w14:paraId="1EF2A095">
      <w:pPr>
        <w:autoSpaceDE w:val="0"/>
        <w:autoSpaceDN w:val="0"/>
        <w:adjustRightInd w:val="0"/>
        <w:snapToGrid w:val="0"/>
        <w:spacing w:line="360" w:lineRule="auto"/>
        <w:ind w:firstLine="420"/>
        <w:rPr>
          <w:rFonts w:cs="宋体" w:asciiTheme="minorEastAsia" w:hAnsiTheme="minorEastAsia" w:eastAsiaTheme="minorEastAsia"/>
          <w:b/>
          <w:bCs/>
          <w:szCs w:val="21"/>
          <w:lang w:val="zh-CN"/>
        </w:rPr>
      </w:pPr>
      <w:r>
        <w:rPr>
          <w:rFonts w:hint="eastAsia" w:cs="宋体" w:asciiTheme="minorEastAsia" w:hAnsiTheme="minorEastAsia" w:eastAsiaTheme="minorEastAsia"/>
          <w:b/>
          <w:bCs/>
          <w:szCs w:val="21"/>
          <w:lang w:val="zh-CN"/>
        </w:rPr>
        <w:t>7.7有下列情形之一的响应文件将拒收</w:t>
      </w:r>
    </w:p>
    <w:p w14:paraId="156F0090">
      <w:pPr>
        <w:autoSpaceDE w:val="0"/>
        <w:autoSpaceDN w:val="0"/>
        <w:adjustRightInd w:val="0"/>
        <w:snapToGrid w:val="0"/>
        <w:spacing w:line="360" w:lineRule="auto"/>
        <w:ind w:firstLine="420"/>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（1）未按竞争性磋商文件要求密封的；</w:t>
      </w:r>
    </w:p>
    <w:p w14:paraId="5E7561C9">
      <w:pPr>
        <w:autoSpaceDE w:val="0"/>
        <w:autoSpaceDN w:val="0"/>
        <w:adjustRightInd w:val="0"/>
        <w:snapToGrid w:val="0"/>
        <w:spacing w:line="360" w:lineRule="auto"/>
        <w:ind w:firstLine="420"/>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（2）在竞争性磋商文件要求的递交响应文件截止时间之后送达的。</w:t>
      </w:r>
    </w:p>
    <w:p w14:paraId="27C638A4">
      <w:pPr>
        <w:tabs>
          <w:tab w:val="left" w:pos="5355"/>
        </w:tabs>
        <w:autoSpaceDE w:val="0"/>
        <w:autoSpaceDN w:val="0"/>
        <w:adjustRightInd w:val="0"/>
        <w:snapToGrid w:val="0"/>
        <w:spacing w:line="360" w:lineRule="auto"/>
        <w:ind w:firstLine="420"/>
        <w:rPr>
          <w:rFonts w:cs="宋体" w:asciiTheme="minorEastAsia" w:hAnsiTheme="minorEastAsia" w:eastAsiaTheme="minorEastAsia"/>
          <w:b/>
          <w:bCs/>
          <w:szCs w:val="21"/>
          <w:lang w:val="zh-CN"/>
        </w:rPr>
      </w:pPr>
      <w:r>
        <w:rPr>
          <w:rFonts w:hint="eastAsia" w:cs="宋体" w:asciiTheme="minorEastAsia" w:hAnsiTheme="minorEastAsia" w:eastAsiaTheme="minorEastAsia"/>
          <w:b/>
          <w:bCs/>
          <w:szCs w:val="21"/>
          <w:lang w:val="zh-CN"/>
        </w:rPr>
        <w:t>8.诚实信用</w:t>
      </w:r>
    </w:p>
    <w:p w14:paraId="7A77AFE9">
      <w:pPr>
        <w:autoSpaceDE w:val="0"/>
        <w:autoSpaceDN w:val="0"/>
        <w:adjustRightInd w:val="0"/>
        <w:snapToGrid w:val="0"/>
        <w:spacing w:line="360" w:lineRule="auto"/>
        <w:ind w:firstLine="420"/>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8.1供应商之间不得相互串通报价，不得妨碍其他供应商的公平竞争，不得损害采购人或者其他供应商的合法权益。</w:t>
      </w:r>
    </w:p>
    <w:p w14:paraId="5CA470A8">
      <w:pPr>
        <w:autoSpaceDE w:val="0"/>
        <w:autoSpaceDN w:val="0"/>
        <w:adjustRightInd w:val="0"/>
        <w:snapToGrid w:val="0"/>
        <w:spacing w:line="360" w:lineRule="auto"/>
        <w:ind w:firstLine="420"/>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8.2供应商不得以向采购代理机构工作人员、磋商小组成员行贿或者采取其他不正当手段谋取成交。</w:t>
      </w:r>
    </w:p>
    <w:p w14:paraId="7554DEA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zh-CN"/>
        </w:rPr>
        <w:t>8.3供应商不得虚假质疑和恶意质疑，并对质疑内容的真实性承担责任。</w:t>
      </w:r>
      <w:r>
        <w:rPr>
          <w:rFonts w:hint="eastAsia" w:asciiTheme="minorEastAsia" w:hAnsiTheme="minorEastAsia" w:eastAsiaTheme="minorEastAsia"/>
          <w:szCs w:val="21"/>
        </w:rPr>
        <w:t>供应商或者其他利害关系人通过捏造事实、伪造证明材料等方式提出异议或投诉，阻碍采购活动正常进行的，属于严重不良行为，代理机构将提请财政部门将其列入不良行为记录名单，并依法予以处罚。</w:t>
      </w:r>
    </w:p>
    <w:p w14:paraId="6190E5AC">
      <w:pPr>
        <w:spacing w:line="360" w:lineRule="auto"/>
        <w:ind w:firstLine="420" w:firstLineChars="200"/>
        <w:rPr>
          <w:rFonts w:asciiTheme="minorEastAsia" w:hAnsiTheme="minorEastAsia" w:eastAsiaTheme="minorEastAsia"/>
          <w:szCs w:val="21"/>
          <w:lang w:val="zh-CN"/>
        </w:rPr>
      </w:pPr>
      <w:r>
        <w:rPr>
          <w:rFonts w:hint="eastAsia" w:asciiTheme="minorEastAsia" w:hAnsiTheme="minorEastAsia" w:eastAsiaTheme="minorEastAsia"/>
          <w:szCs w:val="21"/>
          <w:lang w:val="zh-CN"/>
        </w:rPr>
        <w:t>8.4供应商不得虚假承诺，否则，按照提供虚假材料谋取成交处理。</w:t>
      </w:r>
    </w:p>
    <w:p w14:paraId="2B82D657">
      <w:pPr>
        <w:autoSpaceDE w:val="0"/>
        <w:autoSpaceDN w:val="0"/>
        <w:adjustRightInd w:val="0"/>
        <w:snapToGrid w:val="0"/>
        <w:spacing w:line="360" w:lineRule="auto"/>
        <w:ind w:firstLine="422" w:firstLineChars="200"/>
        <w:rPr>
          <w:rFonts w:cs="宋体" w:asciiTheme="minorEastAsia" w:hAnsiTheme="minorEastAsia" w:eastAsiaTheme="minorEastAsia"/>
          <w:szCs w:val="21"/>
          <w:lang w:val="zh-CN"/>
        </w:rPr>
      </w:pPr>
      <w:r>
        <w:rPr>
          <w:rFonts w:hint="eastAsia" w:cs="宋体" w:asciiTheme="minorEastAsia" w:hAnsiTheme="minorEastAsia" w:eastAsiaTheme="minorEastAsia"/>
          <w:b/>
          <w:bCs/>
          <w:szCs w:val="21"/>
          <w:lang w:val="zh-CN"/>
        </w:rPr>
        <w:t>四、磋商</w:t>
      </w:r>
    </w:p>
    <w:p w14:paraId="5565A45E">
      <w:pPr>
        <w:autoSpaceDE w:val="0"/>
        <w:autoSpaceDN w:val="0"/>
        <w:adjustRightInd w:val="0"/>
        <w:snapToGrid w:val="0"/>
        <w:spacing w:line="360" w:lineRule="auto"/>
        <w:ind w:firstLine="420"/>
        <w:rPr>
          <w:rFonts w:cs="宋体" w:asciiTheme="minorEastAsia" w:hAnsiTheme="minorEastAsia" w:eastAsiaTheme="minorEastAsia"/>
          <w:b/>
          <w:bCs/>
          <w:szCs w:val="21"/>
          <w:lang w:val="zh-CN"/>
        </w:rPr>
      </w:pPr>
      <w:r>
        <w:rPr>
          <w:rFonts w:hint="eastAsia" w:cs="宋体" w:asciiTheme="minorEastAsia" w:hAnsiTheme="minorEastAsia" w:eastAsiaTheme="minorEastAsia"/>
          <w:b/>
          <w:bCs/>
          <w:szCs w:val="21"/>
          <w:lang w:val="zh-CN"/>
        </w:rPr>
        <w:t>9.磋商组织</w:t>
      </w:r>
    </w:p>
    <w:p w14:paraId="375F7F0B">
      <w:pPr>
        <w:autoSpaceDE w:val="0"/>
        <w:autoSpaceDN w:val="0"/>
        <w:adjustRightInd w:val="0"/>
        <w:snapToGrid w:val="0"/>
        <w:spacing w:line="360" w:lineRule="auto"/>
        <w:ind w:firstLine="420"/>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9.1在递交响应文件时间截止后，采购代理机构在规定的时间和地点组织磋商小组分别与供应商进行磋商。</w:t>
      </w:r>
    </w:p>
    <w:p w14:paraId="65999B1E">
      <w:pPr>
        <w:autoSpaceDE w:val="0"/>
        <w:autoSpaceDN w:val="0"/>
        <w:adjustRightInd w:val="0"/>
        <w:snapToGrid w:val="0"/>
        <w:spacing w:line="360" w:lineRule="auto"/>
        <w:ind w:firstLine="420"/>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9.2磋商工作由采购代理机构负责组织，具体磋商事务由依法组建的磋商小组负责。</w:t>
      </w:r>
    </w:p>
    <w:p w14:paraId="50E0AABC">
      <w:pPr>
        <w:autoSpaceDE w:val="0"/>
        <w:autoSpaceDN w:val="0"/>
        <w:adjustRightInd w:val="0"/>
        <w:snapToGrid w:val="0"/>
        <w:spacing w:line="360" w:lineRule="auto"/>
        <w:ind w:firstLine="420"/>
        <w:rPr>
          <w:rFonts w:cs="宋体" w:asciiTheme="minorEastAsia" w:hAnsiTheme="minorEastAsia" w:eastAsiaTheme="minorEastAsia"/>
          <w:b/>
          <w:szCs w:val="21"/>
          <w:lang w:val="zh-CN"/>
        </w:rPr>
      </w:pPr>
      <w:r>
        <w:rPr>
          <w:rFonts w:hint="eastAsia" w:cs="宋体" w:asciiTheme="minorEastAsia" w:hAnsiTheme="minorEastAsia" w:eastAsiaTheme="minorEastAsia"/>
          <w:b/>
          <w:szCs w:val="21"/>
          <w:lang w:val="zh-CN"/>
        </w:rPr>
        <w:t>10.磋商程序</w:t>
      </w:r>
    </w:p>
    <w:p w14:paraId="5602CA28">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10.1响应文件的资格审查。</w:t>
      </w:r>
    </w:p>
    <w:p w14:paraId="383A1DA7">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10.1.1</w:t>
      </w:r>
      <w:r>
        <w:rPr>
          <w:rFonts w:hint="eastAsia" w:asciiTheme="minorEastAsia" w:hAnsiTheme="minorEastAsia" w:eastAsiaTheme="minorEastAsia"/>
          <w:szCs w:val="21"/>
        </w:rPr>
        <w:t>磋商小组</w:t>
      </w:r>
      <w:r>
        <w:rPr>
          <w:rFonts w:asciiTheme="minorEastAsia" w:hAnsiTheme="minorEastAsia" w:eastAsiaTheme="minorEastAsia"/>
          <w:szCs w:val="21"/>
        </w:rPr>
        <w:t>将依法对供应商</w:t>
      </w:r>
      <w:r>
        <w:rPr>
          <w:rFonts w:hint="eastAsia" w:asciiTheme="minorEastAsia" w:hAnsiTheme="minorEastAsia" w:eastAsiaTheme="minorEastAsia"/>
          <w:szCs w:val="21"/>
        </w:rPr>
        <w:t>响应文件的有效性、完整性和响应程度进行</w:t>
      </w:r>
      <w:r>
        <w:rPr>
          <w:rFonts w:asciiTheme="minorEastAsia" w:hAnsiTheme="minorEastAsia" w:eastAsiaTheme="minorEastAsia"/>
          <w:szCs w:val="21"/>
        </w:rPr>
        <w:t>审查。</w:t>
      </w:r>
    </w:p>
    <w:p w14:paraId="0E4FB268">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10.1.2资格性审查：依据法律法规和</w:t>
      </w:r>
      <w:r>
        <w:rPr>
          <w:rFonts w:hint="eastAsia" w:asciiTheme="minorEastAsia" w:hAnsiTheme="minorEastAsia" w:eastAsiaTheme="minorEastAsia"/>
          <w:kern w:val="0"/>
          <w:szCs w:val="21"/>
        </w:rPr>
        <w:t>竞争性磋商文件</w:t>
      </w:r>
      <w:r>
        <w:rPr>
          <w:rFonts w:asciiTheme="minorEastAsia" w:hAnsiTheme="minorEastAsia" w:eastAsiaTheme="minorEastAsia"/>
          <w:szCs w:val="21"/>
        </w:rPr>
        <w:t>的规定，对响应文件中的资格证明文件等进行审</w:t>
      </w:r>
      <w:r>
        <w:rPr>
          <w:rFonts w:hint="eastAsia" w:asciiTheme="minorEastAsia" w:hAnsiTheme="minorEastAsia" w:eastAsiaTheme="minorEastAsia"/>
          <w:szCs w:val="21"/>
        </w:rPr>
        <w:t>查，以确定投标供应商是否具备投标资格。</w:t>
      </w:r>
    </w:p>
    <w:p w14:paraId="227BF1C3">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10.1.3在进行资格性审查的同时，将在“信用中国”网站（www.creditchina.gov.cn）、“中国政府采购网"(www.ccgp.gov.cn)对供应商</w:t>
      </w:r>
      <w:r>
        <w:rPr>
          <w:rFonts w:hint="eastAsia" w:asciiTheme="minorEastAsia" w:hAnsiTheme="minorEastAsia" w:eastAsiaTheme="minorEastAsia"/>
          <w:szCs w:val="21"/>
        </w:rPr>
        <w:t>是否被列入失信被执行人、重大税收违法案件当事人名单、政府采购严重违法失信行为记录名单的情况进行查询，以确定投标供应商是否具备投标资格。</w:t>
      </w:r>
    </w:p>
    <w:p w14:paraId="07F67F3D">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10.1.4响应文件有下列情况之一的，在资格性审查时按照无效投标处理：</w:t>
      </w:r>
    </w:p>
    <w:p w14:paraId="167BFFE2">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1）不具备</w:t>
      </w:r>
      <w:r>
        <w:rPr>
          <w:rFonts w:hint="eastAsia" w:cs="宋体" w:asciiTheme="minorEastAsia" w:hAnsiTheme="minorEastAsia" w:eastAsiaTheme="minorEastAsia"/>
          <w:szCs w:val="21"/>
          <w:lang w:val="zh-CN"/>
        </w:rPr>
        <w:t>竞争性</w:t>
      </w:r>
      <w:r>
        <w:rPr>
          <w:rFonts w:hint="eastAsia" w:asciiTheme="minorEastAsia" w:hAnsiTheme="minorEastAsia" w:eastAsiaTheme="minorEastAsia"/>
          <w:szCs w:val="21"/>
        </w:rPr>
        <w:t>磋商</w:t>
      </w:r>
      <w:r>
        <w:rPr>
          <w:rFonts w:asciiTheme="minorEastAsia" w:hAnsiTheme="minorEastAsia" w:eastAsiaTheme="minorEastAsia"/>
          <w:szCs w:val="21"/>
        </w:rPr>
        <w:t>文件中规定资格条件的；</w:t>
      </w:r>
    </w:p>
    <w:p w14:paraId="2E1447D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供应商被“信用中国”网站（www.creditchina.gov.cn）、“中国政府采购网"(www.ccgp.gov.cn)列入失信被执行人、重大税收违</w:t>
      </w:r>
      <w:r>
        <w:rPr>
          <w:rFonts w:hint="eastAsia" w:asciiTheme="minorEastAsia" w:hAnsiTheme="minorEastAsia" w:eastAsiaTheme="minorEastAsia"/>
          <w:szCs w:val="21"/>
        </w:rPr>
        <w:t>法案件当事人名单、政府采购严重违法失信行为记录名单的。接受联合体的项目，两个以上的自然人、法人或者其他组织组成一个联合体，以一个供应商的身份共同参加采购活动的，联合体成员存在不良信用记录的，视同联合体存在不良应用记录。</w:t>
      </w:r>
    </w:p>
    <w:p w14:paraId="419F66FA">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10.2响应文件的符合性检查。</w:t>
      </w:r>
    </w:p>
    <w:p w14:paraId="1B3E669B">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10.2.1</w:t>
      </w:r>
      <w:r>
        <w:rPr>
          <w:rFonts w:hint="eastAsia" w:asciiTheme="minorEastAsia" w:hAnsiTheme="minorEastAsia" w:eastAsiaTheme="minorEastAsia"/>
          <w:szCs w:val="21"/>
        </w:rPr>
        <w:t>磋商小组将依据法律法规和</w:t>
      </w:r>
      <w:r>
        <w:rPr>
          <w:rFonts w:hint="eastAsia" w:asciiTheme="minorEastAsia" w:hAnsiTheme="minorEastAsia" w:eastAsiaTheme="minorEastAsia"/>
          <w:kern w:val="0"/>
          <w:szCs w:val="21"/>
        </w:rPr>
        <w:t>竞争性磋商文件</w:t>
      </w:r>
      <w:r>
        <w:rPr>
          <w:rFonts w:hint="eastAsia" w:asciiTheme="minorEastAsia" w:hAnsiTheme="minorEastAsia" w:eastAsiaTheme="minorEastAsia"/>
          <w:szCs w:val="21"/>
        </w:rPr>
        <w:t>的规定，对响应文件的有效性、完整性和对</w:t>
      </w:r>
      <w:r>
        <w:rPr>
          <w:rFonts w:hint="eastAsia" w:asciiTheme="minorEastAsia" w:hAnsiTheme="minorEastAsia" w:eastAsiaTheme="minorEastAsia"/>
          <w:kern w:val="0"/>
          <w:szCs w:val="21"/>
        </w:rPr>
        <w:t>竞争性磋商文件</w:t>
      </w:r>
      <w:r>
        <w:rPr>
          <w:rFonts w:hint="eastAsia" w:asciiTheme="minorEastAsia" w:hAnsiTheme="minorEastAsia" w:eastAsiaTheme="minorEastAsia"/>
          <w:szCs w:val="21"/>
        </w:rPr>
        <w:t>的响应程度进行审查，以确定是否对</w:t>
      </w:r>
      <w:r>
        <w:rPr>
          <w:rFonts w:hint="eastAsia" w:asciiTheme="minorEastAsia" w:hAnsiTheme="minorEastAsia" w:eastAsiaTheme="minorEastAsia"/>
          <w:kern w:val="0"/>
          <w:szCs w:val="21"/>
        </w:rPr>
        <w:t>竞争性磋商文件</w:t>
      </w:r>
      <w:r>
        <w:rPr>
          <w:rFonts w:hint="eastAsia" w:asciiTheme="minorEastAsia" w:hAnsiTheme="minorEastAsia" w:eastAsiaTheme="minorEastAsia"/>
          <w:szCs w:val="21"/>
        </w:rPr>
        <w:t>的实质性要求作出响应。</w:t>
      </w:r>
    </w:p>
    <w:p w14:paraId="43F2FD5C">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10.2.2</w:t>
      </w:r>
      <w:r>
        <w:rPr>
          <w:rFonts w:hint="eastAsia" w:asciiTheme="minorEastAsia" w:hAnsiTheme="minorEastAsia" w:eastAsiaTheme="minorEastAsia"/>
          <w:szCs w:val="21"/>
        </w:rPr>
        <w:t>实质性要求是指本</w:t>
      </w:r>
      <w:r>
        <w:rPr>
          <w:rFonts w:hint="eastAsia" w:asciiTheme="minorEastAsia" w:hAnsiTheme="minorEastAsia" w:eastAsiaTheme="minorEastAsia"/>
          <w:kern w:val="0"/>
          <w:szCs w:val="21"/>
        </w:rPr>
        <w:t>竞争性磋商文件</w:t>
      </w:r>
      <w:r>
        <w:rPr>
          <w:rFonts w:hint="eastAsia" w:asciiTheme="minorEastAsia" w:hAnsiTheme="minorEastAsia" w:eastAsiaTheme="minorEastAsia"/>
          <w:szCs w:val="21"/>
        </w:rPr>
        <w:t>中用带星号（“*”）、（“★”）、“必须”或“应（应当）”等其他文字说明的商务和技术要求。</w:t>
      </w:r>
    </w:p>
    <w:p w14:paraId="5BEE7CF9">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10.2.3响应文件属下列情形之一的，按照无效</w:t>
      </w:r>
      <w:r>
        <w:rPr>
          <w:rFonts w:hint="eastAsia" w:asciiTheme="minorEastAsia" w:hAnsiTheme="minorEastAsia" w:eastAsiaTheme="minorEastAsia"/>
          <w:szCs w:val="21"/>
        </w:rPr>
        <w:t>响应</w:t>
      </w:r>
      <w:r>
        <w:rPr>
          <w:rFonts w:asciiTheme="minorEastAsia" w:hAnsiTheme="minorEastAsia" w:eastAsiaTheme="minorEastAsia"/>
          <w:szCs w:val="21"/>
        </w:rPr>
        <w:t>处理：</w:t>
      </w:r>
    </w:p>
    <w:p w14:paraId="673D526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如果响应文件实质上没有响应</w:t>
      </w:r>
      <w:r>
        <w:rPr>
          <w:rFonts w:hint="eastAsia" w:asciiTheme="minorEastAsia" w:hAnsiTheme="minorEastAsia" w:eastAsiaTheme="minorEastAsia"/>
          <w:kern w:val="0"/>
          <w:szCs w:val="21"/>
        </w:rPr>
        <w:t>竞争性磋商文件</w:t>
      </w:r>
      <w:r>
        <w:rPr>
          <w:rFonts w:hint="eastAsia" w:asciiTheme="minorEastAsia" w:hAnsiTheme="minorEastAsia" w:eastAsiaTheme="minorEastAsia"/>
          <w:szCs w:val="21"/>
        </w:rPr>
        <w:t>的要求，磋商小组将予以拒绝，供应商不得通过修改或撤销不合要求的偏离或保留而使其投标成为实质性响应的投标。</w:t>
      </w:r>
    </w:p>
    <w:p w14:paraId="368EC2C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1）没有按照</w:t>
      </w:r>
      <w:r>
        <w:rPr>
          <w:rFonts w:hint="eastAsia" w:asciiTheme="minorEastAsia" w:hAnsiTheme="minorEastAsia" w:eastAsiaTheme="minorEastAsia"/>
          <w:kern w:val="0"/>
          <w:szCs w:val="21"/>
        </w:rPr>
        <w:t>竞争性磋商文件</w:t>
      </w:r>
      <w:r>
        <w:rPr>
          <w:rFonts w:asciiTheme="minorEastAsia" w:hAnsiTheme="minorEastAsia" w:eastAsiaTheme="minorEastAsia"/>
          <w:szCs w:val="21"/>
        </w:rPr>
        <w:t>要求</w:t>
      </w:r>
      <w:r>
        <w:rPr>
          <w:rFonts w:hint="eastAsia" w:asciiTheme="minorEastAsia" w:hAnsiTheme="minorEastAsia" w:eastAsiaTheme="minorEastAsia"/>
          <w:szCs w:val="21"/>
        </w:rPr>
        <w:t>密封、签署、盖章</w:t>
      </w:r>
      <w:r>
        <w:rPr>
          <w:rFonts w:asciiTheme="minorEastAsia" w:hAnsiTheme="minorEastAsia" w:eastAsiaTheme="minorEastAsia"/>
          <w:szCs w:val="21"/>
        </w:rPr>
        <w:t>的；</w:t>
      </w:r>
    </w:p>
    <w:p w14:paraId="1DD3678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2）不具备</w:t>
      </w:r>
      <w:r>
        <w:rPr>
          <w:rFonts w:hint="eastAsia" w:asciiTheme="minorEastAsia" w:hAnsiTheme="minorEastAsia" w:eastAsiaTheme="minorEastAsia"/>
          <w:kern w:val="0"/>
          <w:szCs w:val="21"/>
        </w:rPr>
        <w:t>竞争性磋商文件</w:t>
      </w:r>
      <w:r>
        <w:rPr>
          <w:rFonts w:asciiTheme="minorEastAsia" w:hAnsiTheme="minorEastAsia" w:eastAsiaTheme="minorEastAsia"/>
          <w:szCs w:val="21"/>
        </w:rPr>
        <w:t>中规定资格要求的；</w:t>
      </w:r>
    </w:p>
    <w:p w14:paraId="5238271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3）投标总价超出采购项目预算或者最高限价的；</w:t>
      </w:r>
    </w:p>
    <w:p w14:paraId="4F41B21E">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4）不同供应商的响应文件由同一单位或者个人编制；</w:t>
      </w:r>
    </w:p>
    <w:p w14:paraId="265B0B4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5）不同供应商委托同一单位或者个人办理投标事宜；</w:t>
      </w:r>
    </w:p>
    <w:p w14:paraId="0DCC8F9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6）不同供应商的响应文件载明的项目管理成员为同一人；</w:t>
      </w:r>
    </w:p>
    <w:p w14:paraId="7BAD63C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7）不同供应商的响应文件异常一致或者投标报价呈规律性差异；</w:t>
      </w:r>
    </w:p>
    <w:p w14:paraId="45DAA86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8）</w:t>
      </w:r>
      <w:r>
        <w:rPr>
          <w:rFonts w:hint="eastAsia" w:asciiTheme="minorEastAsia" w:hAnsiTheme="minorEastAsia" w:eastAsiaTheme="minorEastAsia"/>
          <w:szCs w:val="21"/>
        </w:rPr>
        <w:t>不同供应商的响应文件相互混装；</w:t>
      </w:r>
    </w:p>
    <w:p w14:paraId="4CA5D50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（9</w:t>
      </w:r>
      <w:r>
        <w:rPr>
          <w:rFonts w:asciiTheme="minorEastAsia" w:hAnsiTheme="minorEastAsia" w:eastAsiaTheme="minorEastAsia"/>
          <w:szCs w:val="21"/>
        </w:rPr>
        <w:t>）不同供应商的负责人为同一人或者存在控股、管理关系的；</w:t>
      </w:r>
    </w:p>
    <w:p w14:paraId="2C591B4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（10</w:t>
      </w:r>
      <w:r>
        <w:rPr>
          <w:rFonts w:asciiTheme="minorEastAsia" w:hAnsiTheme="minorEastAsia" w:eastAsiaTheme="minorEastAsia"/>
          <w:szCs w:val="21"/>
        </w:rPr>
        <w:t>）磋商小组认为供应商的报价明显低于其他通过符合性审查供应商的报价，有可能影响</w:t>
      </w:r>
      <w:r>
        <w:rPr>
          <w:rFonts w:hint="eastAsia" w:asciiTheme="minorEastAsia" w:hAnsiTheme="minorEastAsia" w:eastAsiaTheme="minorEastAsia"/>
          <w:szCs w:val="21"/>
        </w:rPr>
        <w:t>服务或</w:t>
      </w:r>
      <w:r>
        <w:rPr>
          <w:rFonts w:asciiTheme="minorEastAsia" w:hAnsiTheme="minorEastAsia" w:eastAsiaTheme="minorEastAsia"/>
          <w:szCs w:val="21"/>
        </w:rPr>
        <w:t>产品质量或者不能诚信履约的，应当要求其</w:t>
      </w:r>
      <w:r>
        <w:rPr>
          <w:rFonts w:hint="eastAsia" w:asciiTheme="minorEastAsia" w:hAnsiTheme="minorEastAsia" w:eastAsiaTheme="minorEastAsia"/>
          <w:szCs w:val="21"/>
        </w:rPr>
        <w:t>在评标现场合理的时间内提供书面说明，必要时提交相关证明材料；供应商不能证明其报价合理性的，磋商小组应当将其作为无效投标处理；</w:t>
      </w:r>
    </w:p>
    <w:p w14:paraId="7178CCC2">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（11</w:t>
      </w:r>
      <w:r>
        <w:rPr>
          <w:rFonts w:asciiTheme="minorEastAsia" w:hAnsiTheme="minorEastAsia" w:eastAsiaTheme="minorEastAsia"/>
          <w:szCs w:val="21"/>
        </w:rPr>
        <w:t>）响应文件含有采购人不能接受的附加条件的；</w:t>
      </w:r>
    </w:p>
    <w:p w14:paraId="42541760">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（12</w:t>
      </w:r>
      <w:r>
        <w:rPr>
          <w:rFonts w:asciiTheme="minorEastAsia" w:hAnsiTheme="minorEastAsia" w:eastAsiaTheme="minorEastAsia"/>
          <w:szCs w:val="21"/>
        </w:rPr>
        <w:t>）不符合法律、法规和</w:t>
      </w:r>
      <w:r>
        <w:rPr>
          <w:rFonts w:hint="eastAsia" w:asciiTheme="minorEastAsia" w:hAnsiTheme="minorEastAsia" w:eastAsiaTheme="minorEastAsia"/>
          <w:kern w:val="0"/>
          <w:szCs w:val="21"/>
        </w:rPr>
        <w:t>竞争性磋商文件</w:t>
      </w:r>
      <w:r>
        <w:rPr>
          <w:rFonts w:asciiTheme="minorEastAsia" w:hAnsiTheme="minorEastAsia" w:eastAsiaTheme="minorEastAsia"/>
          <w:szCs w:val="21"/>
        </w:rPr>
        <w:t>规定的其他实质性要求的</w:t>
      </w:r>
      <w:r>
        <w:rPr>
          <w:rFonts w:hint="eastAsia" w:cs="宋体" w:asciiTheme="minorEastAsia" w:hAnsiTheme="minorEastAsia" w:eastAsiaTheme="minorEastAsia"/>
          <w:szCs w:val="21"/>
          <w:lang w:val="zh-CN"/>
        </w:rPr>
        <w:t>。</w:t>
      </w:r>
    </w:p>
    <w:p w14:paraId="2F11A31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10.</w:t>
      </w:r>
      <w:r>
        <w:rPr>
          <w:rFonts w:asciiTheme="minorEastAsia" w:hAnsiTheme="minorEastAsia" w:eastAsiaTheme="minorEastAsia"/>
          <w:szCs w:val="21"/>
        </w:rPr>
        <w:t>3</w:t>
      </w:r>
      <w:r>
        <w:rPr>
          <w:rFonts w:hint="eastAsia" w:asciiTheme="minorEastAsia" w:hAnsiTheme="minorEastAsia" w:eastAsiaTheme="minorEastAsia"/>
          <w:szCs w:val="21"/>
        </w:rPr>
        <w:t>出现下列情形之一的磋商终止：</w:t>
      </w:r>
    </w:p>
    <w:p w14:paraId="52AB057E">
      <w:pPr>
        <w:autoSpaceDE w:val="0"/>
        <w:autoSpaceDN w:val="0"/>
        <w:adjustRightInd w:val="0"/>
        <w:snapToGrid w:val="0"/>
        <w:spacing w:line="360" w:lineRule="auto"/>
        <w:ind w:firstLine="420" w:firstLineChars="200"/>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（1）因情况变化，不再符合规定的竞争性磋商采购方式适用情形的；</w:t>
      </w:r>
    </w:p>
    <w:p w14:paraId="05FEA5F1">
      <w:pPr>
        <w:autoSpaceDE w:val="0"/>
        <w:autoSpaceDN w:val="0"/>
        <w:adjustRightInd w:val="0"/>
        <w:snapToGrid w:val="0"/>
        <w:spacing w:line="360" w:lineRule="auto"/>
        <w:ind w:firstLine="420" w:firstLineChars="200"/>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（2）出现影响采购公正的违法、违规行为的。</w:t>
      </w:r>
    </w:p>
    <w:p w14:paraId="20E5DE78">
      <w:pPr>
        <w:autoSpaceDE w:val="0"/>
        <w:autoSpaceDN w:val="0"/>
        <w:adjustRightInd w:val="0"/>
        <w:spacing w:line="360" w:lineRule="auto"/>
        <w:ind w:firstLine="420"/>
        <w:rPr>
          <w:rFonts w:cs="宋体" w:asciiTheme="minorEastAsia" w:hAnsiTheme="minorEastAsia" w:eastAsiaTheme="minorEastAsia"/>
          <w:szCs w:val="21"/>
          <w:lang w:val="zh-CN"/>
        </w:rPr>
      </w:pPr>
      <w:bookmarkStart w:id="38" w:name="_Hlk44574862"/>
      <w:r>
        <w:rPr>
          <w:rFonts w:asciiTheme="minorEastAsia" w:hAnsiTheme="minorEastAsia" w:eastAsiaTheme="minorEastAsia"/>
          <w:szCs w:val="21"/>
        </w:rPr>
        <w:t>10.4</w:t>
      </w:r>
      <w:r>
        <w:rPr>
          <w:rFonts w:hint="eastAsia" w:cs="宋体" w:asciiTheme="minorEastAsia" w:hAnsiTheme="minorEastAsia" w:eastAsiaTheme="minorEastAsia"/>
          <w:szCs w:val="21"/>
          <w:lang w:val="zh-CN"/>
        </w:rPr>
        <w:t>磋商小组审阅供应商所递交的响应文件，凡不具备资格条件的供应商不得进入磋商程序。</w:t>
      </w:r>
    </w:p>
    <w:bookmarkEnd w:id="38"/>
    <w:p w14:paraId="22AA4BAA">
      <w:pPr>
        <w:autoSpaceDE w:val="0"/>
        <w:autoSpaceDN w:val="0"/>
        <w:adjustRightInd w:val="0"/>
        <w:snapToGrid w:val="0"/>
        <w:spacing w:line="360" w:lineRule="auto"/>
        <w:ind w:firstLine="420"/>
        <w:rPr>
          <w:rFonts w:cs="宋体" w:asciiTheme="minorEastAsia" w:hAnsiTheme="minorEastAsia" w:eastAsiaTheme="minorEastAsia"/>
          <w:szCs w:val="21"/>
          <w:lang w:val="zh-CN"/>
        </w:rPr>
      </w:pPr>
      <w:r>
        <w:rPr>
          <w:rFonts w:asciiTheme="minorEastAsia" w:hAnsiTheme="minorEastAsia" w:eastAsiaTheme="minorEastAsia"/>
          <w:szCs w:val="21"/>
        </w:rPr>
        <w:t>10.5</w:t>
      </w:r>
      <w:r>
        <w:rPr>
          <w:rFonts w:hint="eastAsia" w:cs="宋体" w:asciiTheme="minorEastAsia" w:hAnsiTheme="minorEastAsia" w:eastAsiaTheme="minorEastAsia"/>
          <w:szCs w:val="21"/>
          <w:lang w:val="zh-CN"/>
        </w:rPr>
        <w:t>磋商小组所有成员有权决定是否集中与单一供应商分别就竞争性磋商采购项目的技术、商务和价格进行磋商。</w:t>
      </w:r>
    </w:p>
    <w:p w14:paraId="7A25784B">
      <w:pPr>
        <w:autoSpaceDE w:val="0"/>
        <w:autoSpaceDN w:val="0"/>
        <w:adjustRightInd w:val="0"/>
        <w:snapToGrid w:val="0"/>
        <w:spacing w:line="360" w:lineRule="auto"/>
        <w:ind w:firstLine="420"/>
        <w:rPr>
          <w:rFonts w:cs="宋体" w:asciiTheme="minorEastAsia" w:hAnsiTheme="minorEastAsia" w:eastAsiaTheme="minorEastAsia"/>
          <w:szCs w:val="21"/>
          <w:lang w:val="zh-CN"/>
        </w:rPr>
      </w:pPr>
      <w:r>
        <w:rPr>
          <w:rFonts w:asciiTheme="minorEastAsia" w:hAnsiTheme="minorEastAsia" w:eastAsiaTheme="minorEastAsia"/>
          <w:szCs w:val="21"/>
        </w:rPr>
        <w:t>10.6</w:t>
      </w:r>
      <w:r>
        <w:rPr>
          <w:rFonts w:hint="eastAsia" w:cs="宋体" w:asciiTheme="minorEastAsia" w:hAnsiTheme="minorEastAsia" w:eastAsiaTheme="minorEastAsia"/>
          <w:szCs w:val="21"/>
          <w:lang w:val="zh-CN"/>
        </w:rPr>
        <w:t>磋商过程中，磋商小组可以根据</w:t>
      </w:r>
      <w:r>
        <w:rPr>
          <w:rFonts w:hint="eastAsia" w:asciiTheme="minorEastAsia" w:hAnsiTheme="minorEastAsia" w:eastAsiaTheme="minorEastAsia"/>
          <w:kern w:val="0"/>
          <w:szCs w:val="21"/>
        </w:rPr>
        <w:t>竞争性磋商文件</w:t>
      </w:r>
      <w:r>
        <w:rPr>
          <w:rFonts w:hint="eastAsia" w:cs="宋体" w:asciiTheme="minorEastAsia" w:hAnsiTheme="minorEastAsia" w:eastAsiaTheme="minorEastAsia"/>
          <w:szCs w:val="21"/>
          <w:lang w:val="zh-CN"/>
        </w:rPr>
        <w:t>和磋商情况可能实质性变动采购需求中的技术、服务要求以及合同草案条款，但不得变动</w:t>
      </w:r>
      <w:r>
        <w:rPr>
          <w:rFonts w:hint="eastAsia" w:asciiTheme="minorEastAsia" w:hAnsiTheme="minorEastAsia" w:eastAsiaTheme="minorEastAsia"/>
          <w:kern w:val="0"/>
          <w:szCs w:val="21"/>
        </w:rPr>
        <w:t>竞争性磋商文件</w:t>
      </w:r>
      <w:r>
        <w:rPr>
          <w:rFonts w:hint="eastAsia" w:cs="宋体" w:asciiTheme="minorEastAsia" w:hAnsiTheme="minorEastAsia" w:eastAsiaTheme="minorEastAsia"/>
          <w:szCs w:val="21"/>
          <w:lang w:val="zh-CN"/>
        </w:rPr>
        <w:t>中的其他内容。实质性变动的内容，须经采购人代表确认。</w:t>
      </w:r>
    </w:p>
    <w:p w14:paraId="0A84D6A7">
      <w:pPr>
        <w:autoSpaceDE w:val="0"/>
        <w:autoSpaceDN w:val="0"/>
        <w:adjustRightInd w:val="0"/>
        <w:snapToGrid w:val="0"/>
        <w:spacing w:line="360" w:lineRule="auto"/>
        <w:ind w:firstLine="420"/>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对</w:t>
      </w:r>
      <w:r>
        <w:rPr>
          <w:rFonts w:hint="eastAsia" w:asciiTheme="minorEastAsia" w:hAnsiTheme="minorEastAsia" w:eastAsiaTheme="minorEastAsia"/>
          <w:kern w:val="0"/>
          <w:szCs w:val="21"/>
        </w:rPr>
        <w:t>竞争性磋商文件</w:t>
      </w:r>
      <w:r>
        <w:rPr>
          <w:rFonts w:hint="eastAsia" w:cs="宋体" w:asciiTheme="minorEastAsia" w:hAnsiTheme="minorEastAsia" w:eastAsiaTheme="minorEastAsia"/>
          <w:szCs w:val="21"/>
          <w:lang w:val="zh-CN"/>
        </w:rPr>
        <w:t>作出的实质性变动是</w:t>
      </w:r>
      <w:r>
        <w:rPr>
          <w:rFonts w:hint="eastAsia" w:asciiTheme="minorEastAsia" w:hAnsiTheme="minorEastAsia" w:eastAsiaTheme="minorEastAsia"/>
          <w:kern w:val="0"/>
          <w:szCs w:val="21"/>
        </w:rPr>
        <w:t>竞争性磋商文件</w:t>
      </w:r>
      <w:r>
        <w:rPr>
          <w:rFonts w:hint="eastAsia" w:cs="宋体" w:asciiTheme="minorEastAsia" w:hAnsiTheme="minorEastAsia" w:eastAsiaTheme="minorEastAsia"/>
          <w:szCs w:val="21"/>
          <w:lang w:val="zh-CN"/>
        </w:rPr>
        <w:t>的有效组成部分，磋商小组应当及时以书面形式同时通知所有参加磋商的供应商。</w:t>
      </w:r>
    </w:p>
    <w:p w14:paraId="252B6C75">
      <w:pPr>
        <w:autoSpaceDE w:val="0"/>
        <w:autoSpaceDN w:val="0"/>
        <w:adjustRightInd w:val="0"/>
        <w:snapToGrid w:val="0"/>
        <w:spacing w:line="360" w:lineRule="auto"/>
        <w:ind w:firstLine="420"/>
        <w:rPr>
          <w:rFonts w:cs="宋体" w:asciiTheme="minorEastAsia" w:hAnsiTheme="minorEastAsia" w:eastAsiaTheme="minorEastAsia"/>
          <w:szCs w:val="21"/>
          <w:lang w:val="zh-CN"/>
        </w:rPr>
      </w:pPr>
      <w:r>
        <w:rPr>
          <w:rFonts w:asciiTheme="minorEastAsia" w:hAnsiTheme="minorEastAsia" w:eastAsiaTheme="minorEastAsia"/>
          <w:szCs w:val="21"/>
        </w:rPr>
        <w:t>10.7</w:t>
      </w:r>
      <w:r>
        <w:rPr>
          <w:rFonts w:hint="eastAsia" w:cs="宋体" w:asciiTheme="minorEastAsia" w:hAnsiTheme="minorEastAsia" w:eastAsiaTheme="minorEastAsia"/>
          <w:szCs w:val="21"/>
          <w:lang w:val="zh-CN"/>
        </w:rPr>
        <w:t>如</w:t>
      </w:r>
      <w:r>
        <w:rPr>
          <w:rFonts w:hint="eastAsia" w:asciiTheme="minorEastAsia" w:hAnsiTheme="minorEastAsia" w:eastAsiaTheme="minorEastAsia"/>
          <w:kern w:val="0"/>
          <w:szCs w:val="21"/>
        </w:rPr>
        <w:t>竞争性磋商文件</w:t>
      </w:r>
      <w:r>
        <w:rPr>
          <w:rFonts w:hint="eastAsia" w:cs="宋体" w:asciiTheme="minorEastAsia" w:hAnsiTheme="minorEastAsia" w:eastAsiaTheme="minorEastAsia"/>
          <w:szCs w:val="21"/>
          <w:lang w:val="zh-CN"/>
        </w:rPr>
        <w:t>有实质性变动的，供应商应当按照</w:t>
      </w:r>
      <w:r>
        <w:rPr>
          <w:rFonts w:hint="eastAsia" w:asciiTheme="minorEastAsia" w:hAnsiTheme="minorEastAsia" w:eastAsiaTheme="minorEastAsia"/>
          <w:kern w:val="0"/>
          <w:szCs w:val="21"/>
        </w:rPr>
        <w:t>竞争性磋商文件</w:t>
      </w:r>
      <w:r>
        <w:rPr>
          <w:rFonts w:hint="eastAsia" w:cs="宋体" w:asciiTheme="minorEastAsia" w:hAnsiTheme="minorEastAsia" w:eastAsiaTheme="minorEastAsia"/>
          <w:szCs w:val="21"/>
          <w:lang w:val="zh-CN"/>
        </w:rPr>
        <w:t>的变动情况和磋商小组的要求提交响应（或补充）文件，应由其法定代表人或委托代理人签字或者加盖公章。</w:t>
      </w:r>
    </w:p>
    <w:p w14:paraId="48E3D6F3">
      <w:pPr>
        <w:autoSpaceDE w:val="0"/>
        <w:autoSpaceDN w:val="0"/>
        <w:adjustRightInd w:val="0"/>
        <w:snapToGrid w:val="0"/>
        <w:spacing w:line="360" w:lineRule="auto"/>
        <w:ind w:firstLine="420"/>
        <w:rPr>
          <w:rFonts w:cs="宋体" w:asciiTheme="minorEastAsia" w:hAnsiTheme="minorEastAsia" w:eastAsiaTheme="minorEastAsia"/>
          <w:szCs w:val="21"/>
          <w:lang w:val="zh-CN"/>
        </w:rPr>
      </w:pPr>
      <w:r>
        <w:rPr>
          <w:rFonts w:asciiTheme="minorEastAsia" w:hAnsiTheme="minorEastAsia" w:eastAsiaTheme="minorEastAsia"/>
          <w:szCs w:val="21"/>
        </w:rPr>
        <w:t>10.8</w:t>
      </w:r>
      <w:r>
        <w:rPr>
          <w:rFonts w:hint="eastAsia" w:cs="宋体" w:asciiTheme="minorEastAsia" w:hAnsiTheme="minorEastAsia" w:eastAsiaTheme="minorEastAsia"/>
          <w:szCs w:val="21"/>
          <w:lang w:val="zh-CN"/>
        </w:rPr>
        <w:t>磋商结束后，磋商小组有权决定是否要求所有实质性响应的供应商在规定时间内提交最后报价。</w:t>
      </w:r>
    </w:p>
    <w:p w14:paraId="465BABFB">
      <w:pPr>
        <w:autoSpaceDE w:val="0"/>
        <w:autoSpaceDN w:val="0"/>
        <w:adjustRightInd w:val="0"/>
        <w:snapToGrid w:val="0"/>
        <w:spacing w:line="360" w:lineRule="auto"/>
        <w:ind w:firstLine="420"/>
        <w:rPr>
          <w:rFonts w:cs="宋体" w:asciiTheme="minorEastAsia" w:hAnsiTheme="minorEastAsia" w:eastAsiaTheme="minorEastAsia"/>
          <w:bCs/>
          <w:szCs w:val="21"/>
          <w:lang w:val="zh-CN"/>
        </w:rPr>
      </w:pPr>
      <w:r>
        <w:rPr>
          <w:rFonts w:asciiTheme="minorEastAsia" w:hAnsiTheme="minorEastAsia" w:eastAsiaTheme="minorEastAsia"/>
          <w:szCs w:val="21"/>
        </w:rPr>
        <w:t>10.9</w:t>
      </w:r>
      <w:r>
        <w:rPr>
          <w:rFonts w:hint="eastAsia" w:cs="宋体" w:asciiTheme="minorEastAsia" w:hAnsiTheme="minorEastAsia" w:eastAsiaTheme="minorEastAsia"/>
          <w:szCs w:val="21"/>
          <w:lang w:val="zh-CN"/>
        </w:rPr>
        <w:t>提交最后报价的供应商不得少于</w:t>
      </w:r>
      <w:r>
        <w:rPr>
          <w:rFonts w:cs="宋体" w:asciiTheme="minorEastAsia" w:hAnsiTheme="minorEastAsia" w:eastAsiaTheme="minorEastAsia"/>
          <w:szCs w:val="21"/>
          <w:lang w:val="zh-CN"/>
        </w:rPr>
        <w:t>3</w:t>
      </w:r>
      <w:r>
        <w:rPr>
          <w:rFonts w:hint="eastAsia" w:cs="宋体" w:asciiTheme="minorEastAsia" w:hAnsiTheme="minorEastAsia" w:eastAsiaTheme="minorEastAsia"/>
          <w:szCs w:val="21"/>
          <w:lang w:val="zh-CN"/>
        </w:rPr>
        <w:t>家，其中</w:t>
      </w:r>
      <w:r>
        <w:rPr>
          <w:rFonts w:hint="eastAsia" w:cs="宋体" w:asciiTheme="minorEastAsia" w:hAnsiTheme="minorEastAsia" w:eastAsiaTheme="minorEastAsia"/>
          <w:bCs/>
          <w:szCs w:val="21"/>
          <w:lang w:val="zh-CN"/>
        </w:rPr>
        <w:t>政府购买服务项目(含政府和社会资本合作项目)、市场竞争不充分的科研项目以及需要扶持的科技成果转化项目，在采购过程中</w:t>
      </w:r>
      <w:r>
        <w:rPr>
          <w:rFonts w:cs="宋体" w:asciiTheme="minorEastAsia" w:hAnsiTheme="minorEastAsia" w:eastAsiaTheme="minorEastAsia"/>
          <w:szCs w:val="21"/>
        </w:rPr>
        <w:t>符合要求的供应商</w:t>
      </w:r>
      <w:r>
        <w:rPr>
          <w:rFonts w:hint="eastAsia" w:cs="宋体" w:asciiTheme="minorEastAsia" w:hAnsiTheme="minorEastAsia" w:eastAsiaTheme="minorEastAsia"/>
          <w:szCs w:val="21"/>
        </w:rPr>
        <w:t>（</w:t>
      </w:r>
      <w:r>
        <w:rPr>
          <w:rFonts w:cs="宋体" w:asciiTheme="minorEastAsia" w:hAnsiTheme="minorEastAsia" w:eastAsiaTheme="minorEastAsia"/>
          <w:szCs w:val="21"/>
        </w:rPr>
        <w:t>社会资本)只有2家的，竞争性磋商采购活动可以继续进行</w:t>
      </w:r>
      <w:r>
        <w:rPr>
          <w:rFonts w:hint="eastAsia" w:cs="宋体" w:asciiTheme="minorEastAsia" w:hAnsiTheme="minorEastAsia" w:eastAsiaTheme="minorEastAsia"/>
          <w:bCs/>
          <w:szCs w:val="21"/>
          <w:lang w:val="zh-CN"/>
        </w:rPr>
        <w:t>。最后报价由其法定代表人或委托代理人签字或者加盖公章，最后报价是供应商响应文件的有效组成部分。</w:t>
      </w:r>
    </w:p>
    <w:p w14:paraId="3BEB8698">
      <w:pPr>
        <w:autoSpaceDE w:val="0"/>
        <w:autoSpaceDN w:val="0"/>
        <w:adjustRightInd w:val="0"/>
        <w:snapToGrid w:val="0"/>
        <w:spacing w:line="360" w:lineRule="auto"/>
        <w:ind w:firstLine="420" w:firstLineChars="200"/>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10.</w:t>
      </w:r>
      <w:r>
        <w:rPr>
          <w:rFonts w:cs="宋体" w:asciiTheme="minorEastAsia" w:hAnsiTheme="minorEastAsia" w:eastAsiaTheme="minorEastAsia"/>
          <w:szCs w:val="21"/>
          <w:lang w:val="zh-CN"/>
        </w:rPr>
        <w:t>10</w:t>
      </w:r>
      <w:r>
        <w:rPr>
          <w:rFonts w:hint="eastAsia" w:cs="宋体" w:asciiTheme="minorEastAsia" w:hAnsiTheme="minorEastAsia" w:eastAsiaTheme="minorEastAsia"/>
          <w:szCs w:val="21"/>
          <w:lang w:val="zh-CN"/>
        </w:rPr>
        <w:t>磋商有效期为90天，从提交响应文件的截止之日起算。响应文件中承诺的磋商有效期应当不少于竞争性磋商文件中载明的磋商有效期。</w:t>
      </w:r>
    </w:p>
    <w:p w14:paraId="3B2A9E15">
      <w:pPr>
        <w:widowControl/>
        <w:shd w:val="clear" w:color="auto" w:fill="FFFFFF"/>
        <w:spacing w:line="360" w:lineRule="auto"/>
        <w:ind w:firstLine="420"/>
        <w:jc w:val="left"/>
        <w:rPr>
          <w:rFonts w:asciiTheme="minorEastAsia" w:hAnsiTheme="minorEastAsia" w:eastAsiaTheme="minorEastAsia"/>
          <w:kern w:val="0"/>
          <w:szCs w:val="21"/>
        </w:rPr>
      </w:pPr>
      <w:bookmarkStart w:id="39" w:name="_Toc2754"/>
      <w:bookmarkStart w:id="40" w:name="_Toc481057145"/>
      <w:r>
        <w:rPr>
          <w:rFonts w:hint="eastAsia" w:cs="宋体" w:asciiTheme="minorEastAsia" w:hAnsiTheme="minorEastAsia" w:eastAsiaTheme="minorEastAsia"/>
          <w:b/>
          <w:szCs w:val="21"/>
          <w:lang w:val="zh-CN"/>
        </w:rPr>
        <w:t>11.</w:t>
      </w:r>
      <w:r>
        <w:rPr>
          <w:rFonts w:hint="eastAsia" w:asciiTheme="minorEastAsia" w:hAnsiTheme="minorEastAsia" w:eastAsiaTheme="minorEastAsia"/>
          <w:b/>
          <w:bCs/>
          <w:kern w:val="0"/>
          <w:szCs w:val="21"/>
        </w:rPr>
        <w:t>澄清有关问题</w:t>
      </w:r>
    </w:p>
    <w:p w14:paraId="6CFF66E4">
      <w:pPr>
        <w:widowControl/>
        <w:shd w:val="clear" w:color="auto" w:fill="FFFFFF"/>
        <w:spacing w:line="360" w:lineRule="auto"/>
        <w:ind w:firstLine="42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11.1对于响应文件中含义不明确、同类问题表述不一致或者有明显文字和计算错误的内容，磋商小组应当以书面形式要求供应商作出必要的澄清、说明或者补正。</w:t>
      </w:r>
    </w:p>
    <w:p w14:paraId="1D1B1BD0">
      <w:pPr>
        <w:widowControl/>
        <w:shd w:val="clear" w:color="auto" w:fill="FFFFFF"/>
        <w:spacing w:line="360" w:lineRule="auto"/>
        <w:ind w:firstLine="42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11.2供应商的澄清、说明或者补正应当采用书面形式，并加盖公章，或者由法定代表人或其授权代表签字。供应商的澄清、说明或者补正不得超出响应文件的范围或者改变响应文件的实质性内容。</w:t>
      </w:r>
    </w:p>
    <w:p w14:paraId="3406AC17">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11.3响应文件报价出现前后不一致的，除采购文件另有规定外，按照下列规定修正：</w:t>
      </w:r>
    </w:p>
    <w:p w14:paraId="75DFD391">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(1)大写金额和小写金额不一致的，以大写金额为准；</w:t>
      </w:r>
    </w:p>
    <w:p w14:paraId="26C44C9A">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(2)单价金额小数点或者百分比有明显错位的，以报价表的总价为准，并修改单价；</w:t>
      </w:r>
    </w:p>
    <w:p w14:paraId="53BB6B36">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(3)总价金额与按单价汇总金额不一致的，以单价金额计算结果为准。</w:t>
      </w:r>
    </w:p>
    <w:p w14:paraId="580CEA75">
      <w:pPr>
        <w:widowControl/>
        <w:shd w:val="clear" w:color="auto" w:fill="FFFFFF"/>
        <w:spacing w:line="360" w:lineRule="auto"/>
        <w:ind w:firstLine="420"/>
        <w:rPr>
          <w:rFonts w:asciiTheme="minorEastAsia" w:hAnsiTheme="minorEastAsia" w:eastAsiaTheme="minorEastAsia"/>
          <w:b/>
          <w:kern w:val="0"/>
          <w:szCs w:val="21"/>
        </w:rPr>
      </w:pPr>
      <w:r>
        <w:rPr>
          <w:rFonts w:hint="eastAsia" w:asciiTheme="minorEastAsia" w:hAnsiTheme="minorEastAsia" w:eastAsiaTheme="minorEastAsia"/>
          <w:kern w:val="0"/>
          <w:szCs w:val="21"/>
        </w:rPr>
        <w:t>同时出现两种以上不一致的，按照前款规定的顺序修正。</w:t>
      </w:r>
      <w:r>
        <w:rPr>
          <w:rFonts w:hint="eastAsia" w:asciiTheme="minorEastAsia" w:hAnsiTheme="minorEastAsia" w:eastAsiaTheme="minorEastAsia"/>
          <w:b/>
          <w:kern w:val="0"/>
          <w:szCs w:val="21"/>
        </w:rPr>
        <w:t>修正后的报价按照前款规定经供应商确认后产生约束力，供应商不确认的，其投标无效。</w:t>
      </w:r>
    </w:p>
    <w:p w14:paraId="028B5D4E">
      <w:pPr>
        <w:autoSpaceDE w:val="0"/>
        <w:autoSpaceDN w:val="0"/>
        <w:adjustRightInd w:val="0"/>
        <w:spacing w:line="360" w:lineRule="auto"/>
        <w:ind w:firstLine="422" w:firstLineChars="200"/>
        <w:rPr>
          <w:rFonts w:cs="宋体" w:asciiTheme="minorEastAsia" w:hAnsiTheme="minorEastAsia" w:eastAsiaTheme="minorEastAsia"/>
          <w:b/>
          <w:szCs w:val="21"/>
          <w:lang w:val="zh-CN"/>
        </w:rPr>
      </w:pPr>
      <w:r>
        <w:rPr>
          <w:rFonts w:hint="eastAsia" w:cs="宋体" w:asciiTheme="minorEastAsia" w:hAnsiTheme="minorEastAsia" w:eastAsiaTheme="minorEastAsia"/>
          <w:b/>
          <w:bCs/>
          <w:kern w:val="0"/>
          <w:szCs w:val="21"/>
          <w:lang w:val="zh-CN"/>
        </w:rPr>
        <w:t>1</w:t>
      </w:r>
      <w:r>
        <w:rPr>
          <w:rFonts w:cs="宋体" w:asciiTheme="minorEastAsia" w:hAnsiTheme="minorEastAsia" w:eastAsiaTheme="minorEastAsia"/>
          <w:b/>
          <w:bCs/>
          <w:kern w:val="0"/>
          <w:szCs w:val="21"/>
          <w:lang w:val="zh-CN"/>
        </w:rPr>
        <w:t>2</w:t>
      </w:r>
      <w:r>
        <w:rPr>
          <w:rFonts w:hint="eastAsia" w:cs="宋体" w:asciiTheme="minorEastAsia" w:hAnsiTheme="minorEastAsia" w:eastAsiaTheme="minorEastAsia"/>
          <w:b/>
          <w:bCs/>
          <w:kern w:val="0"/>
          <w:szCs w:val="21"/>
          <w:lang w:val="zh-CN"/>
        </w:rPr>
        <w:t>.评分方法和标准</w:t>
      </w:r>
    </w:p>
    <w:p w14:paraId="378721CC">
      <w:pPr>
        <w:widowControl/>
        <w:adjustRightInd w:val="0"/>
        <w:snapToGrid w:val="0"/>
        <w:spacing w:line="360" w:lineRule="auto"/>
        <w:ind w:firstLine="420" w:firstLineChars="200"/>
        <w:rPr>
          <w:rFonts w:cs="宋体" w:asciiTheme="minorEastAsia" w:hAnsiTheme="minorEastAsia" w:eastAsiaTheme="minorEastAsia"/>
          <w:bCs/>
          <w:kern w:val="0"/>
          <w:szCs w:val="21"/>
          <w:lang w:val="zh-CN"/>
        </w:rPr>
      </w:pPr>
      <w:r>
        <w:rPr>
          <w:rFonts w:hint="eastAsia" w:cs="宋体" w:asciiTheme="minorEastAsia" w:hAnsiTheme="minorEastAsia" w:eastAsiaTheme="minorEastAsia"/>
          <w:bCs/>
          <w:kern w:val="0"/>
          <w:szCs w:val="21"/>
          <w:lang w:val="zh-CN"/>
        </w:rPr>
        <w:t>1</w:t>
      </w:r>
      <w:r>
        <w:rPr>
          <w:rFonts w:cs="宋体" w:asciiTheme="minorEastAsia" w:hAnsiTheme="minorEastAsia" w:eastAsiaTheme="minorEastAsia"/>
          <w:bCs/>
          <w:kern w:val="0"/>
          <w:szCs w:val="21"/>
          <w:lang w:val="zh-CN"/>
        </w:rPr>
        <w:t>2</w:t>
      </w:r>
      <w:r>
        <w:rPr>
          <w:rFonts w:hint="eastAsia" w:cs="宋体" w:asciiTheme="minorEastAsia" w:hAnsiTheme="minorEastAsia" w:eastAsiaTheme="minorEastAsia"/>
          <w:bCs/>
          <w:kern w:val="0"/>
          <w:szCs w:val="21"/>
          <w:lang w:val="zh-CN"/>
        </w:rPr>
        <w:t>.1</w:t>
      </w:r>
      <w:r>
        <w:rPr>
          <w:rFonts w:hint="eastAsia" w:cs="宋体" w:asciiTheme="minorEastAsia" w:hAnsiTheme="minorEastAsia" w:eastAsiaTheme="minorEastAsia"/>
          <w:kern w:val="0"/>
          <w:szCs w:val="21"/>
          <w:lang w:val="zh-CN"/>
        </w:rPr>
        <w:t>采用综合评分法。即</w:t>
      </w:r>
      <w:r>
        <w:rPr>
          <w:rFonts w:hint="eastAsia" w:cs="宋体" w:asciiTheme="minorEastAsia" w:hAnsiTheme="minorEastAsia" w:eastAsiaTheme="minorEastAsia"/>
          <w:kern w:val="0"/>
          <w:szCs w:val="21"/>
        </w:rPr>
        <w:t>在最大限度地满足</w:t>
      </w:r>
      <w:r>
        <w:rPr>
          <w:rFonts w:hint="eastAsia" w:asciiTheme="minorEastAsia" w:hAnsiTheme="minorEastAsia" w:eastAsiaTheme="minorEastAsia"/>
          <w:kern w:val="0"/>
          <w:szCs w:val="21"/>
        </w:rPr>
        <w:t>竞争性磋商文件</w:t>
      </w:r>
      <w:r>
        <w:rPr>
          <w:rFonts w:hint="eastAsia" w:cs="宋体" w:asciiTheme="minorEastAsia" w:hAnsiTheme="minorEastAsia" w:eastAsiaTheme="minorEastAsia"/>
          <w:kern w:val="0"/>
          <w:szCs w:val="21"/>
        </w:rPr>
        <w:t>实质性要求前提下，按照</w:t>
      </w:r>
      <w:r>
        <w:rPr>
          <w:rFonts w:hint="eastAsia" w:asciiTheme="minorEastAsia" w:hAnsiTheme="minorEastAsia" w:eastAsiaTheme="minorEastAsia"/>
          <w:kern w:val="0"/>
          <w:szCs w:val="21"/>
        </w:rPr>
        <w:t>竞争性磋商文件</w:t>
      </w:r>
      <w:r>
        <w:rPr>
          <w:rFonts w:hint="eastAsia" w:cs="宋体" w:asciiTheme="minorEastAsia" w:hAnsiTheme="minorEastAsia" w:eastAsiaTheme="minorEastAsia"/>
          <w:kern w:val="0"/>
          <w:szCs w:val="21"/>
        </w:rPr>
        <w:t>中规定的各项因素进行综合评审后，以评审总得分最高的供应商作为成交候选供应商或者成交供应商的评分方法。</w:t>
      </w:r>
    </w:p>
    <w:p w14:paraId="56286C3F">
      <w:pPr>
        <w:widowControl/>
        <w:shd w:val="clear" w:color="auto" w:fill="FFFFFF"/>
        <w:spacing w:line="360" w:lineRule="auto"/>
        <w:ind w:firstLine="42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.2评分标准详见第三章。</w:t>
      </w:r>
    </w:p>
    <w:p w14:paraId="67CD9542">
      <w:pPr>
        <w:widowControl/>
        <w:shd w:val="clear" w:color="auto" w:fill="FFFFFF"/>
        <w:spacing w:line="360" w:lineRule="auto"/>
        <w:ind w:firstLine="420"/>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1</w:t>
      </w:r>
      <w:r>
        <w:rPr>
          <w:rFonts w:cs="宋体" w:asciiTheme="minorEastAsia" w:hAnsiTheme="minorEastAsia" w:eastAsiaTheme="minorEastAsia"/>
          <w:b/>
          <w:kern w:val="0"/>
          <w:szCs w:val="21"/>
        </w:rPr>
        <w:t>3</w:t>
      </w:r>
      <w:r>
        <w:rPr>
          <w:rFonts w:hint="eastAsia" w:cs="宋体" w:asciiTheme="minorEastAsia" w:hAnsiTheme="minorEastAsia" w:eastAsiaTheme="minorEastAsia"/>
          <w:b/>
          <w:kern w:val="0"/>
          <w:szCs w:val="21"/>
        </w:rPr>
        <w:t>.确定成交供应商</w:t>
      </w:r>
    </w:p>
    <w:p w14:paraId="54E40627">
      <w:pPr>
        <w:widowControl/>
        <w:shd w:val="clear" w:color="auto" w:fill="FFFFFF"/>
        <w:spacing w:line="360" w:lineRule="auto"/>
        <w:ind w:firstLine="420"/>
        <w:rPr>
          <w:rFonts w:cs="宋体" w:asciiTheme="minorEastAsia" w:hAnsiTheme="minorEastAsia" w:eastAsiaTheme="minorEastAsia"/>
          <w:kern w:val="0"/>
          <w:szCs w:val="21"/>
        </w:rPr>
      </w:pPr>
      <w:bookmarkStart w:id="41" w:name="_Hlk128059633"/>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.1综合比较与评价后按照得分高低顺序对供应商进行排列。评审得分相同的，按照最后报价由低到高顺序排列。评审得分且最后报价相同的，按技术指标优劣顺序排列。</w:t>
      </w:r>
      <w:bookmarkStart w:id="42" w:name="_Hlk44576618"/>
      <w:r>
        <w:rPr>
          <w:rFonts w:hint="eastAsia" w:asciiTheme="minorEastAsia" w:hAnsiTheme="minorEastAsia" w:eastAsiaTheme="minorEastAsia"/>
          <w:color w:val="000000" w:themeColor="text1"/>
          <w:kern w:val="0"/>
          <w:szCs w:val="21"/>
          <w14:textFill>
            <w14:solidFill>
              <w14:schemeClr w14:val="tx1"/>
            </w14:solidFill>
          </w14:textFill>
        </w:rPr>
        <w:t>响应文件满足</w:t>
      </w:r>
      <w:r>
        <w:rPr>
          <w:rFonts w:hint="eastAsia" w:asciiTheme="minorEastAsia" w:hAnsiTheme="minorEastAsia" w:eastAsiaTheme="minorEastAsia"/>
          <w:kern w:val="0"/>
          <w:szCs w:val="21"/>
        </w:rPr>
        <w:t>竞争性磋商文件</w:t>
      </w:r>
      <w:r>
        <w:rPr>
          <w:rFonts w:hint="eastAsia" w:asciiTheme="minorEastAsia" w:hAnsiTheme="minorEastAsia" w:eastAsiaTheme="minorEastAsia"/>
          <w:color w:val="000000" w:themeColor="text1"/>
          <w:kern w:val="0"/>
          <w:szCs w:val="21"/>
          <w14:textFill>
            <w14:solidFill>
              <w14:schemeClr w14:val="tx1"/>
            </w14:solidFill>
          </w14:textFill>
        </w:rPr>
        <w:t>全部实质性要求，</w:t>
      </w:r>
      <w:bookmarkEnd w:id="42"/>
      <w:r>
        <w:rPr>
          <w:rFonts w:hint="eastAsia" w:asciiTheme="minorEastAsia" w:hAnsiTheme="minorEastAsia" w:eastAsiaTheme="minorEastAsia"/>
          <w:color w:val="000000" w:themeColor="text1"/>
          <w:kern w:val="0"/>
          <w:szCs w:val="21"/>
          <w14:textFill>
            <w14:solidFill>
              <w14:schemeClr w14:val="tx1"/>
            </w14:solidFill>
          </w14:textFill>
        </w:rPr>
        <w:t>且按照评审因素的量化指标评审得分最高的供应商为排名第一的成交供应商，经采购人授权，</w:t>
      </w:r>
      <w:r>
        <w:rPr>
          <w:rFonts w:hint="eastAsia" w:cs="宋体" w:asciiTheme="minorEastAsia" w:hAnsiTheme="minorEastAsia" w:eastAsiaTheme="minorEastAsia"/>
          <w:kern w:val="0"/>
          <w:szCs w:val="21"/>
        </w:rPr>
        <w:t>磋商小组将综合排名第一的成交候选供应商确定为成交供应商。</w:t>
      </w:r>
    </w:p>
    <w:bookmarkEnd w:id="41"/>
    <w:p w14:paraId="4ACCE5B4">
      <w:pPr>
        <w:widowControl/>
        <w:shd w:val="clear" w:color="auto" w:fill="FFFFFF"/>
        <w:spacing w:line="360" w:lineRule="auto"/>
        <w:ind w:firstLine="420"/>
        <w:rPr>
          <w:rFonts w:asciiTheme="minorEastAsia" w:hAnsiTheme="minorEastAsia" w:eastAsiaTheme="minorEastAsia"/>
          <w:kern w:val="0"/>
          <w:szCs w:val="21"/>
        </w:rPr>
      </w:pPr>
      <w:r>
        <w:rPr>
          <w:rFonts w:hint="eastAsia" w:cs="宋体" w:asciiTheme="minorEastAsia" w:hAnsiTheme="minorEastAsia" w:eastAsiaTheme="minorEastAsia"/>
          <w:szCs w:val="21"/>
          <w:lang w:val="zh-CN"/>
        </w:rPr>
        <w:t>1</w:t>
      </w:r>
      <w:r>
        <w:rPr>
          <w:rFonts w:cs="宋体" w:asciiTheme="minorEastAsia" w:hAnsiTheme="minorEastAsia" w:eastAsiaTheme="minorEastAsia"/>
          <w:szCs w:val="21"/>
          <w:lang w:val="zh-CN"/>
        </w:rPr>
        <w:t>3</w:t>
      </w:r>
      <w:r>
        <w:rPr>
          <w:rFonts w:hint="eastAsia" w:cs="宋体" w:asciiTheme="minorEastAsia" w:hAnsiTheme="minorEastAsia" w:eastAsiaTheme="minorEastAsia"/>
          <w:szCs w:val="21"/>
          <w:lang w:val="zh-CN"/>
        </w:rPr>
        <w:t>.2</w:t>
      </w:r>
      <w:r>
        <w:rPr>
          <w:rFonts w:hint="eastAsia" w:cs="宋体" w:asciiTheme="minorEastAsia" w:hAnsiTheme="minorEastAsia" w:eastAsiaTheme="minorEastAsia"/>
          <w:kern w:val="0"/>
          <w:szCs w:val="21"/>
        </w:rPr>
        <w:t>成交供应商确定后，</w:t>
      </w:r>
      <w:r>
        <w:rPr>
          <w:rFonts w:hint="eastAsia" w:asciiTheme="minorEastAsia" w:hAnsiTheme="minorEastAsia" w:eastAsiaTheme="minorEastAsia"/>
          <w:kern w:val="0"/>
          <w:szCs w:val="21"/>
        </w:rPr>
        <w:t>在</w:t>
      </w:r>
      <w:r>
        <w:rPr>
          <w:rFonts w:hint="eastAsia" w:cs="宋体" w:asciiTheme="minorEastAsia" w:hAnsiTheme="minorEastAsia" w:eastAsiaTheme="minorEastAsia"/>
          <w:kern w:val="0"/>
          <w:szCs w:val="21"/>
        </w:rPr>
        <w:t>原公告信息发布媒体上</w:t>
      </w:r>
      <w:r>
        <w:rPr>
          <w:rFonts w:hint="eastAsia" w:asciiTheme="minorEastAsia" w:hAnsiTheme="minorEastAsia" w:eastAsiaTheme="minorEastAsia"/>
          <w:color w:val="000000"/>
          <w:szCs w:val="21"/>
          <w:lang w:val="zh-CN"/>
        </w:rPr>
        <w:t>发布</w:t>
      </w:r>
      <w:r>
        <w:rPr>
          <w:rFonts w:hint="eastAsia" w:asciiTheme="minorEastAsia" w:hAnsiTheme="minorEastAsia" w:eastAsiaTheme="minorEastAsia"/>
          <w:kern w:val="0"/>
          <w:szCs w:val="21"/>
        </w:rPr>
        <w:t>成交结果</w:t>
      </w:r>
      <w:r>
        <w:rPr>
          <w:rFonts w:hint="eastAsia" w:cs="宋体" w:asciiTheme="minorEastAsia" w:hAnsiTheme="minorEastAsia" w:eastAsiaTheme="minorEastAsia"/>
          <w:kern w:val="0"/>
          <w:szCs w:val="21"/>
        </w:rPr>
        <w:t>，</w:t>
      </w:r>
      <w:r>
        <w:rPr>
          <w:rFonts w:hint="eastAsia" w:asciiTheme="minorEastAsia" w:hAnsiTheme="minorEastAsia" w:eastAsiaTheme="minorEastAsia"/>
          <w:kern w:val="0"/>
          <w:szCs w:val="21"/>
        </w:rPr>
        <w:t>成交公告期为1个工作日，公告的同时向成交供应商发出成交通知书。</w:t>
      </w:r>
    </w:p>
    <w:p w14:paraId="3194F492">
      <w:pPr>
        <w:autoSpaceDE w:val="0"/>
        <w:autoSpaceDN w:val="0"/>
        <w:adjustRightInd w:val="0"/>
        <w:snapToGrid w:val="0"/>
        <w:spacing w:line="360" w:lineRule="auto"/>
        <w:ind w:firstLine="420"/>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1</w:t>
      </w:r>
      <w:r>
        <w:rPr>
          <w:rFonts w:cs="宋体" w:asciiTheme="minorEastAsia" w:hAnsiTheme="minorEastAsia" w:eastAsiaTheme="minorEastAsia"/>
          <w:szCs w:val="21"/>
          <w:lang w:val="zh-CN"/>
        </w:rPr>
        <w:t>3</w:t>
      </w:r>
      <w:r>
        <w:rPr>
          <w:rFonts w:hint="eastAsia" w:cs="宋体" w:asciiTheme="minorEastAsia" w:hAnsiTheme="minorEastAsia" w:eastAsiaTheme="minorEastAsia"/>
          <w:szCs w:val="21"/>
          <w:lang w:val="zh-CN"/>
        </w:rPr>
        <w:t>.3成交通知书对采购人和成交供应商具有同等法律效力。</w:t>
      </w:r>
    </w:p>
    <w:p w14:paraId="3A775823">
      <w:pPr>
        <w:autoSpaceDE w:val="0"/>
        <w:autoSpaceDN w:val="0"/>
        <w:adjustRightInd w:val="0"/>
        <w:snapToGrid w:val="0"/>
        <w:spacing w:line="360" w:lineRule="auto"/>
        <w:ind w:firstLine="420"/>
        <w:rPr>
          <w:rFonts w:cs="宋体" w:asciiTheme="minorEastAsia" w:hAnsiTheme="minorEastAsia" w:eastAsiaTheme="minorEastAsia"/>
          <w:szCs w:val="21"/>
        </w:rPr>
      </w:pPr>
      <w:r>
        <w:rPr>
          <w:rFonts w:hint="eastAsia" w:cs="宋体" w:asciiTheme="minorEastAsia" w:hAnsiTheme="minorEastAsia" w:eastAsiaTheme="minorEastAsia"/>
          <w:szCs w:val="21"/>
          <w:lang w:val="zh-CN"/>
        </w:rPr>
        <w:t>1</w:t>
      </w:r>
      <w:r>
        <w:rPr>
          <w:rFonts w:cs="宋体" w:asciiTheme="minorEastAsia" w:hAnsiTheme="minorEastAsia" w:eastAsiaTheme="minorEastAsia"/>
          <w:szCs w:val="21"/>
          <w:lang w:val="zh-CN"/>
        </w:rPr>
        <w:t>3</w:t>
      </w:r>
      <w:r>
        <w:rPr>
          <w:rFonts w:hint="eastAsia" w:cs="宋体" w:asciiTheme="minorEastAsia" w:hAnsiTheme="minorEastAsia" w:eastAsiaTheme="minorEastAsia"/>
          <w:szCs w:val="21"/>
          <w:lang w:val="zh-CN"/>
        </w:rPr>
        <w:t>.</w:t>
      </w:r>
      <w:r>
        <w:rPr>
          <w:rFonts w:hint="eastAsia" w:cs="宋体" w:asciiTheme="minorEastAsia" w:hAnsiTheme="minorEastAsia" w:eastAsiaTheme="minorEastAsia"/>
          <w:szCs w:val="21"/>
        </w:rPr>
        <w:t>4成交通知书发出后，采购人或成交供应商拒绝签订合同的，拒绝签订合同的一方应至少向另一方支付补偿金，以及为磋商所发生的有关费用和双方商定的其他补偿，并承担相应的法律责任。</w:t>
      </w:r>
    </w:p>
    <w:p w14:paraId="0F7CFB0E">
      <w:pPr>
        <w:autoSpaceDE w:val="0"/>
        <w:autoSpaceDN w:val="0"/>
        <w:adjustRightInd w:val="0"/>
        <w:snapToGrid w:val="0"/>
        <w:spacing w:line="360" w:lineRule="auto"/>
        <w:ind w:firstLine="420"/>
        <w:rPr>
          <w:rFonts w:cs="宋体" w:asciiTheme="minorEastAsia" w:hAnsiTheme="minorEastAsia" w:eastAsiaTheme="minorEastAsia"/>
          <w:b/>
          <w:szCs w:val="21"/>
        </w:rPr>
      </w:pPr>
      <w:r>
        <w:rPr>
          <w:rFonts w:hint="eastAsia" w:cs="宋体" w:asciiTheme="minorEastAsia" w:hAnsiTheme="minorEastAsia" w:eastAsiaTheme="minorEastAsia"/>
          <w:b/>
          <w:szCs w:val="21"/>
        </w:rPr>
        <w:t>1</w:t>
      </w:r>
      <w:r>
        <w:rPr>
          <w:rFonts w:cs="宋体" w:asciiTheme="minorEastAsia" w:hAnsiTheme="minorEastAsia" w:eastAsiaTheme="minorEastAsia"/>
          <w:b/>
          <w:szCs w:val="21"/>
        </w:rPr>
        <w:t>3</w:t>
      </w:r>
      <w:r>
        <w:rPr>
          <w:rFonts w:hint="eastAsia" w:cs="宋体" w:asciiTheme="minorEastAsia" w:hAnsiTheme="minorEastAsia" w:eastAsiaTheme="minorEastAsia"/>
          <w:b/>
          <w:szCs w:val="21"/>
        </w:rPr>
        <w:t>.5成交通知书发出后，成交供应商除发生法律规定的不能预见、不能避免并不能克服的客观情况外不得放弃或拒绝签订合同的。放弃或拒绝签订合同的，情节严重的提请财政部门将其列入不良行为名单，在一至三年内不得参加政府采购活动，并予以通报。</w:t>
      </w:r>
    </w:p>
    <w:p w14:paraId="48B7EE60">
      <w:pPr>
        <w:tabs>
          <w:tab w:val="left" w:pos="1260"/>
        </w:tabs>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3</w:t>
      </w:r>
      <w:r>
        <w:rPr>
          <w:rFonts w:hint="eastAsia" w:cs="宋体" w:asciiTheme="minorEastAsia" w:hAnsiTheme="minorEastAsia" w:eastAsiaTheme="minorEastAsia"/>
          <w:szCs w:val="21"/>
        </w:rPr>
        <w:t>.6采购代理机构对未成交的供应商不作未成交原因的解释。</w:t>
      </w:r>
    </w:p>
    <w:p w14:paraId="5340ABBF">
      <w:pPr>
        <w:autoSpaceDE w:val="0"/>
        <w:autoSpaceDN w:val="0"/>
        <w:adjustRightInd w:val="0"/>
        <w:snapToGrid w:val="0"/>
        <w:spacing w:line="360" w:lineRule="auto"/>
        <w:ind w:firstLine="420"/>
        <w:rPr>
          <w:rFonts w:cs="宋体" w:asciiTheme="minorEastAsia" w:hAnsiTheme="minorEastAsia" w:eastAsiaTheme="minorEastAsia"/>
          <w:b/>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3</w:t>
      </w:r>
      <w:r>
        <w:rPr>
          <w:rFonts w:hint="eastAsia" w:cs="宋体" w:asciiTheme="minorEastAsia" w:hAnsiTheme="minorEastAsia" w:eastAsiaTheme="minorEastAsia"/>
          <w:szCs w:val="21"/>
        </w:rPr>
        <w:t>.7所有响应文件不论成交与否，采购代理机构均不退回。</w:t>
      </w:r>
    </w:p>
    <w:p w14:paraId="7309942D">
      <w:pPr>
        <w:autoSpaceDE w:val="0"/>
        <w:autoSpaceDN w:val="0"/>
        <w:adjustRightInd w:val="0"/>
        <w:snapToGrid w:val="0"/>
        <w:spacing w:line="360" w:lineRule="auto"/>
        <w:ind w:firstLine="413" w:firstLineChars="196"/>
        <w:rPr>
          <w:rFonts w:cs="宋体" w:asciiTheme="minorEastAsia" w:hAnsiTheme="minorEastAsia" w:eastAsiaTheme="minorEastAsia"/>
          <w:b/>
          <w:szCs w:val="21"/>
        </w:rPr>
      </w:pPr>
      <w:r>
        <w:rPr>
          <w:rFonts w:hint="eastAsia" w:cs="宋体" w:asciiTheme="minorEastAsia" w:hAnsiTheme="minorEastAsia" w:eastAsiaTheme="minorEastAsia"/>
          <w:b/>
          <w:szCs w:val="21"/>
          <w:lang w:val="zh-CN"/>
        </w:rPr>
        <w:t>1</w:t>
      </w:r>
      <w:r>
        <w:rPr>
          <w:rFonts w:cs="宋体" w:asciiTheme="minorEastAsia" w:hAnsiTheme="minorEastAsia" w:eastAsiaTheme="minorEastAsia"/>
          <w:b/>
          <w:szCs w:val="21"/>
          <w:lang w:val="zh-CN"/>
        </w:rPr>
        <w:t>4</w:t>
      </w:r>
      <w:r>
        <w:rPr>
          <w:rFonts w:hint="eastAsia" w:cs="宋体" w:asciiTheme="minorEastAsia" w:hAnsiTheme="minorEastAsia" w:eastAsiaTheme="minorEastAsia"/>
          <w:b/>
          <w:bCs/>
          <w:szCs w:val="21"/>
          <w:lang w:val="zh-CN"/>
        </w:rPr>
        <w:t>.</w:t>
      </w:r>
      <w:r>
        <w:rPr>
          <w:rFonts w:hint="eastAsia" w:cs="宋体" w:asciiTheme="minorEastAsia" w:hAnsiTheme="minorEastAsia" w:eastAsiaTheme="minorEastAsia"/>
          <w:b/>
          <w:szCs w:val="21"/>
        </w:rPr>
        <w:t>编写磋商（评审）报告</w:t>
      </w:r>
    </w:p>
    <w:p w14:paraId="518681BA">
      <w:pPr>
        <w:autoSpaceDE w:val="0"/>
        <w:autoSpaceDN w:val="0"/>
        <w:adjustRightInd w:val="0"/>
        <w:snapToGrid w:val="0"/>
        <w:spacing w:line="360" w:lineRule="auto"/>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4</w:t>
      </w:r>
      <w:r>
        <w:rPr>
          <w:rFonts w:hint="eastAsia" w:cs="宋体" w:asciiTheme="minorEastAsia" w:hAnsiTheme="minorEastAsia" w:eastAsiaTheme="minorEastAsia"/>
          <w:szCs w:val="21"/>
        </w:rPr>
        <w:t>.1磋商小组根据磋商过程和结果编写磋商（评审）报告。</w:t>
      </w:r>
    </w:p>
    <w:p w14:paraId="302B8E52">
      <w:pPr>
        <w:autoSpaceDE w:val="0"/>
        <w:autoSpaceDN w:val="0"/>
        <w:adjustRightInd w:val="0"/>
        <w:snapToGrid w:val="0"/>
        <w:spacing w:line="360" w:lineRule="auto"/>
        <w:ind w:firstLine="420"/>
        <w:rPr>
          <w:rFonts w:cs="宋体" w:asciiTheme="minorEastAsia" w:hAnsiTheme="minorEastAsia" w:eastAsiaTheme="minorEastAsia"/>
          <w:b/>
          <w:bCs/>
          <w:szCs w:val="21"/>
          <w:lang w:val="zh-CN"/>
        </w:rPr>
      </w:pPr>
      <w:r>
        <w:rPr>
          <w:rFonts w:hint="eastAsia" w:cs="宋体" w:asciiTheme="minorEastAsia" w:hAnsiTheme="minorEastAsia" w:eastAsiaTheme="minorEastAsia"/>
          <w:b/>
          <w:szCs w:val="21"/>
          <w:lang w:val="zh-CN"/>
        </w:rPr>
        <w:t>1</w:t>
      </w:r>
      <w:r>
        <w:rPr>
          <w:rFonts w:cs="宋体" w:asciiTheme="minorEastAsia" w:hAnsiTheme="minorEastAsia" w:eastAsiaTheme="minorEastAsia"/>
          <w:b/>
          <w:szCs w:val="21"/>
          <w:lang w:val="zh-CN"/>
        </w:rPr>
        <w:t>5</w:t>
      </w:r>
      <w:r>
        <w:rPr>
          <w:rFonts w:hint="eastAsia" w:cs="宋体" w:asciiTheme="minorEastAsia" w:hAnsiTheme="minorEastAsia" w:eastAsiaTheme="minorEastAsia"/>
          <w:b/>
          <w:szCs w:val="21"/>
          <w:lang w:val="zh-CN"/>
        </w:rPr>
        <w:t>.</w:t>
      </w:r>
      <w:r>
        <w:rPr>
          <w:rFonts w:hint="eastAsia" w:cs="宋体" w:asciiTheme="minorEastAsia" w:hAnsiTheme="minorEastAsia" w:eastAsiaTheme="minorEastAsia"/>
          <w:b/>
          <w:bCs/>
          <w:szCs w:val="21"/>
          <w:lang w:val="zh-CN"/>
        </w:rPr>
        <w:t>签订合同</w:t>
      </w:r>
    </w:p>
    <w:p w14:paraId="11FF99C9">
      <w:pPr>
        <w:autoSpaceDE w:val="0"/>
        <w:autoSpaceDN w:val="0"/>
        <w:adjustRightInd w:val="0"/>
        <w:snapToGrid w:val="0"/>
        <w:spacing w:line="360" w:lineRule="auto"/>
        <w:ind w:firstLine="420"/>
        <w:rPr>
          <w:rFonts w:cs="宋体" w:asciiTheme="minorEastAsia" w:hAnsiTheme="minorEastAsia" w:eastAsiaTheme="minorEastAsia"/>
          <w:szCs w:val="21"/>
          <w:lang w:val="zh-CN"/>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5</w:t>
      </w:r>
      <w:r>
        <w:rPr>
          <w:rFonts w:hint="eastAsia" w:cs="宋体" w:asciiTheme="minorEastAsia" w:hAnsiTheme="minorEastAsia" w:eastAsiaTheme="minorEastAsia"/>
          <w:szCs w:val="21"/>
          <w:lang w:val="zh-CN"/>
        </w:rPr>
        <w:t>.</w:t>
      </w:r>
      <w:r>
        <w:rPr>
          <w:rFonts w:hint="eastAsia" w:cs="宋体" w:asciiTheme="minorEastAsia" w:hAnsiTheme="minorEastAsia" w:eastAsiaTheme="minorEastAsia"/>
          <w:szCs w:val="21"/>
        </w:rPr>
        <w:t>1成交供应商应当</w:t>
      </w:r>
      <w:r>
        <w:rPr>
          <w:rFonts w:hint="eastAsia" w:cs="宋体" w:asciiTheme="minorEastAsia" w:hAnsiTheme="minorEastAsia" w:eastAsiaTheme="minorEastAsia"/>
          <w:szCs w:val="21"/>
          <w:lang w:val="zh-CN"/>
        </w:rPr>
        <w:t>自成交通知书发出之日起三十日内，</w:t>
      </w:r>
      <w:r>
        <w:rPr>
          <w:rFonts w:hint="eastAsia" w:cs="宋体" w:asciiTheme="minorEastAsia" w:hAnsiTheme="minorEastAsia" w:eastAsiaTheme="minorEastAsia"/>
          <w:szCs w:val="21"/>
        </w:rPr>
        <w:t>与采购人签订合同，所签订的合同不得对竞争性磋商文件和响应文件作实质性修改。</w:t>
      </w:r>
    </w:p>
    <w:p w14:paraId="15BB7E20">
      <w:pPr>
        <w:autoSpaceDE w:val="0"/>
        <w:autoSpaceDN w:val="0"/>
        <w:adjustRightInd w:val="0"/>
        <w:snapToGrid w:val="0"/>
        <w:spacing w:line="360" w:lineRule="auto"/>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5</w:t>
      </w:r>
      <w:r>
        <w:rPr>
          <w:rFonts w:hint="eastAsia" w:cs="宋体" w:asciiTheme="minorEastAsia" w:hAnsiTheme="minorEastAsia" w:eastAsiaTheme="minorEastAsia"/>
          <w:szCs w:val="21"/>
          <w:lang w:val="zh-CN"/>
        </w:rPr>
        <w:t>.2</w:t>
      </w:r>
      <w:r>
        <w:rPr>
          <w:rFonts w:hint="eastAsia" w:cs="宋体" w:asciiTheme="minorEastAsia" w:hAnsiTheme="minorEastAsia" w:eastAsiaTheme="minorEastAsia"/>
          <w:szCs w:val="21"/>
        </w:rPr>
        <w:t>采购人不得向成交供应商提出任何不合理的要求作为签订合同的条件，不得与成交供应商私下订立背离合同实质性内容的协议。</w:t>
      </w:r>
    </w:p>
    <w:p w14:paraId="54E25DC0">
      <w:pPr>
        <w:autoSpaceDE w:val="0"/>
        <w:autoSpaceDN w:val="0"/>
        <w:adjustRightInd w:val="0"/>
        <w:snapToGrid w:val="0"/>
        <w:spacing w:line="360" w:lineRule="auto"/>
        <w:ind w:firstLine="420"/>
        <w:rPr>
          <w:rFonts w:cs="宋体" w:asciiTheme="minorEastAsia" w:hAnsiTheme="minorEastAsia" w:eastAsiaTheme="minorEastAsia"/>
          <w:szCs w:val="21"/>
          <w:lang w:val="zh-CN"/>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5</w:t>
      </w:r>
      <w:r>
        <w:rPr>
          <w:rFonts w:hint="eastAsia" w:cs="宋体" w:asciiTheme="minorEastAsia" w:hAnsiTheme="minorEastAsia" w:eastAsiaTheme="minorEastAsia"/>
          <w:szCs w:val="21"/>
        </w:rPr>
        <w:t>.3</w:t>
      </w:r>
      <w:r>
        <w:rPr>
          <w:rFonts w:hint="eastAsia" w:cs="宋体" w:asciiTheme="minorEastAsia" w:hAnsiTheme="minorEastAsia" w:eastAsiaTheme="minorEastAsia"/>
          <w:szCs w:val="21"/>
          <w:lang w:val="zh-CN"/>
        </w:rPr>
        <w:t>成交供应商因不可抗力或者自身原因不能履行合同的，采购人可以视情与排位在成交供应商之后第一位的成交候选供应商签订合同，</w:t>
      </w:r>
      <w:r>
        <w:rPr>
          <w:rFonts w:asciiTheme="minorEastAsia" w:hAnsiTheme="minorEastAsia" w:eastAsiaTheme="minorEastAsia"/>
          <w:kern w:val="0"/>
          <w:szCs w:val="21"/>
        </w:rPr>
        <w:t>也可以重新开展政府采购活动。</w:t>
      </w:r>
    </w:p>
    <w:p w14:paraId="0B337D93">
      <w:pPr>
        <w:autoSpaceDE w:val="0"/>
        <w:autoSpaceDN w:val="0"/>
        <w:adjustRightInd w:val="0"/>
        <w:snapToGrid w:val="0"/>
        <w:spacing w:line="360" w:lineRule="auto"/>
        <w:ind w:firstLine="420"/>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1</w:t>
      </w:r>
      <w:r>
        <w:rPr>
          <w:rFonts w:cs="宋体" w:asciiTheme="minorEastAsia" w:hAnsiTheme="minorEastAsia" w:eastAsiaTheme="minorEastAsia"/>
          <w:szCs w:val="21"/>
          <w:lang w:val="zh-CN"/>
        </w:rPr>
        <w:t>5</w:t>
      </w:r>
      <w:r>
        <w:rPr>
          <w:rFonts w:hint="eastAsia" w:cs="宋体" w:asciiTheme="minorEastAsia" w:hAnsiTheme="minorEastAsia" w:eastAsiaTheme="minorEastAsia"/>
          <w:szCs w:val="21"/>
          <w:lang w:val="zh-CN"/>
        </w:rPr>
        <w:t>.4合同履行中，采购人需追加与合同标的相同的服务或货物的，在不改变合同其他条款的前提下，可以与供应商协商签订补充合同，但所有补充合同的采购金额不得超过原合同采购金额的百分之十。</w:t>
      </w:r>
    </w:p>
    <w:p w14:paraId="0ADA6902">
      <w:pPr>
        <w:spacing w:line="360" w:lineRule="auto"/>
        <w:ind w:firstLine="422" w:firstLineChars="200"/>
        <w:rPr>
          <w:rFonts w:cs="宋体" w:asciiTheme="minorEastAsia" w:hAnsiTheme="minorEastAsia" w:eastAsiaTheme="minorEastAsia"/>
          <w:b/>
          <w:szCs w:val="21"/>
          <w:lang w:val="zh-CN"/>
        </w:rPr>
      </w:pPr>
      <w:r>
        <w:rPr>
          <w:rFonts w:hint="eastAsia" w:asciiTheme="minorEastAsia" w:hAnsiTheme="minorEastAsia" w:eastAsiaTheme="minorEastAsia"/>
          <w:b/>
          <w:szCs w:val="21"/>
          <w:lang w:val="zh-CN"/>
        </w:rPr>
        <w:t>五</w:t>
      </w:r>
      <w:r>
        <w:rPr>
          <w:rFonts w:hint="eastAsia" w:cs="宋体" w:asciiTheme="minorEastAsia" w:hAnsiTheme="minorEastAsia" w:eastAsiaTheme="minorEastAsia"/>
          <w:b/>
          <w:szCs w:val="21"/>
          <w:lang w:val="zh-CN"/>
        </w:rPr>
        <w:t>、磋商费用</w:t>
      </w:r>
    </w:p>
    <w:p w14:paraId="7F175491">
      <w:pPr>
        <w:spacing w:line="360" w:lineRule="auto"/>
        <w:ind w:firstLine="422" w:firstLineChars="200"/>
        <w:rPr>
          <w:rFonts w:cs="宋体" w:asciiTheme="minorEastAsia" w:hAnsiTheme="minorEastAsia" w:eastAsiaTheme="minorEastAsia"/>
          <w:b/>
          <w:szCs w:val="21"/>
          <w:lang w:val="zh-CN"/>
        </w:rPr>
      </w:pPr>
      <w:r>
        <w:rPr>
          <w:rFonts w:hint="eastAsia" w:cs="宋体" w:asciiTheme="minorEastAsia" w:hAnsiTheme="minorEastAsia" w:eastAsiaTheme="minorEastAsia"/>
          <w:b/>
          <w:szCs w:val="21"/>
          <w:lang w:val="zh-CN"/>
        </w:rPr>
        <w:t>16.磋商费用</w:t>
      </w:r>
    </w:p>
    <w:p w14:paraId="77FB2BDE">
      <w:pPr>
        <w:spacing w:line="360" w:lineRule="auto"/>
        <w:ind w:firstLine="420" w:firstLineChars="200"/>
        <w:rPr>
          <w:rFonts w:asciiTheme="minorEastAsia" w:hAnsiTheme="minorEastAsia" w:eastAsiaTheme="minorEastAsia"/>
          <w:szCs w:val="21"/>
          <w:lang w:val="zh-CN"/>
        </w:rPr>
      </w:pPr>
      <w:r>
        <w:rPr>
          <w:rFonts w:hint="eastAsia" w:asciiTheme="minorEastAsia" w:hAnsiTheme="minorEastAsia" w:eastAsiaTheme="minorEastAsia"/>
          <w:szCs w:val="21"/>
          <w:lang w:val="zh-CN"/>
        </w:rPr>
        <w:t>16.1供应商应承担所有与准备和参加磋商有关的费用，无论采购结果如何，采购代理机构和采购人在任何情况下均无义务和责任承担这些费用。</w:t>
      </w:r>
    </w:p>
    <w:p w14:paraId="79CEE20D">
      <w:pPr>
        <w:spacing w:line="360" w:lineRule="auto"/>
        <w:ind w:firstLine="420" w:firstLineChars="200"/>
        <w:jc w:val="left"/>
        <w:rPr>
          <w:rFonts w:asciiTheme="minorEastAsia" w:hAnsiTheme="minorEastAsia" w:eastAsiaTheme="minorEastAsia"/>
          <w:kern w:val="0"/>
          <w:szCs w:val="21"/>
        </w:rPr>
      </w:pPr>
      <w:bookmarkStart w:id="43" w:name="_Hlk44580131"/>
      <w:bookmarkStart w:id="44" w:name="_Hlk80022920"/>
      <w:r>
        <w:rPr>
          <w:rFonts w:hint="eastAsia" w:asciiTheme="minorEastAsia" w:hAnsiTheme="minorEastAsia" w:eastAsiaTheme="minorEastAsia"/>
          <w:szCs w:val="21"/>
          <w:lang w:val="zh-CN"/>
        </w:rPr>
        <w:t>16.2</w:t>
      </w:r>
      <w:bookmarkEnd w:id="43"/>
      <w:r>
        <w:rPr>
          <w:rFonts w:hint="eastAsia" w:asciiTheme="minorEastAsia" w:hAnsiTheme="minorEastAsia" w:eastAsiaTheme="minorEastAsia"/>
          <w:szCs w:val="21"/>
          <w:highlight w:val="none"/>
          <w:lang w:val="zh-CN"/>
        </w:rPr>
        <w:t>本次采购，</w:t>
      </w:r>
      <w:r>
        <w:rPr>
          <w:rFonts w:hint="eastAsia" w:asciiTheme="minorEastAsia" w:hAnsiTheme="minorEastAsia" w:eastAsiaTheme="minorEastAsia"/>
          <w:kern w:val="0"/>
          <w:szCs w:val="21"/>
          <w:highlight w:val="none"/>
        </w:rPr>
        <w:t>成交供应商参照《招标代理服务收费管理暂行办法》（国家发展计划委员会计价格【2002】1980号）招标收费基准费率计算，在领取成交通知书前向采购代理机构支付采购代理服务费。本项费用无需在投标报价表中单列。</w:t>
      </w:r>
    </w:p>
    <w:bookmarkEnd w:id="44"/>
    <w:p w14:paraId="17366A6A">
      <w:pPr>
        <w:ind w:firstLine="422" w:firstLineChars="200"/>
        <w:rPr>
          <w:rFonts w:asciiTheme="minorEastAsia" w:hAnsiTheme="minorEastAsia" w:eastAsiaTheme="minorEastAsia"/>
          <w:b/>
          <w:bCs/>
          <w:color w:val="FF0000"/>
          <w:szCs w:val="21"/>
        </w:rPr>
      </w:pPr>
    </w:p>
    <w:p w14:paraId="13111A7F">
      <w:pPr>
        <w:pStyle w:val="2"/>
        <w:numPr>
          <w:ilvl w:val="0"/>
          <w:numId w:val="0"/>
        </w:numPr>
        <w:spacing w:line="360" w:lineRule="auto"/>
        <w:rPr>
          <w:rFonts w:asciiTheme="minorEastAsia" w:hAnsiTheme="minorEastAsia" w:eastAsiaTheme="minorEastAsia"/>
        </w:rPr>
      </w:pPr>
      <w:r>
        <w:rPr>
          <w:rFonts w:asciiTheme="minorEastAsia" w:hAnsiTheme="minorEastAsia" w:eastAsiaTheme="minorEastAsia"/>
          <w:szCs w:val="21"/>
        </w:rPr>
        <w:br w:type="page"/>
      </w:r>
      <w:bookmarkStart w:id="45" w:name="_Toc8522"/>
      <w:r>
        <w:rPr>
          <w:rFonts w:hint="eastAsia" w:asciiTheme="minorEastAsia" w:hAnsiTheme="minorEastAsia" w:eastAsiaTheme="minorEastAsia"/>
        </w:rPr>
        <w:t>第三章 评标标准</w:t>
      </w:r>
      <w:bookmarkEnd w:id="45"/>
    </w:p>
    <w:p w14:paraId="12322A2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项目采用综合评分法，评分统计方法将全部评委评分直接进行算术平均，小数点后保留2位。按评审后得分由高到低顺序排列，得分相同的，按投标报价由低到高顺序排列，得分且投标报价相同的，按技术方案及服务方案优劣顺序排列，由磋商小组确定成交供应商。</w:t>
      </w:r>
      <w:bookmarkEnd w:id="39"/>
      <w:bookmarkEnd w:id="40"/>
    </w:p>
    <w:tbl>
      <w:tblPr>
        <w:tblStyle w:val="44"/>
        <w:tblW w:w="9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320"/>
        <w:gridCol w:w="6244"/>
        <w:gridCol w:w="874"/>
      </w:tblGrid>
      <w:tr w14:paraId="4C111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vAlign w:val="center"/>
          </w:tcPr>
          <w:p w14:paraId="008DA1B9">
            <w:pPr>
              <w:spacing w:line="360" w:lineRule="auto"/>
              <w:jc w:val="center"/>
              <w:rPr>
                <w:rFonts w:cs="宋体" w:asciiTheme="minorEastAsia" w:hAnsiTheme="minorEastAsia" w:eastAsiaTheme="minorEastAsia"/>
                <w:b/>
                <w:szCs w:val="21"/>
              </w:rPr>
            </w:pPr>
            <w:bookmarkStart w:id="46" w:name="_Hlk44580142"/>
            <w:r>
              <w:rPr>
                <w:rFonts w:hint="eastAsia" w:cs="宋体" w:asciiTheme="minorEastAsia" w:hAnsiTheme="minorEastAsia" w:eastAsiaTheme="minorEastAsia"/>
                <w:b/>
                <w:szCs w:val="21"/>
              </w:rPr>
              <w:t>序号</w:t>
            </w:r>
          </w:p>
        </w:tc>
        <w:tc>
          <w:tcPr>
            <w:tcW w:w="1320" w:type="dxa"/>
            <w:tcBorders>
              <w:top w:val="single" w:color="auto" w:sz="4" w:space="0"/>
              <w:left w:val="single" w:color="auto" w:sz="4" w:space="0"/>
              <w:bottom w:val="single" w:color="auto" w:sz="4" w:space="0"/>
              <w:right w:val="single" w:color="auto" w:sz="4" w:space="0"/>
            </w:tcBorders>
            <w:vAlign w:val="center"/>
          </w:tcPr>
          <w:p w14:paraId="5481F838">
            <w:pPr>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评分因素</w:t>
            </w:r>
          </w:p>
        </w:tc>
        <w:tc>
          <w:tcPr>
            <w:tcW w:w="6244" w:type="dxa"/>
            <w:tcBorders>
              <w:top w:val="single" w:color="auto" w:sz="4" w:space="0"/>
              <w:left w:val="single" w:color="auto" w:sz="4" w:space="0"/>
              <w:bottom w:val="single" w:color="auto" w:sz="4" w:space="0"/>
              <w:right w:val="single" w:color="auto" w:sz="4" w:space="0"/>
            </w:tcBorders>
            <w:vAlign w:val="center"/>
          </w:tcPr>
          <w:p w14:paraId="191C5729">
            <w:pPr>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评分标准</w:t>
            </w:r>
          </w:p>
        </w:tc>
        <w:tc>
          <w:tcPr>
            <w:tcW w:w="874" w:type="dxa"/>
            <w:tcBorders>
              <w:top w:val="single" w:color="auto" w:sz="4" w:space="0"/>
              <w:left w:val="single" w:color="auto" w:sz="4" w:space="0"/>
              <w:bottom w:val="single" w:color="auto" w:sz="4" w:space="0"/>
              <w:right w:val="single" w:color="auto" w:sz="4" w:space="0"/>
            </w:tcBorders>
          </w:tcPr>
          <w:p w14:paraId="6F488487">
            <w:pPr>
              <w:spacing w:line="360" w:lineRule="auto"/>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分值</w:t>
            </w:r>
          </w:p>
        </w:tc>
      </w:tr>
      <w:tr w14:paraId="2C2F3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vAlign w:val="center"/>
          </w:tcPr>
          <w:p w14:paraId="46C1FE80">
            <w:pPr>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1</w:t>
            </w:r>
          </w:p>
        </w:tc>
        <w:tc>
          <w:tcPr>
            <w:tcW w:w="1320" w:type="dxa"/>
            <w:tcBorders>
              <w:top w:val="single" w:color="auto" w:sz="4" w:space="0"/>
              <w:left w:val="single" w:color="auto" w:sz="4" w:space="0"/>
              <w:bottom w:val="single" w:color="auto" w:sz="4" w:space="0"/>
              <w:right w:val="single" w:color="auto" w:sz="4" w:space="0"/>
            </w:tcBorders>
            <w:vAlign w:val="center"/>
          </w:tcPr>
          <w:p w14:paraId="2D4C8294">
            <w:pPr>
              <w:spacing w:line="360" w:lineRule="auto"/>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价格</w:t>
            </w:r>
          </w:p>
          <w:p w14:paraId="1B4D52C3">
            <w:pPr>
              <w:spacing w:line="360" w:lineRule="auto"/>
              <w:jc w:val="center"/>
              <w:rPr>
                <w:rFonts w:hint="eastAsia" w:cs="宋体" w:asciiTheme="minorEastAsia" w:hAnsiTheme="minorEastAsia" w:eastAsiaTheme="minorEastAsia"/>
                <w:b/>
                <w:szCs w:val="21"/>
                <w:lang w:eastAsia="zh-CN"/>
              </w:rPr>
            </w:pPr>
            <w:r>
              <w:rPr>
                <w:rFonts w:hint="eastAsia" w:cs="宋体" w:asciiTheme="minorEastAsia" w:hAnsiTheme="minorEastAsia" w:eastAsiaTheme="minorEastAsia"/>
                <w:b/>
                <w:szCs w:val="21"/>
                <w:lang w:eastAsia="zh-CN"/>
              </w:rPr>
              <w:t>（</w:t>
            </w:r>
            <w:r>
              <w:rPr>
                <w:rFonts w:hint="eastAsia" w:cs="宋体" w:asciiTheme="minorEastAsia" w:hAnsiTheme="minorEastAsia" w:eastAsiaTheme="minorEastAsia"/>
                <w:b/>
                <w:szCs w:val="21"/>
                <w:lang w:val="en-US" w:eastAsia="zh-CN"/>
              </w:rPr>
              <w:t>10分</w:t>
            </w:r>
            <w:r>
              <w:rPr>
                <w:rFonts w:hint="eastAsia" w:cs="宋体" w:asciiTheme="minorEastAsia" w:hAnsiTheme="minorEastAsia" w:eastAsiaTheme="minorEastAsia"/>
                <w:b/>
                <w:szCs w:val="21"/>
                <w:lang w:eastAsia="zh-CN"/>
              </w:rPr>
              <w:t>）</w:t>
            </w:r>
          </w:p>
        </w:tc>
        <w:tc>
          <w:tcPr>
            <w:tcW w:w="6244" w:type="dxa"/>
            <w:tcBorders>
              <w:top w:val="single" w:color="auto" w:sz="4" w:space="0"/>
              <w:left w:val="single" w:color="auto" w:sz="4" w:space="0"/>
              <w:bottom w:val="single" w:color="auto" w:sz="4" w:space="0"/>
              <w:right w:val="single" w:color="auto" w:sz="4" w:space="0"/>
            </w:tcBorders>
            <w:vAlign w:val="center"/>
          </w:tcPr>
          <w:p w14:paraId="006CC9A7">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采用低价优先法计算，即满足磋商文件要求且最终报价最低的供应商的价格为磋商基准价，其价格分为满分。其他供应商的价格分统一按照下列公式计算：磋商报价得分=（磋商基准价/最后磋商报价）×10（小数点后保留两位小数）</w:t>
            </w:r>
          </w:p>
        </w:tc>
        <w:tc>
          <w:tcPr>
            <w:tcW w:w="874" w:type="dxa"/>
            <w:tcBorders>
              <w:top w:val="single" w:color="auto" w:sz="4" w:space="0"/>
              <w:left w:val="single" w:color="auto" w:sz="4" w:space="0"/>
              <w:bottom w:val="single" w:color="auto" w:sz="4" w:space="0"/>
              <w:right w:val="single" w:color="auto" w:sz="4" w:space="0"/>
            </w:tcBorders>
            <w:vAlign w:val="center"/>
          </w:tcPr>
          <w:p w14:paraId="6880B1BB">
            <w:pPr>
              <w:widowControl/>
              <w:spacing w:line="360" w:lineRule="auto"/>
              <w:jc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10</w:t>
            </w:r>
          </w:p>
        </w:tc>
      </w:tr>
      <w:tr w14:paraId="2C8DF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vAlign w:val="center"/>
          </w:tcPr>
          <w:p w14:paraId="2A67F2F6">
            <w:pPr>
              <w:spacing w:line="360" w:lineRule="auto"/>
              <w:jc w:val="center"/>
              <w:rPr>
                <w:rFonts w:hint="default" w:cs="宋体" w:asciiTheme="minorEastAsia" w:hAnsiTheme="minorEastAsia" w:eastAsiaTheme="minorEastAsia"/>
                <w:b/>
                <w:szCs w:val="21"/>
                <w:lang w:val="en-US" w:eastAsia="zh-CN"/>
              </w:rPr>
            </w:pPr>
            <w:r>
              <w:rPr>
                <w:rFonts w:hint="eastAsia" w:cs="宋体" w:asciiTheme="minorEastAsia" w:hAnsiTheme="minorEastAsia" w:eastAsiaTheme="minorEastAsia"/>
                <w:b/>
                <w:szCs w:val="21"/>
              </w:rPr>
              <w:t>2</w:t>
            </w:r>
            <w:r>
              <w:rPr>
                <w:rFonts w:hint="eastAsia" w:cs="宋体" w:asciiTheme="minorEastAsia" w:hAnsiTheme="minorEastAsia" w:eastAsiaTheme="minorEastAsia"/>
                <w:b/>
                <w:szCs w:val="21"/>
                <w:lang w:eastAsia="zh-CN"/>
              </w:rPr>
              <w:t>.</w:t>
            </w:r>
            <w:r>
              <w:rPr>
                <w:rFonts w:hint="eastAsia" w:cs="宋体" w:asciiTheme="minorEastAsia" w:hAnsiTheme="minorEastAsia" w:eastAsiaTheme="minorEastAsia"/>
                <w:b/>
                <w:szCs w:val="21"/>
                <w:lang w:val="en-US" w:eastAsia="zh-CN"/>
              </w:rPr>
              <w:t>1</w:t>
            </w:r>
          </w:p>
        </w:tc>
        <w:tc>
          <w:tcPr>
            <w:tcW w:w="1320" w:type="dxa"/>
            <w:vMerge w:val="restart"/>
            <w:tcBorders>
              <w:top w:val="single" w:color="auto" w:sz="4" w:space="0"/>
              <w:left w:val="single" w:color="auto" w:sz="4" w:space="0"/>
              <w:right w:val="single" w:color="auto" w:sz="4" w:space="0"/>
            </w:tcBorders>
            <w:vAlign w:val="center"/>
          </w:tcPr>
          <w:p w14:paraId="73ED37E8">
            <w:pPr>
              <w:spacing w:line="360" w:lineRule="auto"/>
              <w:jc w:val="center"/>
              <w:rPr>
                <w:rFonts w:hint="eastAsia" w:cs="宋体" w:asciiTheme="minorEastAsia" w:hAnsiTheme="minorEastAsia" w:eastAsiaTheme="minorEastAsia"/>
                <w:b/>
                <w:szCs w:val="21"/>
                <w:lang w:val="en-US" w:eastAsia="zh-CN"/>
              </w:rPr>
            </w:pPr>
            <w:r>
              <w:rPr>
                <w:rFonts w:hint="eastAsia" w:cs="宋体" w:asciiTheme="minorEastAsia" w:hAnsiTheme="minorEastAsia" w:eastAsiaTheme="minorEastAsia"/>
                <w:b/>
                <w:szCs w:val="21"/>
                <w:lang w:val="en-US" w:eastAsia="zh-CN"/>
              </w:rPr>
              <w:t>人员配备情况</w:t>
            </w:r>
          </w:p>
          <w:p w14:paraId="70E0973D">
            <w:pPr>
              <w:spacing w:line="360" w:lineRule="auto"/>
              <w:jc w:val="center"/>
              <w:rPr>
                <w:rFonts w:hint="default" w:cs="宋体" w:asciiTheme="minorEastAsia" w:hAnsiTheme="minorEastAsia" w:eastAsiaTheme="minorEastAsia"/>
                <w:b/>
                <w:szCs w:val="21"/>
                <w:lang w:val="en-US" w:eastAsia="zh-CN"/>
              </w:rPr>
            </w:pPr>
            <w:r>
              <w:rPr>
                <w:rFonts w:hint="eastAsia" w:cs="宋体" w:asciiTheme="minorEastAsia" w:hAnsiTheme="minorEastAsia" w:eastAsiaTheme="minorEastAsia"/>
                <w:b/>
                <w:szCs w:val="21"/>
                <w:lang w:val="en-US" w:eastAsia="zh-CN"/>
              </w:rPr>
              <w:t>（16分）</w:t>
            </w:r>
          </w:p>
        </w:tc>
        <w:tc>
          <w:tcPr>
            <w:tcW w:w="6244" w:type="dxa"/>
            <w:tcBorders>
              <w:top w:val="single" w:color="auto" w:sz="4" w:space="0"/>
              <w:left w:val="single" w:color="auto" w:sz="4" w:space="0"/>
              <w:bottom w:val="single" w:color="auto" w:sz="4" w:space="0"/>
              <w:right w:val="single" w:color="auto" w:sz="4" w:space="0"/>
            </w:tcBorders>
            <w:vAlign w:val="center"/>
          </w:tcPr>
          <w:p w14:paraId="4F3CF7B9">
            <w:pPr>
              <w:spacing w:line="360" w:lineRule="auto"/>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供应商拟投入本项目的成员中，项目负责人具有环保类专业高级工程师及以上职称得2分</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其他人员具有环保类专业中级工程师</w:t>
            </w:r>
            <w:r>
              <w:rPr>
                <w:rFonts w:hint="eastAsia" w:cs="宋体" w:asciiTheme="minorEastAsia" w:hAnsiTheme="minorEastAsia" w:eastAsiaTheme="minorEastAsia"/>
                <w:szCs w:val="21"/>
                <w:lang w:val="en-US" w:eastAsia="zh-CN"/>
              </w:rPr>
              <w:t>及以上</w:t>
            </w:r>
            <w:r>
              <w:rPr>
                <w:rFonts w:hint="eastAsia" w:cs="宋体" w:asciiTheme="minorEastAsia" w:hAnsiTheme="minorEastAsia" w:eastAsiaTheme="minorEastAsia"/>
                <w:szCs w:val="21"/>
              </w:rPr>
              <w:t>职称</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每1人得1分，最高得</w:t>
            </w:r>
            <w:r>
              <w:rPr>
                <w:rFonts w:hint="eastAsia" w:cs="宋体" w:asciiTheme="minorEastAsia" w:hAnsiTheme="minorEastAsia" w:eastAsiaTheme="minorEastAsia"/>
                <w:szCs w:val="21"/>
                <w:lang w:val="en-US" w:eastAsia="zh-CN"/>
              </w:rPr>
              <w:t>6</w:t>
            </w:r>
            <w:r>
              <w:rPr>
                <w:rFonts w:hint="eastAsia" w:cs="宋体" w:asciiTheme="minorEastAsia" w:hAnsiTheme="minorEastAsia" w:eastAsiaTheme="minorEastAsia"/>
                <w:szCs w:val="21"/>
              </w:rPr>
              <w:t>分</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本项最高得8分</w:t>
            </w:r>
            <w:r>
              <w:rPr>
                <w:rFonts w:hint="eastAsia" w:cs="宋体" w:asciiTheme="minorEastAsia" w:hAnsiTheme="minorEastAsia" w:eastAsiaTheme="minorEastAsia"/>
                <w:szCs w:val="21"/>
              </w:rPr>
              <w:t>。</w:t>
            </w:r>
          </w:p>
          <w:p w14:paraId="7316F120">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（以上人员需提供相关证书证明材料复印件加盖公章，如职称证书不能体现专业以毕业证书为</w:t>
            </w:r>
            <w:r>
              <w:rPr>
                <w:rFonts w:hint="eastAsia" w:cs="宋体" w:asciiTheme="minorEastAsia" w:hAnsiTheme="minorEastAsia" w:eastAsiaTheme="minorEastAsia"/>
                <w:color w:val="auto"/>
                <w:szCs w:val="21"/>
              </w:rPr>
              <w:t>准</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lang w:val="en-US" w:eastAsia="zh-CN"/>
              </w:rPr>
              <w:t>同时</w:t>
            </w:r>
            <w:r>
              <w:rPr>
                <w:rFonts w:hint="eastAsia" w:cs="宋体" w:asciiTheme="minorEastAsia" w:hAnsiTheme="minorEastAsia" w:eastAsiaTheme="minorEastAsia"/>
                <w:color w:val="auto"/>
                <w:szCs w:val="21"/>
              </w:rPr>
              <w:t>提供</w:t>
            </w:r>
            <w:r>
              <w:rPr>
                <w:rFonts w:hint="eastAsia" w:cs="宋体" w:asciiTheme="minorEastAsia" w:hAnsiTheme="minorEastAsia" w:eastAsiaTheme="minorEastAsia"/>
                <w:color w:val="auto"/>
                <w:szCs w:val="21"/>
                <w:lang w:val="en-US" w:eastAsia="zh-CN"/>
              </w:rPr>
              <w:t>近</w:t>
            </w:r>
            <w:r>
              <w:rPr>
                <w:rFonts w:hint="eastAsia" w:cs="宋体" w:asciiTheme="minorEastAsia" w:hAnsiTheme="minorEastAsia" w:eastAsiaTheme="minorEastAsia"/>
                <w:color w:val="auto"/>
                <w:szCs w:val="21"/>
              </w:rPr>
              <w:t>半年</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lang w:val="en-US" w:eastAsia="zh-CN"/>
              </w:rPr>
              <w:t>2024年9月-2025年2月</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内</w:t>
            </w:r>
            <w:r>
              <w:rPr>
                <w:rFonts w:hint="eastAsia" w:cs="宋体" w:asciiTheme="minorEastAsia" w:hAnsiTheme="minorEastAsia" w:eastAsiaTheme="minorEastAsia"/>
                <w:color w:val="auto"/>
                <w:szCs w:val="21"/>
                <w:lang w:val="en-US" w:eastAsia="zh-CN"/>
              </w:rPr>
              <w:t>任意一个月供应商为其缴纳</w:t>
            </w:r>
            <w:r>
              <w:rPr>
                <w:rFonts w:hint="eastAsia" w:cs="宋体" w:asciiTheme="minorEastAsia" w:hAnsiTheme="minorEastAsia" w:eastAsiaTheme="minorEastAsia"/>
                <w:color w:val="auto"/>
                <w:szCs w:val="21"/>
              </w:rPr>
              <w:t>的社保</w:t>
            </w:r>
            <w:r>
              <w:rPr>
                <w:rFonts w:hint="eastAsia" w:cs="宋体" w:asciiTheme="minorEastAsia" w:hAnsiTheme="minorEastAsia" w:eastAsiaTheme="minorEastAsia"/>
                <w:color w:val="auto"/>
                <w:szCs w:val="21"/>
                <w:lang w:val="en-US" w:eastAsia="zh-CN"/>
              </w:rPr>
              <w:t>证明</w:t>
            </w:r>
            <w:r>
              <w:rPr>
                <w:rFonts w:hint="eastAsia" w:cs="宋体" w:asciiTheme="minorEastAsia" w:hAnsiTheme="minorEastAsia" w:eastAsiaTheme="minorEastAsia"/>
                <w:color w:val="auto"/>
                <w:szCs w:val="21"/>
              </w:rPr>
              <w:t>加盖公章</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未提供或提供不全不得分。</w:t>
            </w:r>
            <w:r>
              <w:rPr>
                <w:rFonts w:hint="eastAsia" w:cs="宋体" w:asciiTheme="minorEastAsia" w:hAnsiTheme="minorEastAsia" w:eastAsiaTheme="minorEastAsia"/>
                <w:szCs w:val="21"/>
              </w:rPr>
              <w:t>）</w:t>
            </w:r>
          </w:p>
        </w:tc>
        <w:tc>
          <w:tcPr>
            <w:tcW w:w="874" w:type="dxa"/>
            <w:tcBorders>
              <w:top w:val="single" w:color="auto" w:sz="4" w:space="0"/>
              <w:left w:val="single" w:color="auto" w:sz="4" w:space="0"/>
              <w:bottom w:val="single" w:color="auto" w:sz="4" w:space="0"/>
              <w:right w:val="single" w:color="auto" w:sz="4" w:space="0"/>
            </w:tcBorders>
            <w:vAlign w:val="center"/>
          </w:tcPr>
          <w:p w14:paraId="522D3D1A">
            <w:pPr>
              <w:widowControl/>
              <w:spacing w:line="360" w:lineRule="auto"/>
              <w:jc w:val="center"/>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8</w:t>
            </w:r>
          </w:p>
        </w:tc>
      </w:tr>
      <w:tr w14:paraId="0178C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vAlign w:val="center"/>
          </w:tcPr>
          <w:p w14:paraId="237E6200">
            <w:pPr>
              <w:spacing w:line="360" w:lineRule="auto"/>
              <w:jc w:val="center"/>
              <w:rPr>
                <w:rFonts w:hint="default" w:cs="宋体" w:asciiTheme="minorEastAsia" w:hAnsiTheme="minorEastAsia" w:eastAsiaTheme="minorEastAsia"/>
                <w:b/>
                <w:szCs w:val="21"/>
                <w:lang w:val="en-US" w:eastAsia="zh-CN"/>
              </w:rPr>
            </w:pPr>
            <w:r>
              <w:rPr>
                <w:rFonts w:hint="eastAsia" w:cs="宋体" w:asciiTheme="minorEastAsia" w:hAnsiTheme="minorEastAsia" w:eastAsiaTheme="minorEastAsia"/>
                <w:b/>
                <w:szCs w:val="21"/>
                <w:lang w:val="en-US" w:eastAsia="zh-CN"/>
              </w:rPr>
              <w:t>2.2</w:t>
            </w:r>
          </w:p>
        </w:tc>
        <w:tc>
          <w:tcPr>
            <w:tcW w:w="1320" w:type="dxa"/>
            <w:vMerge w:val="continue"/>
            <w:tcBorders>
              <w:left w:val="single" w:color="auto" w:sz="4" w:space="0"/>
              <w:right w:val="single" w:color="auto" w:sz="4" w:space="0"/>
            </w:tcBorders>
            <w:vAlign w:val="center"/>
          </w:tcPr>
          <w:p w14:paraId="5CCBCB70">
            <w:pPr>
              <w:spacing w:line="360" w:lineRule="auto"/>
              <w:jc w:val="center"/>
              <w:rPr>
                <w:rFonts w:hint="eastAsia" w:cs="宋体" w:asciiTheme="minorEastAsia" w:hAnsiTheme="minorEastAsia" w:eastAsiaTheme="minorEastAsia"/>
                <w:b/>
                <w:szCs w:val="21"/>
                <w:lang w:val="en-US" w:eastAsia="zh-CN"/>
              </w:rPr>
            </w:pPr>
          </w:p>
        </w:tc>
        <w:tc>
          <w:tcPr>
            <w:tcW w:w="6244" w:type="dxa"/>
            <w:tcBorders>
              <w:top w:val="single" w:color="auto" w:sz="4" w:space="0"/>
              <w:left w:val="single" w:color="auto" w:sz="4" w:space="0"/>
              <w:bottom w:val="single" w:color="auto" w:sz="4" w:space="0"/>
              <w:right w:val="single" w:color="auto" w:sz="4" w:space="0"/>
            </w:tcBorders>
            <w:vAlign w:val="center"/>
          </w:tcPr>
          <w:p w14:paraId="67CCDFB8">
            <w:pPr>
              <w:spacing w:line="360" w:lineRule="auto"/>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供应商拟投入本项目的成员中，持有相关部门颁发环境检测上岗证的，现场采样人员每1人得1分，最高得4分</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实验室分析人员每1人得1分，最高得4分</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本项最高得8分。</w:t>
            </w:r>
          </w:p>
          <w:p w14:paraId="295F805E">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（以上人员需提供</w:t>
            </w:r>
            <w:r>
              <w:rPr>
                <w:rFonts w:hint="eastAsia" w:cs="宋体" w:asciiTheme="minorEastAsia" w:hAnsiTheme="minorEastAsia" w:eastAsiaTheme="minorEastAsia"/>
                <w:szCs w:val="21"/>
                <w:lang w:val="en-US" w:eastAsia="zh-CN"/>
              </w:rPr>
              <w:t>有效的</w:t>
            </w:r>
            <w:r>
              <w:rPr>
                <w:rFonts w:hint="eastAsia" w:cs="宋体" w:asciiTheme="minorEastAsia" w:hAnsiTheme="minorEastAsia" w:eastAsiaTheme="minorEastAsia"/>
                <w:szCs w:val="21"/>
              </w:rPr>
              <w:t>相关证书证明材料复印件加盖公章，</w:t>
            </w:r>
            <w:r>
              <w:rPr>
                <w:rFonts w:hint="eastAsia" w:cs="宋体" w:asciiTheme="minorEastAsia" w:hAnsiTheme="minorEastAsia" w:eastAsiaTheme="minorEastAsia"/>
                <w:color w:val="auto"/>
                <w:szCs w:val="21"/>
                <w:lang w:val="en-US" w:eastAsia="zh-CN"/>
              </w:rPr>
              <w:t>同时</w:t>
            </w:r>
            <w:r>
              <w:rPr>
                <w:rFonts w:hint="eastAsia" w:cs="宋体" w:asciiTheme="minorEastAsia" w:hAnsiTheme="minorEastAsia" w:eastAsiaTheme="minorEastAsia"/>
                <w:color w:val="auto"/>
                <w:szCs w:val="21"/>
              </w:rPr>
              <w:t>提供</w:t>
            </w:r>
            <w:r>
              <w:rPr>
                <w:rFonts w:hint="eastAsia" w:cs="宋体" w:asciiTheme="minorEastAsia" w:hAnsiTheme="minorEastAsia" w:eastAsiaTheme="minorEastAsia"/>
                <w:color w:val="auto"/>
                <w:szCs w:val="21"/>
                <w:lang w:val="en-US" w:eastAsia="zh-CN"/>
              </w:rPr>
              <w:t>近</w:t>
            </w:r>
            <w:r>
              <w:rPr>
                <w:rFonts w:hint="eastAsia" w:cs="宋体" w:asciiTheme="minorEastAsia" w:hAnsiTheme="minorEastAsia" w:eastAsiaTheme="minorEastAsia"/>
                <w:color w:val="auto"/>
                <w:szCs w:val="21"/>
              </w:rPr>
              <w:t>半年</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lang w:val="en-US" w:eastAsia="zh-CN"/>
              </w:rPr>
              <w:t>2024年9月-2025年2月</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内</w:t>
            </w:r>
            <w:r>
              <w:rPr>
                <w:rFonts w:hint="eastAsia" w:cs="宋体" w:asciiTheme="minorEastAsia" w:hAnsiTheme="minorEastAsia" w:eastAsiaTheme="minorEastAsia"/>
                <w:color w:val="auto"/>
                <w:szCs w:val="21"/>
                <w:lang w:val="en-US" w:eastAsia="zh-CN"/>
              </w:rPr>
              <w:t>任意一个月供应商为其缴纳</w:t>
            </w:r>
            <w:r>
              <w:rPr>
                <w:rFonts w:hint="eastAsia" w:cs="宋体" w:asciiTheme="minorEastAsia" w:hAnsiTheme="minorEastAsia" w:eastAsiaTheme="minorEastAsia"/>
                <w:color w:val="auto"/>
                <w:szCs w:val="21"/>
              </w:rPr>
              <w:t>的社保</w:t>
            </w:r>
            <w:r>
              <w:rPr>
                <w:rFonts w:hint="eastAsia" w:cs="宋体" w:asciiTheme="minorEastAsia" w:hAnsiTheme="minorEastAsia" w:eastAsiaTheme="minorEastAsia"/>
                <w:color w:val="auto"/>
                <w:szCs w:val="21"/>
                <w:lang w:val="en-US" w:eastAsia="zh-CN"/>
              </w:rPr>
              <w:t>证明</w:t>
            </w:r>
            <w:r>
              <w:rPr>
                <w:rFonts w:hint="eastAsia" w:cs="宋体" w:asciiTheme="minorEastAsia" w:hAnsiTheme="minorEastAsia" w:eastAsiaTheme="minorEastAsia"/>
                <w:color w:val="auto"/>
                <w:szCs w:val="21"/>
              </w:rPr>
              <w:t>加盖公章</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未提供或提供不全不得分。</w:t>
            </w:r>
            <w:r>
              <w:rPr>
                <w:rFonts w:hint="eastAsia" w:cs="宋体" w:asciiTheme="minorEastAsia" w:hAnsiTheme="minorEastAsia" w:eastAsiaTheme="minorEastAsia"/>
                <w:szCs w:val="21"/>
              </w:rPr>
              <w:t>）</w:t>
            </w:r>
          </w:p>
        </w:tc>
        <w:tc>
          <w:tcPr>
            <w:tcW w:w="874" w:type="dxa"/>
            <w:tcBorders>
              <w:top w:val="single" w:color="auto" w:sz="4" w:space="0"/>
              <w:left w:val="single" w:color="auto" w:sz="4" w:space="0"/>
              <w:bottom w:val="single" w:color="auto" w:sz="4" w:space="0"/>
              <w:right w:val="single" w:color="auto" w:sz="4" w:space="0"/>
            </w:tcBorders>
            <w:vAlign w:val="center"/>
          </w:tcPr>
          <w:p w14:paraId="05C29AF3">
            <w:pPr>
              <w:widowControl/>
              <w:spacing w:line="360" w:lineRule="auto"/>
              <w:jc w:val="center"/>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8</w:t>
            </w:r>
          </w:p>
        </w:tc>
      </w:tr>
      <w:tr w14:paraId="04F97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vAlign w:val="center"/>
          </w:tcPr>
          <w:p w14:paraId="5E6DA3A7">
            <w:pPr>
              <w:spacing w:line="360" w:lineRule="auto"/>
              <w:jc w:val="center"/>
              <w:rPr>
                <w:rFonts w:hint="default" w:cs="宋体" w:asciiTheme="minorEastAsia" w:hAnsiTheme="minorEastAsia" w:eastAsiaTheme="minorEastAsia"/>
                <w:b/>
                <w:szCs w:val="21"/>
                <w:lang w:val="en-US" w:eastAsia="zh-CN"/>
              </w:rPr>
            </w:pPr>
            <w:r>
              <w:rPr>
                <w:rFonts w:hint="eastAsia" w:cs="宋体" w:asciiTheme="minorEastAsia" w:hAnsiTheme="minorEastAsia" w:eastAsiaTheme="minorEastAsia"/>
                <w:b/>
                <w:szCs w:val="21"/>
              </w:rPr>
              <w:t>3</w:t>
            </w:r>
            <w:r>
              <w:rPr>
                <w:rFonts w:hint="eastAsia" w:cs="宋体" w:asciiTheme="minorEastAsia" w:hAnsiTheme="minorEastAsia" w:eastAsiaTheme="minorEastAsia"/>
                <w:b/>
                <w:szCs w:val="21"/>
                <w:lang w:eastAsia="zh-CN"/>
              </w:rPr>
              <w:t>.</w:t>
            </w:r>
            <w:r>
              <w:rPr>
                <w:rFonts w:hint="eastAsia" w:cs="宋体" w:asciiTheme="minorEastAsia" w:hAnsiTheme="minorEastAsia" w:eastAsiaTheme="minorEastAsia"/>
                <w:b/>
                <w:szCs w:val="21"/>
                <w:lang w:val="en-US" w:eastAsia="zh-CN"/>
              </w:rPr>
              <w:t>1</w:t>
            </w:r>
          </w:p>
        </w:tc>
        <w:tc>
          <w:tcPr>
            <w:tcW w:w="1320" w:type="dxa"/>
            <w:vMerge w:val="restart"/>
            <w:tcBorders>
              <w:left w:val="single" w:color="auto" w:sz="4" w:space="0"/>
              <w:right w:val="single" w:color="auto" w:sz="4" w:space="0"/>
            </w:tcBorders>
            <w:vAlign w:val="center"/>
          </w:tcPr>
          <w:p w14:paraId="2F2C169C">
            <w:pPr>
              <w:spacing w:line="360" w:lineRule="auto"/>
              <w:jc w:val="center"/>
              <w:rPr>
                <w:rFonts w:hint="eastAsia" w:eastAsia="宋体" w:cs="宋体" w:asciiTheme="minorEastAsia" w:hAnsiTheme="minorEastAsia"/>
                <w:b/>
                <w:szCs w:val="21"/>
                <w:lang w:eastAsia="zh-CN"/>
              </w:rPr>
            </w:pPr>
            <w:r>
              <w:rPr>
                <w:rFonts w:hint="eastAsia" w:eastAsia="宋体" w:cs="宋体" w:asciiTheme="minorEastAsia" w:hAnsiTheme="minorEastAsia"/>
                <w:b/>
                <w:szCs w:val="21"/>
                <w:lang w:eastAsia="zh-CN"/>
              </w:rPr>
              <w:t>技术方案及服务方案</w:t>
            </w:r>
            <w:r>
              <w:rPr>
                <w:rFonts w:hint="eastAsia" w:cs="宋体" w:asciiTheme="minorEastAsia" w:hAnsiTheme="minorEastAsia"/>
                <w:b/>
                <w:szCs w:val="21"/>
                <w:lang w:eastAsia="zh-CN"/>
              </w:rPr>
              <w:t>（</w:t>
            </w:r>
            <w:r>
              <w:rPr>
                <w:rFonts w:hint="eastAsia" w:cs="宋体" w:asciiTheme="minorEastAsia" w:hAnsiTheme="minorEastAsia"/>
                <w:b/>
                <w:szCs w:val="21"/>
                <w:lang w:val="en-US" w:eastAsia="zh-CN"/>
              </w:rPr>
              <w:t>46分</w:t>
            </w:r>
            <w:r>
              <w:rPr>
                <w:rFonts w:hint="eastAsia" w:cs="宋体" w:asciiTheme="minorEastAsia" w:hAnsiTheme="minorEastAsia"/>
                <w:b/>
                <w:szCs w:val="21"/>
                <w:lang w:eastAsia="zh-CN"/>
              </w:rPr>
              <w:t>）</w:t>
            </w:r>
          </w:p>
        </w:tc>
        <w:tc>
          <w:tcPr>
            <w:tcW w:w="6244" w:type="dxa"/>
            <w:tcBorders>
              <w:top w:val="single" w:color="auto" w:sz="4" w:space="0"/>
              <w:left w:val="single" w:color="auto" w:sz="4" w:space="0"/>
              <w:bottom w:val="single" w:color="auto" w:sz="4" w:space="0"/>
              <w:right w:val="single" w:color="auto" w:sz="4" w:space="0"/>
            </w:tcBorders>
            <w:vAlign w:val="center"/>
          </w:tcPr>
          <w:p w14:paraId="27B717A0">
            <w:pPr>
              <w:spacing w:line="360" w:lineRule="auto"/>
              <w:jc w:val="left"/>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val="en-US" w:eastAsia="zh-CN"/>
              </w:rPr>
              <w:t>供应商</w:t>
            </w:r>
            <w:r>
              <w:rPr>
                <w:rFonts w:hint="eastAsia" w:cs="宋体" w:asciiTheme="minorEastAsia" w:hAnsiTheme="minorEastAsia" w:eastAsiaTheme="minorEastAsia"/>
                <w:szCs w:val="21"/>
              </w:rPr>
              <w:t>须针对本项目编制完备的监测工作</w:t>
            </w:r>
            <w:r>
              <w:rPr>
                <w:rFonts w:hint="eastAsia" w:cs="宋体" w:asciiTheme="minorEastAsia" w:hAnsiTheme="minorEastAsia" w:eastAsiaTheme="minorEastAsia"/>
                <w:szCs w:val="21"/>
                <w:lang w:val="en-US" w:eastAsia="zh-CN"/>
              </w:rPr>
              <w:t>总体</w:t>
            </w:r>
            <w:r>
              <w:rPr>
                <w:rFonts w:hint="eastAsia" w:cs="宋体" w:asciiTheme="minorEastAsia" w:hAnsiTheme="minorEastAsia" w:eastAsiaTheme="minorEastAsia"/>
                <w:szCs w:val="21"/>
              </w:rPr>
              <w:t>方案</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评委</w:t>
            </w:r>
            <w:r>
              <w:rPr>
                <w:rFonts w:hint="eastAsia" w:cs="宋体" w:asciiTheme="minorEastAsia" w:hAnsiTheme="minorEastAsia" w:eastAsiaTheme="minorEastAsia"/>
                <w:szCs w:val="21"/>
              </w:rPr>
              <w:t>根据</w:t>
            </w:r>
            <w:r>
              <w:rPr>
                <w:rFonts w:hint="eastAsia" w:cs="宋体" w:asciiTheme="minorEastAsia" w:hAnsiTheme="minorEastAsia" w:eastAsiaTheme="minorEastAsia"/>
                <w:szCs w:val="21"/>
                <w:lang w:val="en-US" w:eastAsia="zh-CN"/>
              </w:rPr>
              <w:t>供应商提供</w:t>
            </w:r>
            <w:r>
              <w:rPr>
                <w:rFonts w:hint="eastAsia" w:cs="宋体" w:asciiTheme="minorEastAsia" w:hAnsiTheme="minorEastAsia" w:eastAsiaTheme="minorEastAsia"/>
                <w:szCs w:val="21"/>
              </w:rPr>
              <w:t>方案的完备性、可行性</w:t>
            </w:r>
            <w:r>
              <w:rPr>
                <w:rFonts w:hint="eastAsia" w:cs="宋体" w:asciiTheme="minorEastAsia" w:hAnsiTheme="minorEastAsia" w:eastAsiaTheme="minorEastAsia"/>
                <w:szCs w:val="21"/>
                <w:lang w:val="en-US" w:eastAsia="zh-CN"/>
              </w:rPr>
              <w:t>等</w:t>
            </w:r>
            <w:r>
              <w:rPr>
                <w:rFonts w:hint="eastAsia" w:cs="宋体" w:asciiTheme="minorEastAsia" w:hAnsiTheme="minorEastAsia" w:eastAsiaTheme="minorEastAsia"/>
                <w:szCs w:val="21"/>
              </w:rPr>
              <w:t>进行</w:t>
            </w:r>
            <w:r>
              <w:rPr>
                <w:rFonts w:hint="eastAsia" w:cs="宋体" w:asciiTheme="minorEastAsia" w:hAnsiTheme="minorEastAsia" w:eastAsiaTheme="minorEastAsia"/>
                <w:szCs w:val="21"/>
                <w:lang w:val="en-US" w:eastAsia="zh-CN"/>
              </w:rPr>
              <w:t>综合</w:t>
            </w:r>
            <w:r>
              <w:rPr>
                <w:rFonts w:hint="eastAsia" w:cs="宋体" w:asciiTheme="minorEastAsia" w:hAnsiTheme="minorEastAsia" w:eastAsiaTheme="minorEastAsia"/>
                <w:szCs w:val="21"/>
              </w:rPr>
              <w:t>评价</w:t>
            </w:r>
            <w:r>
              <w:rPr>
                <w:rFonts w:hint="eastAsia" w:cs="宋体" w:asciiTheme="minorEastAsia" w:hAnsiTheme="minorEastAsia" w:eastAsiaTheme="minorEastAsia"/>
                <w:szCs w:val="21"/>
                <w:lang w:eastAsia="zh-CN"/>
              </w:rPr>
              <w:t>：</w:t>
            </w:r>
          </w:p>
          <w:p w14:paraId="70775951">
            <w:pPr>
              <w:spacing w:line="360" w:lineRule="auto"/>
              <w:jc w:val="left"/>
              <w:rPr>
                <w:rFonts w:hint="eastAsia" w:cs="宋体" w:asciiTheme="minorEastAsia" w:hAnsiTheme="minorEastAsia" w:eastAsiaTheme="minorEastAsia"/>
              </w:rPr>
            </w:pPr>
            <w:r>
              <w:rPr>
                <w:rFonts w:hint="eastAsia" w:cs="宋体" w:asciiTheme="minorEastAsia" w:hAnsiTheme="minorEastAsia" w:eastAsiaTheme="minorEastAsia"/>
              </w:rPr>
              <w:t>方案内容全面、详细具体，思路清晰，可行性强的得</w:t>
            </w:r>
            <w:r>
              <w:rPr>
                <w:rFonts w:hint="eastAsia" w:cs="宋体" w:asciiTheme="minorEastAsia" w:hAnsiTheme="minorEastAsia" w:eastAsiaTheme="minorEastAsia"/>
                <w:lang w:val="en-US" w:eastAsia="zh-CN"/>
              </w:rPr>
              <w:t>18</w:t>
            </w:r>
            <w:r>
              <w:rPr>
                <w:rFonts w:hint="eastAsia" w:cs="宋体" w:asciiTheme="minorEastAsia" w:hAnsiTheme="minorEastAsia" w:eastAsiaTheme="minorEastAsia"/>
              </w:rPr>
              <w:t>分；</w:t>
            </w:r>
          </w:p>
          <w:p w14:paraId="18BCDE66">
            <w:pPr>
              <w:spacing w:line="360" w:lineRule="auto"/>
              <w:jc w:val="left"/>
              <w:rPr>
                <w:rFonts w:hint="eastAsia" w:cs="宋体" w:asciiTheme="minorEastAsia" w:hAnsiTheme="minorEastAsia" w:eastAsiaTheme="minorEastAsia"/>
              </w:rPr>
            </w:pPr>
            <w:r>
              <w:rPr>
                <w:rFonts w:hint="eastAsia" w:cs="宋体" w:asciiTheme="minorEastAsia" w:hAnsiTheme="minorEastAsia" w:eastAsiaTheme="minorEastAsia"/>
              </w:rPr>
              <w:t>方案内容</w:t>
            </w:r>
            <w:r>
              <w:rPr>
                <w:rFonts w:hint="eastAsia" w:cs="宋体" w:asciiTheme="minorEastAsia" w:hAnsiTheme="minorEastAsia" w:eastAsiaTheme="minorEastAsia"/>
                <w:lang w:val="en-US" w:eastAsia="zh-CN"/>
              </w:rPr>
              <w:t>齐全</w:t>
            </w:r>
            <w:r>
              <w:rPr>
                <w:rFonts w:hint="eastAsia" w:cs="宋体" w:asciiTheme="minorEastAsia" w:hAnsiTheme="minorEastAsia" w:eastAsiaTheme="minorEastAsia"/>
              </w:rPr>
              <w:t>、详细，可行性较强的得1</w:t>
            </w:r>
            <w:r>
              <w:rPr>
                <w:rFonts w:hint="eastAsia" w:cs="宋体" w:asciiTheme="minorEastAsia" w:hAnsiTheme="minorEastAsia" w:eastAsiaTheme="minorEastAsia"/>
                <w:lang w:val="en-US" w:eastAsia="zh-CN"/>
              </w:rPr>
              <w:t>5</w:t>
            </w:r>
            <w:r>
              <w:rPr>
                <w:rFonts w:hint="eastAsia" w:cs="宋体" w:asciiTheme="minorEastAsia" w:hAnsiTheme="minorEastAsia" w:eastAsiaTheme="minorEastAsia"/>
              </w:rPr>
              <w:t>分；</w:t>
            </w:r>
          </w:p>
          <w:p w14:paraId="2AE0149E">
            <w:pPr>
              <w:spacing w:line="360" w:lineRule="auto"/>
              <w:jc w:val="left"/>
              <w:rPr>
                <w:rFonts w:hint="eastAsia" w:cs="宋体" w:asciiTheme="minorEastAsia" w:hAnsiTheme="minorEastAsia" w:eastAsiaTheme="minorEastAsia"/>
              </w:rPr>
            </w:pPr>
            <w:r>
              <w:rPr>
                <w:rFonts w:hint="eastAsia" w:cs="宋体" w:asciiTheme="minorEastAsia" w:hAnsiTheme="minorEastAsia" w:eastAsiaTheme="minorEastAsia"/>
              </w:rPr>
              <w:t>方案内容</w:t>
            </w:r>
            <w:r>
              <w:rPr>
                <w:rFonts w:hint="eastAsia" w:cs="宋体" w:asciiTheme="minorEastAsia" w:hAnsiTheme="minorEastAsia" w:eastAsiaTheme="minorEastAsia"/>
                <w:lang w:val="en-US" w:eastAsia="zh-CN"/>
              </w:rPr>
              <w:t>完整</w:t>
            </w:r>
            <w:r>
              <w:rPr>
                <w:rFonts w:hint="eastAsia" w:cs="宋体" w:asciiTheme="minorEastAsia" w:hAnsiTheme="minorEastAsia" w:eastAsiaTheme="minorEastAsia"/>
              </w:rPr>
              <w:t>，</w:t>
            </w:r>
            <w:r>
              <w:rPr>
                <w:rFonts w:hint="eastAsia" w:cs="宋体" w:asciiTheme="minorEastAsia" w:hAnsiTheme="minorEastAsia" w:eastAsiaTheme="minorEastAsia"/>
                <w:lang w:val="en-US" w:eastAsia="zh-CN"/>
              </w:rPr>
              <w:t>有轻微偏差，</w:t>
            </w:r>
            <w:r>
              <w:rPr>
                <w:rFonts w:hint="eastAsia" w:cs="宋体" w:asciiTheme="minorEastAsia" w:hAnsiTheme="minorEastAsia" w:eastAsiaTheme="minorEastAsia"/>
              </w:rPr>
              <w:t>具有可行性的得</w:t>
            </w:r>
            <w:r>
              <w:rPr>
                <w:rFonts w:hint="eastAsia" w:cs="宋体" w:asciiTheme="minorEastAsia" w:hAnsiTheme="minorEastAsia" w:eastAsiaTheme="minorEastAsia"/>
                <w:lang w:val="en-US" w:eastAsia="zh-CN"/>
              </w:rPr>
              <w:t>12</w:t>
            </w:r>
            <w:r>
              <w:rPr>
                <w:rFonts w:hint="eastAsia" w:cs="宋体" w:asciiTheme="minorEastAsia" w:hAnsiTheme="minorEastAsia" w:eastAsiaTheme="minorEastAsia"/>
              </w:rPr>
              <w:t>分；</w:t>
            </w:r>
          </w:p>
          <w:p w14:paraId="30C0A1E6">
            <w:pPr>
              <w:spacing w:line="360" w:lineRule="auto"/>
              <w:jc w:val="left"/>
              <w:rPr>
                <w:rFonts w:hint="eastAsia" w:cs="宋体" w:asciiTheme="minorEastAsia" w:hAnsiTheme="minorEastAsia" w:eastAsiaTheme="minorEastAsia"/>
              </w:rPr>
            </w:pPr>
            <w:r>
              <w:rPr>
                <w:rFonts w:hint="eastAsia" w:cs="宋体" w:asciiTheme="minorEastAsia" w:hAnsiTheme="minorEastAsia" w:eastAsiaTheme="minorEastAsia"/>
              </w:rPr>
              <w:t>方案内容</w:t>
            </w:r>
            <w:r>
              <w:rPr>
                <w:rFonts w:hint="eastAsia" w:cs="宋体" w:asciiTheme="minorEastAsia" w:hAnsiTheme="minorEastAsia" w:eastAsiaTheme="minorEastAsia"/>
                <w:lang w:val="en-US" w:eastAsia="zh-CN"/>
              </w:rPr>
              <w:t>有缺失</w:t>
            </w:r>
            <w:r>
              <w:rPr>
                <w:rFonts w:hint="eastAsia" w:cs="宋体" w:asciiTheme="minorEastAsia" w:hAnsiTheme="minorEastAsia" w:eastAsiaTheme="minorEastAsia"/>
              </w:rPr>
              <w:t>，可行性</w:t>
            </w:r>
            <w:r>
              <w:rPr>
                <w:rFonts w:hint="eastAsia" w:cs="宋体" w:asciiTheme="minorEastAsia" w:hAnsiTheme="minorEastAsia" w:eastAsiaTheme="minorEastAsia"/>
                <w:lang w:val="en-US" w:eastAsia="zh-CN"/>
              </w:rPr>
              <w:t>有欠缺</w:t>
            </w:r>
            <w:r>
              <w:rPr>
                <w:rFonts w:hint="eastAsia" w:cs="宋体" w:asciiTheme="minorEastAsia" w:hAnsiTheme="minorEastAsia" w:eastAsiaTheme="minorEastAsia"/>
              </w:rPr>
              <w:t>的得</w:t>
            </w:r>
            <w:r>
              <w:rPr>
                <w:rFonts w:hint="eastAsia" w:cs="宋体" w:asciiTheme="minorEastAsia" w:hAnsiTheme="minorEastAsia" w:eastAsiaTheme="minorEastAsia"/>
                <w:lang w:val="en-US" w:eastAsia="zh-CN"/>
              </w:rPr>
              <w:t>9</w:t>
            </w:r>
            <w:r>
              <w:rPr>
                <w:rFonts w:hint="eastAsia" w:cs="宋体" w:asciiTheme="minorEastAsia" w:hAnsiTheme="minorEastAsia" w:eastAsiaTheme="minorEastAsia"/>
              </w:rPr>
              <w:t>分；</w:t>
            </w:r>
          </w:p>
          <w:p w14:paraId="6FA76BCB">
            <w:pPr>
              <w:spacing w:line="360" w:lineRule="auto"/>
              <w:jc w:val="left"/>
              <w:rPr>
                <w:rFonts w:hint="eastAsia" w:cs="宋体" w:asciiTheme="minorEastAsia" w:hAnsiTheme="minorEastAsia" w:eastAsiaTheme="minorEastAsia"/>
              </w:rPr>
            </w:pPr>
            <w:r>
              <w:rPr>
                <w:rFonts w:hint="eastAsia" w:cs="宋体" w:asciiTheme="minorEastAsia" w:hAnsiTheme="minorEastAsia" w:eastAsiaTheme="minorEastAsia"/>
              </w:rPr>
              <w:t>方案内容简单、笼统，可行性</w:t>
            </w:r>
            <w:r>
              <w:rPr>
                <w:rFonts w:hint="eastAsia" w:cs="宋体" w:asciiTheme="minorEastAsia" w:hAnsiTheme="minorEastAsia" w:eastAsiaTheme="minorEastAsia"/>
                <w:lang w:val="en-US" w:eastAsia="zh-CN"/>
              </w:rPr>
              <w:t>低</w:t>
            </w:r>
            <w:r>
              <w:rPr>
                <w:rFonts w:hint="eastAsia" w:cs="宋体" w:asciiTheme="minorEastAsia" w:hAnsiTheme="minorEastAsia" w:eastAsiaTheme="minorEastAsia"/>
              </w:rPr>
              <w:t>的得6分；</w:t>
            </w:r>
          </w:p>
          <w:p w14:paraId="0BE8F84C">
            <w:pPr>
              <w:spacing w:line="360" w:lineRule="auto"/>
              <w:jc w:val="left"/>
              <w:rPr>
                <w:rFonts w:hint="eastAsia" w:cs="宋体" w:asciiTheme="minorEastAsia" w:hAnsiTheme="minorEastAsia" w:eastAsiaTheme="minorEastAsia"/>
              </w:rPr>
            </w:pPr>
            <w:r>
              <w:rPr>
                <w:rFonts w:hint="eastAsia" w:cs="宋体" w:asciiTheme="minorEastAsia" w:hAnsiTheme="minorEastAsia" w:eastAsiaTheme="minorEastAsia"/>
              </w:rPr>
              <w:t>方案条理不清晰</w:t>
            </w:r>
            <w:r>
              <w:rPr>
                <w:rFonts w:hint="eastAsia" w:cs="宋体" w:asciiTheme="minorEastAsia" w:hAnsiTheme="minorEastAsia" w:eastAsiaTheme="minorEastAsia"/>
                <w:lang w:eastAsia="zh-CN"/>
              </w:rPr>
              <w:t>，</w:t>
            </w:r>
            <w:r>
              <w:rPr>
                <w:rFonts w:hint="eastAsia" w:cs="宋体" w:asciiTheme="minorEastAsia" w:hAnsiTheme="minorEastAsia" w:eastAsiaTheme="minorEastAsia"/>
              </w:rPr>
              <w:t>内容前后矛盾，</w:t>
            </w:r>
            <w:r>
              <w:rPr>
                <w:rFonts w:hint="eastAsia" w:cs="宋体" w:asciiTheme="minorEastAsia" w:hAnsiTheme="minorEastAsia" w:eastAsiaTheme="minorEastAsia"/>
                <w:lang w:val="en-US" w:eastAsia="zh-CN"/>
              </w:rPr>
              <w:t>不</w:t>
            </w:r>
            <w:r>
              <w:rPr>
                <w:rFonts w:hint="eastAsia" w:cs="宋体" w:asciiTheme="minorEastAsia" w:hAnsiTheme="minorEastAsia" w:eastAsiaTheme="minorEastAsia"/>
              </w:rPr>
              <w:t>可行的得3分；</w:t>
            </w:r>
          </w:p>
          <w:p w14:paraId="7B33017F">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rPr>
              <w:t>未提供方案不得分。</w:t>
            </w:r>
          </w:p>
        </w:tc>
        <w:tc>
          <w:tcPr>
            <w:tcW w:w="874" w:type="dxa"/>
            <w:tcBorders>
              <w:top w:val="single" w:color="auto" w:sz="4" w:space="0"/>
              <w:left w:val="single" w:color="auto" w:sz="4" w:space="0"/>
              <w:bottom w:val="single" w:color="auto" w:sz="4" w:space="0"/>
              <w:right w:val="single" w:color="auto" w:sz="4" w:space="0"/>
            </w:tcBorders>
            <w:vAlign w:val="center"/>
          </w:tcPr>
          <w:p w14:paraId="557F0541">
            <w:pPr>
              <w:widowControl/>
              <w:spacing w:line="360" w:lineRule="auto"/>
              <w:jc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18</w:t>
            </w:r>
          </w:p>
        </w:tc>
      </w:tr>
      <w:tr w14:paraId="55025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vAlign w:val="center"/>
          </w:tcPr>
          <w:p w14:paraId="040588D6">
            <w:pPr>
              <w:spacing w:line="360" w:lineRule="auto"/>
              <w:jc w:val="center"/>
              <w:rPr>
                <w:rFonts w:hint="default" w:cs="宋体" w:asciiTheme="minorEastAsia" w:hAnsiTheme="minorEastAsia" w:eastAsiaTheme="minorEastAsia"/>
                <w:b/>
                <w:szCs w:val="21"/>
                <w:lang w:val="en-US" w:eastAsia="zh-CN"/>
              </w:rPr>
            </w:pPr>
            <w:r>
              <w:rPr>
                <w:rFonts w:hint="eastAsia" w:cs="宋体" w:asciiTheme="minorEastAsia" w:hAnsiTheme="minorEastAsia" w:eastAsiaTheme="minorEastAsia"/>
                <w:b/>
                <w:szCs w:val="21"/>
                <w:lang w:val="en-US" w:eastAsia="zh-CN"/>
              </w:rPr>
              <w:t>3.2</w:t>
            </w:r>
          </w:p>
        </w:tc>
        <w:tc>
          <w:tcPr>
            <w:tcW w:w="1320" w:type="dxa"/>
            <w:vMerge w:val="continue"/>
            <w:tcBorders>
              <w:left w:val="single" w:color="auto" w:sz="4" w:space="0"/>
              <w:right w:val="single" w:color="auto" w:sz="4" w:space="0"/>
            </w:tcBorders>
            <w:vAlign w:val="center"/>
          </w:tcPr>
          <w:p w14:paraId="64C094EB">
            <w:pPr>
              <w:spacing w:line="360" w:lineRule="auto"/>
              <w:jc w:val="center"/>
              <w:rPr>
                <w:rFonts w:hint="eastAsia" w:eastAsia="宋体" w:cs="宋体" w:asciiTheme="minorEastAsia" w:hAnsiTheme="minorEastAsia"/>
                <w:b/>
                <w:szCs w:val="21"/>
                <w:lang w:eastAsia="zh-CN"/>
              </w:rPr>
            </w:pPr>
          </w:p>
        </w:tc>
        <w:tc>
          <w:tcPr>
            <w:tcW w:w="6244" w:type="dxa"/>
            <w:tcBorders>
              <w:top w:val="single" w:color="auto" w:sz="4" w:space="0"/>
              <w:left w:val="single" w:color="auto" w:sz="4" w:space="0"/>
              <w:bottom w:val="single" w:color="auto" w:sz="4" w:space="0"/>
              <w:right w:val="single" w:color="auto" w:sz="4" w:space="0"/>
            </w:tcBorders>
            <w:vAlign w:val="center"/>
          </w:tcPr>
          <w:p w14:paraId="5C6E123F">
            <w:pPr>
              <w:spacing w:line="360" w:lineRule="auto"/>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评委根据供应商提供的</w:t>
            </w:r>
            <w:r>
              <w:rPr>
                <w:rFonts w:hint="eastAsia" w:ascii="宋体" w:hAnsi="宋体" w:cs="宋体"/>
                <w:kern w:val="0"/>
                <w:szCs w:val="21"/>
              </w:rPr>
              <w:t>项目实施标准</w:t>
            </w:r>
            <w:r>
              <w:rPr>
                <w:rFonts w:hint="eastAsia" w:ascii="宋体" w:hAnsi="宋体" w:cs="宋体"/>
                <w:kern w:val="0"/>
                <w:szCs w:val="21"/>
                <w:lang w:eastAsia="zh-CN"/>
              </w:rPr>
              <w:t>、</w:t>
            </w:r>
            <w:r>
              <w:rPr>
                <w:rFonts w:hint="eastAsia" w:ascii="宋体" w:hAnsi="宋体" w:cs="宋体"/>
                <w:kern w:val="0"/>
                <w:szCs w:val="21"/>
              </w:rPr>
              <w:t>质量管理体系</w:t>
            </w:r>
            <w:r>
              <w:rPr>
                <w:rFonts w:hint="eastAsia" w:ascii="宋体" w:hAnsi="宋体" w:cs="宋体"/>
                <w:kern w:val="0"/>
                <w:szCs w:val="21"/>
                <w:lang w:val="en-US" w:eastAsia="zh-CN"/>
              </w:rPr>
              <w:t>及</w:t>
            </w:r>
            <w:r>
              <w:rPr>
                <w:rFonts w:hint="eastAsia" w:ascii="宋体" w:hAnsi="宋体" w:cs="宋体"/>
                <w:kern w:val="0"/>
                <w:szCs w:val="21"/>
              </w:rPr>
              <w:t>保密措施</w:t>
            </w:r>
            <w:r>
              <w:rPr>
                <w:rFonts w:hint="eastAsia" w:cs="宋体" w:asciiTheme="minorEastAsia" w:hAnsiTheme="minorEastAsia" w:eastAsiaTheme="minorEastAsia"/>
                <w:szCs w:val="21"/>
                <w:lang w:val="en-US" w:eastAsia="zh-CN"/>
              </w:rPr>
              <w:t>等</w:t>
            </w:r>
            <w:r>
              <w:rPr>
                <w:rFonts w:hint="eastAsia" w:cs="宋体" w:asciiTheme="minorEastAsia" w:hAnsiTheme="minorEastAsia" w:eastAsiaTheme="minorEastAsia"/>
                <w:szCs w:val="21"/>
              </w:rPr>
              <w:t>进行</w:t>
            </w:r>
            <w:r>
              <w:rPr>
                <w:rFonts w:hint="eastAsia" w:cs="宋体" w:asciiTheme="minorEastAsia" w:hAnsiTheme="minorEastAsia" w:eastAsiaTheme="minorEastAsia"/>
                <w:szCs w:val="21"/>
                <w:lang w:val="en-US" w:eastAsia="zh-CN"/>
              </w:rPr>
              <w:t>综合</w:t>
            </w:r>
            <w:r>
              <w:rPr>
                <w:rFonts w:hint="eastAsia" w:cs="宋体" w:asciiTheme="minorEastAsia" w:hAnsiTheme="minorEastAsia" w:eastAsiaTheme="minorEastAsia"/>
                <w:szCs w:val="21"/>
              </w:rPr>
              <w:t>评价</w:t>
            </w:r>
            <w:r>
              <w:rPr>
                <w:rFonts w:hint="eastAsia" w:cs="宋体" w:asciiTheme="minorEastAsia" w:hAnsiTheme="minorEastAsia" w:eastAsiaTheme="minorEastAsia"/>
                <w:szCs w:val="21"/>
                <w:lang w:eastAsia="zh-CN"/>
              </w:rPr>
              <w:t>：</w:t>
            </w:r>
          </w:p>
          <w:p w14:paraId="0A37F39B">
            <w:pPr>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项目实施标准规范</w:t>
            </w:r>
            <w:r>
              <w:rPr>
                <w:rFonts w:hint="eastAsia" w:ascii="宋体" w:hAnsi="宋体" w:cs="宋体"/>
                <w:kern w:val="0"/>
                <w:szCs w:val="21"/>
                <w:highlight w:val="none"/>
                <w:lang w:eastAsia="zh-CN"/>
              </w:rPr>
              <w:t>，</w:t>
            </w:r>
            <w:r>
              <w:rPr>
                <w:rFonts w:hint="eastAsia" w:ascii="宋体" w:hAnsi="宋体" w:cs="宋体"/>
                <w:kern w:val="0"/>
                <w:szCs w:val="21"/>
                <w:highlight w:val="none"/>
              </w:rPr>
              <w:t>质量</w:t>
            </w:r>
            <w:r>
              <w:rPr>
                <w:rFonts w:hint="eastAsia" w:ascii="宋体" w:hAnsi="宋体" w:cs="宋体"/>
                <w:kern w:val="0"/>
                <w:szCs w:val="21"/>
                <w:highlight w:val="none"/>
                <w:lang w:val="en-US" w:eastAsia="zh-CN"/>
              </w:rPr>
              <w:t>管理</w:t>
            </w:r>
            <w:r>
              <w:rPr>
                <w:rFonts w:hint="eastAsia" w:ascii="宋体" w:hAnsi="宋体" w:cs="宋体"/>
                <w:kern w:val="0"/>
                <w:szCs w:val="21"/>
                <w:highlight w:val="none"/>
              </w:rPr>
              <w:t>体系</w:t>
            </w:r>
            <w:r>
              <w:rPr>
                <w:rFonts w:hint="eastAsia" w:ascii="宋体" w:hAnsi="宋体" w:cs="宋体"/>
                <w:kern w:val="0"/>
                <w:szCs w:val="21"/>
                <w:highlight w:val="none"/>
                <w:lang w:val="en-US" w:eastAsia="zh-CN"/>
              </w:rPr>
              <w:t>全面合理</w:t>
            </w:r>
            <w:r>
              <w:rPr>
                <w:rFonts w:hint="eastAsia" w:ascii="宋体" w:hAnsi="宋体" w:cs="宋体"/>
                <w:kern w:val="0"/>
                <w:szCs w:val="21"/>
                <w:highlight w:val="none"/>
                <w:lang w:eastAsia="zh-CN"/>
              </w:rPr>
              <w:t>，</w:t>
            </w:r>
            <w:r>
              <w:rPr>
                <w:rFonts w:hint="eastAsia" w:ascii="宋体" w:hAnsi="宋体" w:cs="宋体"/>
                <w:kern w:val="0"/>
                <w:szCs w:val="21"/>
                <w:highlight w:val="none"/>
              </w:rPr>
              <w:t>保密措施严谨</w:t>
            </w:r>
            <w:r>
              <w:rPr>
                <w:rFonts w:hint="eastAsia" w:ascii="宋体" w:hAnsi="宋体" w:cs="宋体"/>
                <w:kern w:val="0"/>
                <w:szCs w:val="21"/>
                <w:highlight w:val="none"/>
                <w:lang w:eastAsia="zh-CN"/>
              </w:rPr>
              <w:t>，</w:t>
            </w:r>
            <w:r>
              <w:rPr>
                <w:rFonts w:hint="eastAsia" w:ascii="宋体" w:hAnsi="宋体" w:cs="宋体"/>
                <w:kern w:val="0"/>
                <w:szCs w:val="21"/>
                <w:highlight w:val="none"/>
              </w:rPr>
              <w:t>实际操作性强的得12分；</w:t>
            </w:r>
          </w:p>
          <w:p w14:paraId="55F3A02F">
            <w:pPr>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项目实施</w:t>
            </w:r>
            <w:r>
              <w:rPr>
                <w:rFonts w:hint="eastAsia" w:ascii="宋体" w:hAnsi="宋体" w:cs="宋体"/>
                <w:kern w:val="0"/>
                <w:szCs w:val="21"/>
                <w:highlight w:val="none"/>
                <w:lang w:val="en-US" w:eastAsia="zh-CN"/>
              </w:rPr>
              <w:t>标准</w:t>
            </w:r>
            <w:r>
              <w:rPr>
                <w:rFonts w:hint="eastAsia" w:ascii="宋体" w:hAnsi="宋体" w:cs="宋体"/>
                <w:kern w:val="0"/>
                <w:szCs w:val="21"/>
                <w:highlight w:val="none"/>
              </w:rPr>
              <w:t>规范</w:t>
            </w:r>
            <w:r>
              <w:rPr>
                <w:rFonts w:hint="eastAsia" w:ascii="宋体" w:hAnsi="宋体" w:cs="宋体"/>
                <w:kern w:val="0"/>
                <w:szCs w:val="21"/>
                <w:highlight w:val="none"/>
                <w:lang w:eastAsia="zh-CN"/>
              </w:rPr>
              <w:t>，</w:t>
            </w:r>
            <w:r>
              <w:rPr>
                <w:rFonts w:hint="eastAsia" w:ascii="宋体" w:hAnsi="宋体" w:cs="宋体"/>
                <w:kern w:val="0"/>
                <w:szCs w:val="21"/>
                <w:highlight w:val="none"/>
              </w:rPr>
              <w:t>质量管理体系</w:t>
            </w:r>
            <w:r>
              <w:rPr>
                <w:rFonts w:hint="eastAsia" w:ascii="宋体" w:hAnsi="宋体" w:cs="宋体"/>
                <w:kern w:val="0"/>
                <w:szCs w:val="21"/>
                <w:highlight w:val="none"/>
                <w:lang w:val="en-US" w:eastAsia="zh-CN"/>
              </w:rPr>
              <w:t>完整合理</w:t>
            </w:r>
            <w:r>
              <w:rPr>
                <w:rFonts w:hint="eastAsia" w:ascii="宋体" w:hAnsi="宋体" w:cs="宋体"/>
                <w:kern w:val="0"/>
                <w:szCs w:val="21"/>
                <w:highlight w:val="none"/>
                <w:lang w:eastAsia="zh-CN"/>
              </w:rPr>
              <w:t>，</w:t>
            </w:r>
            <w:r>
              <w:rPr>
                <w:rFonts w:hint="eastAsia" w:ascii="宋体" w:hAnsi="宋体" w:cs="宋体"/>
                <w:kern w:val="0"/>
                <w:szCs w:val="21"/>
                <w:highlight w:val="none"/>
              </w:rPr>
              <w:t>保密措施合理</w:t>
            </w:r>
            <w:r>
              <w:rPr>
                <w:rFonts w:hint="eastAsia" w:ascii="宋体" w:hAnsi="宋体" w:cs="宋体"/>
                <w:kern w:val="0"/>
                <w:szCs w:val="21"/>
                <w:highlight w:val="none"/>
                <w:lang w:eastAsia="zh-CN"/>
              </w:rPr>
              <w:t>，</w:t>
            </w:r>
            <w:r>
              <w:rPr>
                <w:rFonts w:hint="eastAsia" w:ascii="宋体" w:hAnsi="宋体" w:cs="宋体"/>
                <w:kern w:val="0"/>
                <w:szCs w:val="21"/>
                <w:highlight w:val="none"/>
              </w:rPr>
              <w:t>实际操作性</w:t>
            </w:r>
            <w:r>
              <w:rPr>
                <w:rFonts w:hint="eastAsia" w:ascii="宋体" w:hAnsi="宋体" w:cs="宋体"/>
                <w:kern w:val="0"/>
                <w:szCs w:val="21"/>
                <w:highlight w:val="none"/>
                <w:lang w:val="en-US" w:eastAsia="zh-CN"/>
              </w:rPr>
              <w:t>较强</w:t>
            </w:r>
            <w:r>
              <w:rPr>
                <w:rFonts w:hint="eastAsia" w:ascii="宋体" w:hAnsi="宋体" w:cs="宋体"/>
                <w:kern w:val="0"/>
                <w:szCs w:val="21"/>
                <w:highlight w:val="none"/>
              </w:rPr>
              <w:t>,的得9分；</w:t>
            </w:r>
          </w:p>
          <w:p w14:paraId="21D1E0BB">
            <w:pPr>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项目实施</w:t>
            </w:r>
            <w:r>
              <w:rPr>
                <w:rFonts w:hint="eastAsia" w:ascii="宋体" w:hAnsi="宋体" w:cs="宋体"/>
                <w:kern w:val="0"/>
                <w:szCs w:val="21"/>
                <w:highlight w:val="none"/>
                <w:lang w:val="en-US" w:eastAsia="zh-CN"/>
              </w:rPr>
              <w:t>标准符合规范</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有</w:t>
            </w:r>
            <w:r>
              <w:rPr>
                <w:rFonts w:hint="eastAsia" w:ascii="宋体" w:hAnsi="宋体" w:cs="宋体"/>
                <w:kern w:val="0"/>
                <w:szCs w:val="21"/>
                <w:highlight w:val="none"/>
              </w:rPr>
              <w:t>质量管理体系</w:t>
            </w:r>
            <w:r>
              <w:rPr>
                <w:rFonts w:hint="eastAsia" w:ascii="宋体" w:hAnsi="宋体" w:cs="宋体"/>
                <w:kern w:val="0"/>
                <w:szCs w:val="21"/>
                <w:highlight w:val="none"/>
                <w:lang w:val="en-US" w:eastAsia="zh-CN"/>
              </w:rPr>
              <w:t>及</w:t>
            </w:r>
            <w:r>
              <w:rPr>
                <w:rFonts w:hint="eastAsia" w:ascii="宋体" w:hAnsi="宋体" w:cs="宋体"/>
                <w:kern w:val="0"/>
                <w:szCs w:val="21"/>
                <w:highlight w:val="none"/>
              </w:rPr>
              <w:t>保密措施</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有</w:t>
            </w:r>
            <w:r>
              <w:rPr>
                <w:rFonts w:hint="eastAsia" w:ascii="宋体" w:hAnsi="宋体" w:cs="宋体"/>
                <w:kern w:val="0"/>
                <w:szCs w:val="21"/>
                <w:highlight w:val="none"/>
              </w:rPr>
              <w:t>实际操作性得6分；</w:t>
            </w:r>
          </w:p>
          <w:p w14:paraId="4ADA68D6">
            <w:pPr>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项目实施</w:t>
            </w:r>
            <w:r>
              <w:rPr>
                <w:rFonts w:hint="eastAsia" w:ascii="宋体" w:hAnsi="宋体" w:cs="宋体"/>
                <w:kern w:val="0"/>
                <w:szCs w:val="21"/>
                <w:highlight w:val="none"/>
                <w:lang w:val="en-US" w:eastAsia="zh-CN"/>
              </w:rPr>
              <w:t>标准基本规范，</w:t>
            </w:r>
            <w:r>
              <w:rPr>
                <w:rFonts w:hint="eastAsia" w:ascii="宋体" w:hAnsi="宋体" w:cs="宋体"/>
                <w:kern w:val="0"/>
                <w:szCs w:val="21"/>
                <w:highlight w:val="none"/>
              </w:rPr>
              <w:t>质量管理体系</w:t>
            </w:r>
            <w:r>
              <w:rPr>
                <w:rFonts w:hint="eastAsia" w:ascii="宋体" w:hAnsi="宋体" w:cs="宋体"/>
                <w:kern w:val="0"/>
                <w:szCs w:val="21"/>
                <w:highlight w:val="none"/>
                <w:lang w:val="en-US" w:eastAsia="zh-CN"/>
              </w:rPr>
              <w:t>简单、笼统</w:t>
            </w:r>
            <w:r>
              <w:rPr>
                <w:rFonts w:hint="eastAsia" w:ascii="宋体" w:hAnsi="宋体" w:cs="宋体"/>
                <w:kern w:val="0"/>
                <w:szCs w:val="21"/>
                <w:highlight w:val="none"/>
                <w:lang w:eastAsia="zh-CN"/>
              </w:rPr>
              <w:t>，</w:t>
            </w:r>
            <w:r>
              <w:rPr>
                <w:rFonts w:hint="eastAsia" w:ascii="宋体" w:hAnsi="宋体" w:cs="宋体"/>
                <w:kern w:val="0"/>
                <w:szCs w:val="21"/>
                <w:highlight w:val="none"/>
              </w:rPr>
              <w:t>保密措施</w:t>
            </w:r>
            <w:r>
              <w:rPr>
                <w:rFonts w:hint="eastAsia" w:ascii="宋体" w:hAnsi="宋体" w:cs="宋体"/>
                <w:szCs w:val="21"/>
                <w:highlight w:val="none"/>
              </w:rPr>
              <w:t>混乱</w:t>
            </w:r>
            <w:r>
              <w:rPr>
                <w:rFonts w:hint="eastAsia" w:ascii="宋体" w:hAnsi="宋体" w:cs="宋体"/>
                <w:szCs w:val="21"/>
                <w:highlight w:val="none"/>
                <w:lang w:eastAsia="zh-CN"/>
              </w:rPr>
              <w:t>，</w:t>
            </w:r>
            <w:r>
              <w:rPr>
                <w:rFonts w:hint="eastAsia" w:ascii="宋体" w:hAnsi="宋体" w:cs="宋体"/>
                <w:kern w:val="0"/>
                <w:szCs w:val="21"/>
                <w:highlight w:val="none"/>
              </w:rPr>
              <w:t>实际操作性</w:t>
            </w:r>
            <w:r>
              <w:rPr>
                <w:rFonts w:hint="eastAsia" w:ascii="宋体" w:hAnsi="宋体" w:cs="宋体"/>
                <w:kern w:val="0"/>
                <w:szCs w:val="21"/>
                <w:highlight w:val="none"/>
                <w:lang w:val="en-US" w:eastAsia="zh-CN"/>
              </w:rPr>
              <w:t>有欠缺</w:t>
            </w:r>
            <w:r>
              <w:rPr>
                <w:rFonts w:hint="eastAsia" w:ascii="宋体" w:hAnsi="宋体" w:cs="宋体"/>
                <w:kern w:val="0"/>
                <w:szCs w:val="21"/>
                <w:highlight w:val="none"/>
              </w:rPr>
              <w:t>的得3分；</w:t>
            </w:r>
          </w:p>
          <w:p w14:paraId="02FA6CF3">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rPr>
              <w:t>未提供方案不得分。</w:t>
            </w:r>
          </w:p>
        </w:tc>
        <w:tc>
          <w:tcPr>
            <w:tcW w:w="874" w:type="dxa"/>
            <w:tcBorders>
              <w:top w:val="single" w:color="auto" w:sz="4" w:space="0"/>
              <w:left w:val="single" w:color="auto" w:sz="4" w:space="0"/>
              <w:bottom w:val="single" w:color="auto" w:sz="4" w:space="0"/>
              <w:right w:val="single" w:color="auto" w:sz="4" w:space="0"/>
            </w:tcBorders>
            <w:vAlign w:val="center"/>
          </w:tcPr>
          <w:p w14:paraId="7455B80D">
            <w:pPr>
              <w:widowControl/>
              <w:spacing w:line="360" w:lineRule="auto"/>
              <w:jc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12</w:t>
            </w:r>
          </w:p>
        </w:tc>
      </w:tr>
      <w:tr w14:paraId="4D190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vAlign w:val="center"/>
          </w:tcPr>
          <w:p w14:paraId="61E64C14">
            <w:pPr>
              <w:spacing w:line="360" w:lineRule="auto"/>
              <w:jc w:val="center"/>
              <w:rPr>
                <w:rFonts w:hint="default" w:cs="宋体" w:asciiTheme="minorEastAsia" w:hAnsiTheme="minorEastAsia" w:eastAsiaTheme="minorEastAsia"/>
                <w:b/>
                <w:szCs w:val="21"/>
                <w:lang w:val="en-US" w:eastAsia="zh-CN"/>
              </w:rPr>
            </w:pPr>
            <w:r>
              <w:rPr>
                <w:rFonts w:hint="eastAsia" w:cs="宋体" w:asciiTheme="minorEastAsia" w:hAnsiTheme="minorEastAsia" w:eastAsiaTheme="minorEastAsia"/>
                <w:b/>
                <w:szCs w:val="21"/>
                <w:lang w:val="en-US" w:eastAsia="zh-CN"/>
              </w:rPr>
              <w:t>3.3</w:t>
            </w:r>
          </w:p>
        </w:tc>
        <w:tc>
          <w:tcPr>
            <w:tcW w:w="1320" w:type="dxa"/>
            <w:vMerge w:val="continue"/>
            <w:tcBorders>
              <w:left w:val="single" w:color="auto" w:sz="4" w:space="0"/>
              <w:right w:val="single" w:color="auto" w:sz="4" w:space="0"/>
            </w:tcBorders>
            <w:vAlign w:val="center"/>
          </w:tcPr>
          <w:p w14:paraId="7CE1B752">
            <w:pPr>
              <w:spacing w:line="360" w:lineRule="auto"/>
              <w:jc w:val="center"/>
              <w:rPr>
                <w:rFonts w:hint="eastAsia" w:eastAsia="宋体" w:cs="宋体" w:asciiTheme="minorEastAsia" w:hAnsiTheme="minorEastAsia"/>
                <w:b/>
                <w:szCs w:val="21"/>
                <w:lang w:eastAsia="zh-CN"/>
              </w:rPr>
            </w:pPr>
          </w:p>
        </w:tc>
        <w:tc>
          <w:tcPr>
            <w:tcW w:w="6244" w:type="dxa"/>
            <w:tcBorders>
              <w:top w:val="single" w:color="auto" w:sz="4" w:space="0"/>
              <w:left w:val="single" w:color="auto" w:sz="4" w:space="0"/>
              <w:bottom w:val="single" w:color="auto" w:sz="4" w:space="0"/>
              <w:right w:val="single" w:color="auto" w:sz="4" w:space="0"/>
            </w:tcBorders>
            <w:vAlign w:val="center"/>
          </w:tcPr>
          <w:p w14:paraId="0A860C07">
            <w:pPr>
              <w:spacing w:line="360" w:lineRule="auto"/>
              <w:jc w:val="left"/>
              <w:rPr>
                <w:rFonts w:hint="eastAsia" w:ascii="宋体" w:hAnsi="宋体" w:cs="宋体"/>
                <w:szCs w:val="21"/>
              </w:rPr>
            </w:pPr>
            <w:r>
              <w:rPr>
                <w:rFonts w:hint="eastAsia" w:ascii="宋体" w:hAnsi="宋体" w:cs="宋体"/>
                <w:szCs w:val="21"/>
                <w:lang w:val="en-US" w:eastAsia="zh-CN"/>
              </w:rPr>
              <w:t>评委根据供应商提供的</w:t>
            </w:r>
            <w:r>
              <w:rPr>
                <w:rFonts w:hint="eastAsia" w:ascii="宋体" w:hAnsi="宋体" w:cs="宋体"/>
                <w:szCs w:val="21"/>
              </w:rPr>
              <w:t>监测工作开展过程中的人员与物资安全保障方案</w:t>
            </w:r>
            <w:r>
              <w:rPr>
                <w:rFonts w:hint="eastAsia" w:ascii="宋体" w:hAnsi="宋体" w:cs="宋体"/>
                <w:szCs w:val="21"/>
                <w:lang w:val="en-US" w:eastAsia="zh-CN"/>
              </w:rPr>
              <w:t>进行综合评分：</w:t>
            </w:r>
          </w:p>
          <w:p w14:paraId="0C8EBDB5">
            <w:pPr>
              <w:spacing w:line="360" w:lineRule="auto"/>
              <w:jc w:val="left"/>
              <w:rPr>
                <w:rFonts w:hint="eastAsia" w:cs="宋体" w:asciiTheme="minorEastAsia" w:hAnsiTheme="minorEastAsia" w:eastAsiaTheme="minorEastAsia"/>
              </w:rPr>
            </w:pPr>
            <w:r>
              <w:rPr>
                <w:rFonts w:hint="eastAsia" w:cs="宋体" w:asciiTheme="minorEastAsia" w:hAnsiTheme="minorEastAsia" w:eastAsiaTheme="minorEastAsia"/>
              </w:rPr>
              <w:t>方案内容全面、详细具体，思路清晰，可行性强的得</w:t>
            </w:r>
            <w:r>
              <w:rPr>
                <w:rFonts w:hint="eastAsia" w:cs="宋体" w:asciiTheme="minorEastAsia" w:hAnsiTheme="minorEastAsia" w:eastAsiaTheme="minorEastAsia"/>
                <w:lang w:val="en-US" w:eastAsia="zh-CN"/>
              </w:rPr>
              <w:t>12</w:t>
            </w:r>
            <w:r>
              <w:rPr>
                <w:rFonts w:hint="eastAsia" w:cs="宋体" w:asciiTheme="minorEastAsia" w:hAnsiTheme="minorEastAsia" w:eastAsiaTheme="minorEastAsia"/>
              </w:rPr>
              <w:t>分；</w:t>
            </w:r>
          </w:p>
          <w:p w14:paraId="51E90BD6">
            <w:pPr>
              <w:spacing w:line="360" w:lineRule="auto"/>
              <w:jc w:val="left"/>
              <w:rPr>
                <w:rFonts w:hint="eastAsia" w:cs="宋体" w:asciiTheme="minorEastAsia" w:hAnsiTheme="minorEastAsia" w:eastAsiaTheme="minorEastAsia"/>
              </w:rPr>
            </w:pPr>
            <w:r>
              <w:rPr>
                <w:rFonts w:hint="eastAsia" w:cs="宋体" w:asciiTheme="minorEastAsia" w:hAnsiTheme="minorEastAsia" w:eastAsiaTheme="minorEastAsia"/>
              </w:rPr>
              <w:t>方案内容</w:t>
            </w:r>
            <w:r>
              <w:rPr>
                <w:rFonts w:hint="eastAsia" w:cs="宋体" w:asciiTheme="minorEastAsia" w:hAnsiTheme="minorEastAsia" w:eastAsiaTheme="minorEastAsia"/>
                <w:lang w:val="en-US" w:eastAsia="zh-CN"/>
              </w:rPr>
              <w:t>齐全</w:t>
            </w:r>
            <w:r>
              <w:rPr>
                <w:rFonts w:hint="eastAsia" w:cs="宋体" w:asciiTheme="minorEastAsia" w:hAnsiTheme="minorEastAsia" w:eastAsiaTheme="minorEastAsia"/>
              </w:rPr>
              <w:t>、详细，可行性较强的得</w:t>
            </w:r>
            <w:r>
              <w:rPr>
                <w:rFonts w:hint="eastAsia" w:cs="宋体" w:asciiTheme="minorEastAsia" w:hAnsiTheme="minorEastAsia" w:eastAsiaTheme="minorEastAsia"/>
                <w:lang w:val="en-US" w:eastAsia="zh-CN"/>
              </w:rPr>
              <w:t>9</w:t>
            </w:r>
            <w:r>
              <w:rPr>
                <w:rFonts w:hint="eastAsia" w:cs="宋体" w:asciiTheme="minorEastAsia" w:hAnsiTheme="minorEastAsia" w:eastAsiaTheme="minorEastAsia"/>
              </w:rPr>
              <w:t>分；</w:t>
            </w:r>
          </w:p>
          <w:p w14:paraId="016F1F36">
            <w:pPr>
              <w:spacing w:line="360" w:lineRule="auto"/>
              <w:jc w:val="left"/>
              <w:rPr>
                <w:rFonts w:hint="eastAsia" w:cs="宋体" w:asciiTheme="minorEastAsia" w:hAnsiTheme="minorEastAsia" w:eastAsiaTheme="minorEastAsia"/>
              </w:rPr>
            </w:pPr>
            <w:r>
              <w:rPr>
                <w:rFonts w:hint="eastAsia" w:cs="宋体" w:asciiTheme="minorEastAsia" w:hAnsiTheme="minorEastAsia" w:eastAsiaTheme="minorEastAsia"/>
              </w:rPr>
              <w:t>方案内容</w:t>
            </w:r>
            <w:r>
              <w:rPr>
                <w:rFonts w:hint="eastAsia" w:cs="宋体" w:asciiTheme="minorEastAsia" w:hAnsiTheme="minorEastAsia" w:eastAsiaTheme="minorEastAsia"/>
                <w:lang w:val="en-US" w:eastAsia="zh-CN"/>
              </w:rPr>
              <w:t>完整</w:t>
            </w:r>
            <w:r>
              <w:rPr>
                <w:rFonts w:hint="eastAsia" w:cs="宋体" w:asciiTheme="minorEastAsia" w:hAnsiTheme="minorEastAsia" w:eastAsiaTheme="minorEastAsia"/>
              </w:rPr>
              <w:t>，</w:t>
            </w:r>
            <w:r>
              <w:rPr>
                <w:rFonts w:hint="eastAsia" w:cs="宋体" w:asciiTheme="minorEastAsia" w:hAnsiTheme="minorEastAsia" w:eastAsiaTheme="minorEastAsia"/>
                <w:lang w:val="en-US" w:eastAsia="zh-CN"/>
              </w:rPr>
              <w:t>有轻微偏差，</w:t>
            </w:r>
            <w:r>
              <w:rPr>
                <w:rFonts w:hint="eastAsia" w:cs="宋体" w:asciiTheme="minorEastAsia" w:hAnsiTheme="minorEastAsia" w:eastAsiaTheme="minorEastAsia"/>
              </w:rPr>
              <w:t>具有可行性的得</w:t>
            </w:r>
            <w:r>
              <w:rPr>
                <w:rFonts w:hint="eastAsia" w:cs="宋体" w:asciiTheme="minorEastAsia" w:hAnsiTheme="minorEastAsia" w:eastAsiaTheme="minorEastAsia"/>
                <w:lang w:val="en-US" w:eastAsia="zh-CN"/>
              </w:rPr>
              <w:t>6</w:t>
            </w:r>
            <w:r>
              <w:rPr>
                <w:rFonts w:hint="eastAsia" w:cs="宋体" w:asciiTheme="minorEastAsia" w:hAnsiTheme="minorEastAsia" w:eastAsiaTheme="minorEastAsia"/>
              </w:rPr>
              <w:t>分；</w:t>
            </w:r>
          </w:p>
          <w:p w14:paraId="1B4C97E1">
            <w:pPr>
              <w:spacing w:line="360" w:lineRule="auto"/>
              <w:jc w:val="left"/>
              <w:rPr>
                <w:rFonts w:hint="eastAsia" w:cs="宋体" w:asciiTheme="minorEastAsia" w:hAnsiTheme="minorEastAsia" w:eastAsiaTheme="minorEastAsia"/>
              </w:rPr>
            </w:pPr>
            <w:r>
              <w:rPr>
                <w:rFonts w:hint="eastAsia" w:cs="宋体" w:asciiTheme="minorEastAsia" w:hAnsiTheme="minorEastAsia" w:eastAsiaTheme="minorEastAsia"/>
              </w:rPr>
              <w:t>方案内容简单、笼统，可行性有欠缺的得</w:t>
            </w:r>
            <w:r>
              <w:rPr>
                <w:rFonts w:hint="eastAsia" w:cs="宋体" w:asciiTheme="minorEastAsia" w:hAnsiTheme="minorEastAsia" w:eastAsiaTheme="minorEastAsia"/>
                <w:lang w:val="en-US" w:eastAsia="zh-CN"/>
              </w:rPr>
              <w:t>3</w:t>
            </w:r>
            <w:r>
              <w:rPr>
                <w:rFonts w:hint="eastAsia" w:cs="宋体" w:asciiTheme="minorEastAsia" w:hAnsiTheme="minorEastAsia" w:eastAsiaTheme="minorEastAsia"/>
              </w:rPr>
              <w:t>分；</w:t>
            </w:r>
          </w:p>
          <w:p w14:paraId="768E0EEA">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rPr>
              <w:t>未提供方案不得分。</w:t>
            </w:r>
          </w:p>
        </w:tc>
        <w:tc>
          <w:tcPr>
            <w:tcW w:w="874" w:type="dxa"/>
            <w:tcBorders>
              <w:top w:val="single" w:color="auto" w:sz="4" w:space="0"/>
              <w:left w:val="single" w:color="auto" w:sz="4" w:space="0"/>
              <w:bottom w:val="single" w:color="auto" w:sz="4" w:space="0"/>
              <w:right w:val="single" w:color="auto" w:sz="4" w:space="0"/>
            </w:tcBorders>
            <w:vAlign w:val="center"/>
          </w:tcPr>
          <w:p w14:paraId="061BFD8E">
            <w:pPr>
              <w:widowControl/>
              <w:spacing w:line="360" w:lineRule="auto"/>
              <w:jc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12</w:t>
            </w:r>
          </w:p>
        </w:tc>
      </w:tr>
      <w:tr w14:paraId="5DEB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vAlign w:val="center"/>
          </w:tcPr>
          <w:p w14:paraId="622F395E">
            <w:pPr>
              <w:spacing w:line="360" w:lineRule="auto"/>
              <w:jc w:val="center"/>
              <w:rPr>
                <w:rFonts w:hint="default" w:cs="宋体" w:asciiTheme="minorEastAsia" w:hAnsiTheme="minorEastAsia" w:eastAsiaTheme="minorEastAsia"/>
                <w:b/>
                <w:szCs w:val="21"/>
                <w:lang w:val="en-US" w:eastAsia="zh-CN"/>
              </w:rPr>
            </w:pPr>
            <w:r>
              <w:rPr>
                <w:rFonts w:hint="eastAsia" w:cs="宋体" w:asciiTheme="minorEastAsia" w:hAnsiTheme="minorEastAsia" w:eastAsiaTheme="minorEastAsia"/>
                <w:b/>
                <w:szCs w:val="21"/>
                <w:lang w:val="en-US" w:eastAsia="zh-CN"/>
              </w:rPr>
              <w:t>3.4</w:t>
            </w:r>
          </w:p>
        </w:tc>
        <w:tc>
          <w:tcPr>
            <w:tcW w:w="1320" w:type="dxa"/>
            <w:vMerge w:val="continue"/>
            <w:tcBorders>
              <w:left w:val="single" w:color="auto" w:sz="4" w:space="0"/>
              <w:bottom w:val="single" w:color="auto" w:sz="4" w:space="0"/>
              <w:right w:val="single" w:color="auto" w:sz="4" w:space="0"/>
            </w:tcBorders>
            <w:vAlign w:val="center"/>
          </w:tcPr>
          <w:p w14:paraId="40261DF7">
            <w:pPr>
              <w:spacing w:line="360" w:lineRule="auto"/>
              <w:jc w:val="center"/>
              <w:rPr>
                <w:rFonts w:hint="eastAsia" w:eastAsia="宋体" w:cs="宋体" w:asciiTheme="minorEastAsia" w:hAnsiTheme="minorEastAsia"/>
                <w:b/>
                <w:szCs w:val="21"/>
                <w:lang w:eastAsia="zh-CN"/>
              </w:rPr>
            </w:pPr>
          </w:p>
        </w:tc>
        <w:tc>
          <w:tcPr>
            <w:tcW w:w="6244" w:type="dxa"/>
            <w:tcBorders>
              <w:top w:val="single" w:color="auto" w:sz="4" w:space="0"/>
              <w:left w:val="single" w:color="auto" w:sz="4" w:space="0"/>
              <w:bottom w:val="single" w:color="auto" w:sz="4" w:space="0"/>
              <w:right w:val="single" w:color="auto" w:sz="4" w:space="0"/>
            </w:tcBorders>
            <w:vAlign w:val="center"/>
          </w:tcPr>
          <w:p w14:paraId="1C46161E">
            <w:pPr>
              <w:spacing w:line="360" w:lineRule="auto"/>
              <w:jc w:val="left"/>
              <w:rPr>
                <w:rFonts w:hint="eastAsia" w:ascii="宋体" w:hAnsi="宋体" w:cs="宋体"/>
                <w:szCs w:val="21"/>
                <w:lang w:val="en-US" w:eastAsia="zh-CN"/>
              </w:rPr>
            </w:pPr>
            <w:r>
              <w:rPr>
                <w:rFonts w:hint="eastAsia" w:ascii="宋体" w:hAnsi="宋体" w:cs="宋体"/>
                <w:szCs w:val="21"/>
                <w:lang w:val="en-US" w:eastAsia="zh-CN"/>
              </w:rPr>
              <w:t>评委根据供应商提供的</w:t>
            </w:r>
            <w:r>
              <w:rPr>
                <w:rFonts w:hint="eastAsia" w:ascii="宋体" w:hAnsi="宋体"/>
                <w:szCs w:val="21"/>
              </w:rPr>
              <w:t>针对重大突发环境事件或重大环境检查的应急保障方案</w:t>
            </w:r>
            <w:r>
              <w:rPr>
                <w:rFonts w:hint="eastAsia" w:ascii="宋体" w:hAnsi="宋体" w:cs="宋体"/>
                <w:szCs w:val="21"/>
                <w:lang w:val="en-US" w:eastAsia="zh-CN"/>
              </w:rPr>
              <w:t>进行综合评分：</w:t>
            </w:r>
          </w:p>
          <w:p w14:paraId="45ED1328">
            <w:pPr>
              <w:spacing w:line="360" w:lineRule="auto"/>
              <w:jc w:val="left"/>
              <w:rPr>
                <w:rFonts w:hint="eastAsia" w:cs="宋体" w:asciiTheme="minorEastAsia" w:hAnsiTheme="minorEastAsia" w:eastAsiaTheme="minorEastAsia"/>
              </w:rPr>
            </w:pPr>
            <w:r>
              <w:rPr>
                <w:rFonts w:hint="eastAsia" w:cs="宋体" w:asciiTheme="minorEastAsia" w:hAnsiTheme="minorEastAsia" w:eastAsiaTheme="minorEastAsia"/>
              </w:rPr>
              <w:t>方案内容全面、详细具体，思路清晰，可行性强的得</w:t>
            </w:r>
            <w:r>
              <w:rPr>
                <w:rFonts w:hint="eastAsia" w:cs="宋体" w:asciiTheme="minorEastAsia" w:hAnsiTheme="minorEastAsia" w:eastAsiaTheme="minorEastAsia"/>
                <w:lang w:val="en-US" w:eastAsia="zh-CN"/>
              </w:rPr>
              <w:t>4</w:t>
            </w:r>
            <w:r>
              <w:rPr>
                <w:rFonts w:hint="eastAsia" w:cs="宋体" w:asciiTheme="minorEastAsia" w:hAnsiTheme="minorEastAsia" w:eastAsiaTheme="minorEastAsia"/>
              </w:rPr>
              <w:t>分；</w:t>
            </w:r>
          </w:p>
          <w:p w14:paraId="2C64F7E2">
            <w:pPr>
              <w:spacing w:line="360" w:lineRule="auto"/>
              <w:jc w:val="left"/>
              <w:rPr>
                <w:rFonts w:hint="eastAsia" w:cs="宋体" w:asciiTheme="minorEastAsia" w:hAnsiTheme="minorEastAsia" w:eastAsiaTheme="minorEastAsia"/>
              </w:rPr>
            </w:pPr>
            <w:r>
              <w:rPr>
                <w:rFonts w:hint="eastAsia" w:cs="宋体" w:asciiTheme="minorEastAsia" w:hAnsiTheme="minorEastAsia" w:eastAsiaTheme="minorEastAsia"/>
              </w:rPr>
              <w:t>方案内容</w:t>
            </w:r>
            <w:r>
              <w:rPr>
                <w:rFonts w:hint="eastAsia" w:cs="宋体" w:asciiTheme="minorEastAsia" w:hAnsiTheme="minorEastAsia" w:eastAsiaTheme="minorEastAsia"/>
                <w:lang w:val="en-US" w:eastAsia="zh-CN"/>
              </w:rPr>
              <w:t>齐全</w:t>
            </w:r>
            <w:r>
              <w:rPr>
                <w:rFonts w:hint="eastAsia" w:cs="宋体" w:asciiTheme="minorEastAsia" w:hAnsiTheme="minorEastAsia" w:eastAsiaTheme="minorEastAsia"/>
              </w:rPr>
              <w:t>、详细，可行性较强的得</w:t>
            </w:r>
            <w:r>
              <w:rPr>
                <w:rFonts w:hint="eastAsia" w:cs="宋体" w:asciiTheme="minorEastAsia" w:hAnsiTheme="minorEastAsia" w:eastAsiaTheme="minorEastAsia"/>
                <w:lang w:val="en-US" w:eastAsia="zh-CN"/>
              </w:rPr>
              <w:t>3</w:t>
            </w:r>
            <w:r>
              <w:rPr>
                <w:rFonts w:hint="eastAsia" w:cs="宋体" w:asciiTheme="minorEastAsia" w:hAnsiTheme="minorEastAsia" w:eastAsiaTheme="minorEastAsia"/>
              </w:rPr>
              <w:t>分；</w:t>
            </w:r>
          </w:p>
          <w:p w14:paraId="68C9175F">
            <w:pPr>
              <w:spacing w:line="360" w:lineRule="auto"/>
              <w:jc w:val="left"/>
              <w:rPr>
                <w:rFonts w:hint="eastAsia" w:cs="宋体" w:asciiTheme="minorEastAsia" w:hAnsiTheme="minorEastAsia" w:eastAsiaTheme="minorEastAsia"/>
              </w:rPr>
            </w:pPr>
            <w:r>
              <w:rPr>
                <w:rFonts w:hint="eastAsia" w:cs="宋体" w:asciiTheme="minorEastAsia" w:hAnsiTheme="minorEastAsia" w:eastAsiaTheme="minorEastAsia"/>
              </w:rPr>
              <w:t>方案内容</w:t>
            </w:r>
            <w:r>
              <w:rPr>
                <w:rFonts w:hint="eastAsia" w:cs="宋体" w:asciiTheme="minorEastAsia" w:hAnsiTheme="minorEastAsia" w:eastAsiaTheme="minorEastAsia"/>
                <w:lang w:val="en-US" w:eastAsia="zh-CN"/>
              </w:rPr>
              <w:t>完整</w:t>
            </w:r>
            <w:r>
              <w:rPr>
                <w:rFonts w:hint="eastAsia" w:cs="宋体" w:asciiTheme="minorEastAsia" w:hAnsiTheme="minorEastAsia" w:eastAsiaTheme="minorEastAsia"/>
              </w:rPr>
              <w:t>，</w:t>
            </w:r>
            <w:r>
              <w:rPr>
                <w:rFonts w:hint="eastAsia" w:cs="宋体" w:asciiTheme="minorEastAsia" w:hAnsiTheme="minorEastAsia" w:eastAsiaTheme="minorEastAsia"/>
                <w:lang w:val="en-US" w:eastAsia="zh-CN"/>
              </w:rPr>
              <w:t>有轻微偏差，</w:t>
            </w:r>
            <w:r>
              <w:rPr>
                <w:rFonts w:hint="eastAsia" w:cs="宋体" w:asciiTheme="minorEastAsia" w:hAnsiTheme="minorEastAsia" w:eastAsiaTheme="minorEastAsia"/>
              </w:rPr>
              <w:t>具有可行性的得</w:t>
            </w:r>
            <w:r>
              <w:rPr>
                <w:rFonts w:hint="eastAsia" w:cs="宋体" w:asciiTheme="minorEastAsia" w:hAnsiTheme="minorEastAsia" w:eastAsiaTheme="minorEastAsia"/>
                <w:lang w:val="en-US" w:eastAsia="zh-CN"/>
              </w:rPr>
              <w:t>2</w:t>
            </w:r>
            <w:r>
              <w:rPr>
                <w:rFonts w:hint="eastAsia" w:cs="宋体" w:asciiTheme="minorEastAsia" w:hAnsiTheme="minorEastAsia" w:eastAsiaTheme="minorEastAsia"/>
              </w:rPr>
              <w:t>分；</w:t>
            </w:r>
          </w:p>
          <w:p w14:paraId="1F8AE402">
            <w:pPr>
              <w:spacing w:line="360" w:lineRule="auto"/>
              <w:jc w:val="left"/>
              <w:rPr>
                <w:rFonts w:hint="eastAsia" w:cs="宋体" w:asciiTheme="minorEastAsia" w:hAnsiTheme="minorEastAsia" w:eastAsiaTheme="minorEastAsia"/>
              </w:rPr>
            </w:pPr>
            <w:r>
              <w:rPr>
                <w:rFonts w:hint="eastAsia" w:cs="宋体" w:asciiTheme="minorEastAsia" w:hAnsiTheme="minorEastAsia" w:eastAsiaTheme="minorEastAsia"/>
              </w:rPr>
              <w:t>方案内容简单、笼统，可行性有欠缺的得</w:t>
            </w:r>
            <w:r>
              <w:rPr>
                <w:rFonts w:hint="eastAsia" w:cs="宋体" w:asciiTheme="minorEastAsia" w:hAnsiTheme="minorEastAsia" w:eastAsiaTheme="minorEastAsia"/>
                <w:lang w:val="en-US" w:eastAsia="zh-CN"/>
              </w:rPr>
              <w:t>1</w:t>
            </w:r>
            <w:r>
              <w:rPr>
                <w:rFonts w:hint="eastAsia" w:cs="宋体" w:asciiTheme="minorEastAsia" w:hAnsiTheme="minorEastAsia" w:eastAsiaTheme="minorEastAsia"/>
              </w:rPr>
              <w:t>分；</w:t>
            </w:r>
          </w:p>
          <w:p w14:paraId="3BC58CBA">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rPr>
              <w:t>未提供方案不得分。</w:t>
            </w:r>
          </w:p>
        </w:tc>
        <w:tc>
          <w:tcPr>
            <w:tcW w:w="874" w:type="dxa"/>
            <w:tcBorders>
              <w:top w:val="single" w:color="auto" w:sz="4" w:space="0"/>
              <w:left w:val="single" w:color="auto" w:sz="4" w:space="0"/>
              <w:bottom w:val="single" w:color="auto" w:sz="4" w:space="0"/>
              <w:right w:val="single" w:color="auto" w:sz="4" w:space="0"/>
            </w:tcBorders>
            <w:vAlign w:val="center"/>
          </w:tcPr>
          <w:p w14:paraId="7DD1B55E">
            <w:pPr>
              <w:widowControl/>
              <w:spacing w:line="360" w:lineRule="auto"/>
              <w:jc w:val="center"/>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4</w:t>
            </w:r>
          </w:p>
        </w:tc>
      </w:tr>
      <w:tr w14:paraId="6EFF6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right w:val="single" w:color="auto" w:sz="4" w:space="0"/>
            </w:tcBorders>
            <w:vAlign w:val="center"/>
          </w:tcPr>
          <w:p w14:paraId="5B2069FC">
            <w:pPr>
              <w:spacing w:line="360" w:lineRule="auto"/>
              <w:jc w:val="center"/>
              <w:rPr>
                <w:rFonts w:hint="default" w:cs="宋体" w:asciiTheme="minorEastAsia" w:hAnsiTheme="minorEastAsia" w:eastAsiaTheme="minorEastAsia"/>
                <w:b/>
                <w:szCs w:val="21"/>
                <w:lang w:val="en-US" w:eastAsia="zh-CN"/>
              </w:rPr>
            </w:pPr>
            <w:r>
              <w:rPr>
                <w:rFonts w:hint="eastAsia" w:cs="宋体" w:asciiTheme="minorEastAsia" w:hAnsiTheme="minorEastAsia" w:eastAsiaTheme="minorEastAsia"/>
                <w:b/>
                <w:szCs w:val="21"/>
                <w:lang w:val="en-US" w:eastAsia="zh-CN"/>
              </w:rPr>
              <w:t>4.1</w:t>
            </w:r>
          </w:p>
        </w:tc>
        <w:tc>
          <w:tcPr>
            <w:tcW w:w="1320" w:type="dxa"/>
            <w:vMerge w:val="restart"/>
            <w:tcBorders>
              <w:top w:val="single" w:color="auto" w:sz="4" w:space="0"/>
              <w:left w:val="single" w:color="auto" w:sz="4" w:space="0"/>
              <w:right w:val="single" w:color="auto" w:sz="4" w:space="0"/>
            </w:tcBorders>
            <w:vAlign w:val="center"/>
          </w:tcPr>
          <w:p w14:paraId="76606FAF">
            <w:pPr>
              <w:spacing w:line="360" w:lineRule="auto"/>
              <w:jc w:val="center"/>
              <w:rPr>
                <w:rFonts w:hint="eastAsia" w:ascii="宋体" w:hAnsi="宋体"/>
                <w:b/>
                <w:szCs w:val="21"/>
              </w:rPr>
            </w:pPr>
            <w:r>
              <w:rPr>
                <w:rFonts w:hint="eastAsia" w:ascii="宋体" w:hAnsi="宋体"/>
                <w:b/>
                <w:szCs w:val="21"/>
              </w:rPr>
              <w:t>业绩</w:t>
            </w:r>
          </w:p>
          <w:p w14:paraId="02020D7C">
            <w:pPr>
              <w:spacing w:line="360" w:lineRule="auto"/>
              <w:jc w:val="center"/>
              <w:rPr>
                <w:rFonts w:hint="eastAsia" w:eastAsia="宋体" w:cs="宋体" w:asciiTheme="minorEastAsia" w:hAnsiTheme="minorEastAsia"/>
                <w:b/>
                <w:bCs/>
                <w:szCs w:val="21"/>
                <w:lang w:eastAsia="zh-CN"/>
              </w:rPr>
            </w:pPr>
            <w:r>
              <w:rPr>
                <w:rFonts w:hint="eastAsia" w:ascii="宋体" w:hAnsi="宋体"/>
                <w:b/>
                <w:szCs w:val="21"/>
                <w:lang w:eastAsia="zh-CN"/>
              </w:rPr>
              <w:t>（</w:t>
            </w:r>
            <w:r>
              <w:rPr>
                <w:rFonts w:hint="eastAsia" w:ascii="宋体" w:hAnsi="宋体"/>
                <w:b/>
                <w:szCs w:val="21"/>
                <w:lang w:val="en-US" w:eastAsia="zh-CN"/>
              </w:rPr>
              <w:t>16分</w:t>
            </w:r>
            <w:r>
              <w:rPr>
                <w:rFonts w:hint="eastAsia" w:ascii="宋体" w:hAnsi="宋体"/>
                <w:b/>
                <w:szCs w:val="21"/>
                <w:lang w:eastAsia="zh-CN"/>
              </w:rPr>
              <w:t>）</w:t>
            </w:r>
          </w:p>
        </w:tc>
        <w:tc>
          <w:tcPr>
            <w:tcW w:w="6244" w:type="dxa"/>
            <w:tcBorders>
              <w:top w:val="single" w:color="auto" w:sz="4" w:space="0"/>
              <w:left w:val="single" w:color="auto" w:sz="4" w:space="0"/>
              <w:bottom w:val="single" w:color="auto" w:sz="4" w:space="0"/>
              <w:right w:val="single" w:color="auto" w:sz="4" w:space="0"/>
            </w:tcBorders>
            <w:vAlign w:val="center"/>
          </w:tcPr>
          <w:p w14:paraId="6F5269F1">
            <w:pPr>
              <w:spacing w:line="360" w:lineRule="auto"/>
              <w:jc w:val="lef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b/>
                <w:bCs/>
                <w:szCs w:val="21"/>
                <w:lang w:val="en-US" w:eastAsia="zh-CN"/>
              </w:rPr>
              <w:t>企业业绩：</w:t>
            </w:r>
          </w:p>
          <w:p w14:paraId="37CA8648">
            <w:pPr>
              <w:spacing w:line="360" w:lineRule="auto"/>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2021年1月1日（含）以来，供应商有类似水环境监测类服务业绩的，每提供一个得2分，本项最高得10分。</w:t>
            </w:r>
          </w:p>
          <w:p w14:paraId="23CBF23D">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时间以合同为准，</w:t>
            </w:r>
            <w:r>
              <w:rPr>
                <w:rFonts w:hint="eastAsia" w:cs="宋体" w:asciiTheme="minorEastAsia" w:hAnsiTheme="minorEastAsia" w:eastAsiaTheme="minorEastAsia"/>
                <w:szCs w:val="21"/>
              </w:rPr>
              <w:t>需同时提供相关合同及中标</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成交</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通知书等证明材料复印件</w:t>
            </w:r>
            <w:r>
              <w:rPr>
                <w:rFonts w:hint="eastAsia" w:cs="宋体" w:asciiTheme="minorEastAsia" w:hAnsiTheme="minorEastAsia" w:eastAsiaTheme="minorEastAsia"/>
                <w:szCs w:val="21"/>
                <w:lang w:val="en-US" w:eastAsia="zh-CN"/>
              </w:rPr>
              <w:t>加盖公章，未提供或提供不全不得分。</w:t>
            </w:r>
            <w:r>
              <w:rPr>
                <w:rFonts w:hint="eastAsia" w:cs="宋体" w:asciiTheme="minorEastAsia" w:hAnsiTheme="minorEastAsia" w:eastAsiaTheme="minorEastAsia"/>
                <w:szCs w:val="21"/>
              </w:rPr>
              <w:t>）</w:t>
            </w:r>
          </w:p>
        </w:tc>
        <w:tc>
          <w:tcPr>
            <w:tcW w:w="874" w:type="dxa"/>
            <w:tcBorders>
              <w:top w:val="single" w:color="auto" w:sz="4" w:space="0"/>
              <w:left w:val="single" w:color="auto" w:sz="4" w:space="0"/>
              <w:bottom w:val="single" w:color="auto" w:sz="4" w:space="0"/>
              <w:right w:val="single" w:color="auto" w:sz="4" w:space="0"/>
            </w:tcBorders>
            <w:vAlign w:val="center"/>
          </w:tcPr>
          <w:p w14:paraId="6218DDBC">
            <w:pPr>
              <w:widowControl/>
              <w:spacing w:line="360" w:lineRule="auto"/>
              <w:jc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10</w:t>
            </w:r>
          </w:p>
        </w:tc>
      </w:tr>
      <w:tr w14:paraId="7C481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right w:val="single" w:color="auto" w:sz="4" w:space="0"/>
            </w:tcBorders>
            <w:vAlign w:val="center"/>
          </w:tcPr>
          <w:p w14:paraId="34A08B4E">
            <w:pPr>
              <w:spacing w:line="360" w:lineRule="auto"/>
              <w:jc w:val="center"/>
              <w:rPr>
                <w:rFonts w:hint="default" w:cs="宋体" w:asciiTheme="minorEastAsia" w:hAnsiTheme="minorEastAsia" w:eastAsiaTheme="minorEastAsia"/>
                <w:b/>
                <w:szCs w:val="21"/>
                <w:lang w:val="en-US" w:eastAsia="zh-CN"/>
              </w:rPr>
            </w:pPr>
            <w:r>
              <w:rPr>
                <w:rFonts w:hint="eastAsia" w:cs="宋体" w:asciiTheme="minorEastAsia" w:hAnsiTheme="minorEastAsia" w:eastAsiaTheme="minorEastAsia"/>
                <w:b/>
                <w:szCs w:val="21"/>
                <w:lang w:val="en-US" w:eastAsia="zh-CN"/>
              </w:rPr>
              <w:t>4.2</w:t>
            </w:r>
          </w:p>
        </w:tc>
        <w:tc>
          <w:tcPr>
            <w:tcW w:w="1320" w:type="dxa"/>
            <w:vMerge w:val="continue"/>
            <w:tcBorders>
              <w:left w:val="single" w:color="auto" w:sz="4" w:space="0"/>
              <w:right w:val="single" w:color="auto" w:sz="4" w:space="0"/>
            </w:tcBorders>
            <w:vAlign w:val="center"/>
          </w:tcPr>
          <w:p w14:paraId="3562FE4F">
            <w:pPr>
              <w:spacing w:line="360" w:lineRule="auto"/>
              <w:jc w:val="center"/>
              <w:rPr>
                <w:rFonts w:cs="宋体" w:asciiTheme="minorEastAsia" w:hAnsiTheme="minorEastAsia" w:eastAsiaTheme="minorEastAsia"/>
                <w:b/>
                <w:bCs/>
                <w:szCs w:val="21"/>
              </w:rPr>
            </w:pPr>
          </w:p>
        </w:tc>
        <w:tc>
          <w:tcPr>
            <w:tcW w:w="6244" w:type="dxa"/>
            <w:tcBorders>
              <w:top w:val="single" w:color="auto" w:sz="4" w:space="0"/>
              <w:left w:val="single" w:color="auto" w:sz="4" w:space="0"/>
              <w:bottom w:val="single" w:color="auto" w:sz="4" w:space="0"/>
              <w:right w:val="single" w:color="auto" w:sz="4" w:space="0"/>
            </w:tcBorders>
            <w:vAlign w:val="center"/>
          </w:tcPr>
          <w:p w14:paraId="24B47238">
            <w:pPr>
              <w:spacing w:line="360" w:lineRule="auto"/>
              <w:jc w:val="lef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b/>
                <w:bCs/>
                <w:szCs w:val="21"/>
                <w:lang w:val="en-US" w:eastAsia="zh-CN"/>
              </w:rPr>
              <w:t>项目负责人业绩：</w:t>
            </w:r>
          </w:p>
          <w:p w14:paraId="28410AB6">
            <w:pPr>
              <w:spacing w:line="360" w:lineRule="auto"/>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2021年1月1日（含）以来，供应商</w:t>
            </w:r>
            <w:r>
              <w:rPr>
                <w:rFonts w:hint="eastAsia" w:cs="宋体" w:asciiTheme="minorEastAsia" w:hAnsiTheme="minorEastAsia" w:eastAsiaTheme="minorEastAsia"/>
                <w:szCs w:val="21"/>
                <w:lang w:val="en-US" w:eastAsia="zh-CN"/>
              </w:rPr>
              <w:t>拟投入本项目的</w:t>
            </w:r>
            <w:r>
              <w:rPr>
                <w:rFonts w:hint="eastAsia" w:cs="宋体" w:asciiTheme="minorEastAsia" w:hAnsiTheme="minorEastAsia" w:eastAsiaTheme="minorEastAsia"/>
                <w:szCs w:val="21"/>
              </w:rPr>
              <w:t>项目负责人有类似水环境监测类服务业绩的，每提供一个得2分，本项最高得6分。</w:t>
            </w:r>
          </w:p>
          <w:p w14:paraId="6DE14E81">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时间以合同为准，</w:t>
            </w:r>
            <w:r>
              <w:rPr>
                <w:rFonts w:hint="eastAsia" w:cs="宋体" w:asciiTheme="minorEastAsia" w:hAnsiTheme="minorEastAsia" w:eastAsiaTheme="minorEastAsia"/>
                <w:szCs w:val="21"/>
              </w:rPr>
              <w:t>需同时提供相关合同及中标</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成交</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通知书</w:t>
            </w:r>
            <w:r>
              <w:rPr>
                <w:rFonts w:hint="eastAsia" w:cs="宋体" w:asciiTheme="minorEastAsia" w:hAnsiTheme="minorEastAsia" w:eastAsiaTheme="minorEastAsia"/>
                <w:szCs w:val="21"/>
                <w:lang w:val="en-US" w:eastAsia="zh-CN"/>
              </w:rPr>
              <w:t>加盖公章</w:t>
            </w:r>
            <w:r>
              <w:rPr>
                <w:rFonts w:hint="eastAsia" w:cs="宋体" w:asciiTheme="minorEastAsia" w:hAnsiTheme="minorEastAsia" w:eastAsiaTheme="minorEastAsia"/>
                <w:szCs w:val="21"/>
              </w:rPr>
              <w:t>，证明材料需标明项目负责人</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未提供或提供不全不得分</w:t>
            </w:r>
            <w:r>
              <w:rPr>
                <w:rFonts w:hint="eastAsia" w:cs="宋体" w:asciiTheme="minorEastAsia" w:hAnsiTheme="minorEastAsia" w:eastAsiaTheme="minorEastAsia"/>
                <w:szCs w:val="21"/>
              </w:rPr>
              <w:t>。）</w:t>
            </w:r>
          </w:p>
        </w:tc>
        <w:tc>
          <w:tcPr>
            <w:tcW w:w="874" w:type="dxa"/>
            <w:tcBorders>
              <w:top w:val="single" w:color="auto" w:sz="4" w:space="0"/>
              <w:left w:val="single" w:color="auto" w:sz="4" w:space="0"/>
              <w:bottom w:val="single" w:color="auto" w:sz="4" w:space="0"/>
              <w:right w:val="single" w:color="auto" w:sz="4" w:space="0"/>
            </w:tcBorders>
            <w:vAlign w:val="center"/>
          </w:tcPr>
          <w:p w14:paraId="25AF0586">
            <w:pPr>
              <w:widowControl/>
              <w:spacing w:line="360" w:lineRule="auto"/>
              <w:jc w:val="center"/>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6</w:t>
            </w:r>
          </w:p>
        </w:tc>
      </w:tr>
      <w:tr w14:paraId="4831E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right w:val="single" w:color="auto" w:sz="4" w:space="0"/>
            </w:tcBorders>
            <w:vAlign w:val="center"/>
          </w:tcPr>
          <w:p w14:paraId="4921839E">
            <w:pPr>
              <w:spacing w:line="360" w:lineRule="auto"/>
              <w:jc w:val="center"/>
              <w:rPr>
                <w:rFonts w:hint="default" w:cs="宋体" w:asciiTheme="minorEastAsia" w:hAnsiTheme="minorEastAsia" w:eastAsiaTheme="minorEastAsia"/>
                <w:b/>
                <w:szCs w:val="21"/>
                <w:lang w:val="en-US" w:eastAsia="zh-CN"/>
              </w:rPr>
            </w:pPr>
            <w:r>
              <w:rPr>
                <w:rFonts w:hint="eastAsia" w:cs="宋体" w:asciiTheme="minorEastAsia" w:hAnsiTheme="minorEastAsia" w:eastAsiaTheme="minorEastAsia"/>
                <w:b/>
                <w:szCs w:val="21"/>
                <w:lang w:val="en-US" w:eastAsia="zh-CN"/>
              </w:rPr>
              <w:t>5.1</w:t>
            </w:r>
          </w:p>
        </w:tc>
        <w:tc>
          <w:tcPr>
            <w:tcW w:w="1320" w:type="dxa"/>
            <w:vMerge w:val="restart"/>
            <w:tcBorders>
              <w:top w:val="single" w:color="auto" w:sz="4" w:space="0"/>
              <w:left w:val="single" w:color="auto" w:sz="4" w:space="0"/>
              <w:right w:val="single" w:color="auto" w:sz="4" w:space="0"/>
            </w:tcBorders>
            <w:vAlign w:val="center"/>
          </w:tcPr>
          <w:p w14:paraId="6C794B3D">
            <w:pPr>
              <w:spacing w:line="360" w:lineRule="auto"/>
              <w:jc w:val="center"/>
              <w:rPr>
                <w:rFonts w:hint="eastAsia" w:cs="宋体" w:asciiTheme="minorEastAsia" w:hAnsiTheme="minorEastAsia" w:eastAsiaTheme="minorEastAsia"/>
                <w:b/>
                <w:bCs/>
                <w:szCs w:val="21"/>
                <w:lang w:eastAsia="zh-CN"/>
              </w:rPr>
            </w:pPr>
            <w:r>
              <w:rPr>
                <w:rFonts w:hint="eastAsia" w:cs="宋体" w:asciiTheme="minorEastAsia" w:hAnsiTheme="minorEastAsia" w:eastAsiaTheme="minorEastAsia"/>
                <w:b/>
                <w:bCs/>
                <w:szCs w:val="21"/>
              </w:rPr>
              <w:t>企业信誉</w:t>
            </w:r>
            <w:r>
              <w:rPr>
                <w:rFonts w:hint="eastAsia" w:cs="宋体" w:asciiTheme="minorEastAsia" w:hAnsiTheme="minorEastAsia" w:eastAsiaTheme="minorEastAsia"/>
                <w:b/>
                <w:bCs/>
                <w:szCs w:val="21"/>
                <w:lang w:eastAsia="zh-CN"/>
              </w:rPr>
              <w:t>（</w:t>
            </w:r>
            <w:r>
              <w:rPr>
                <w:rFonts w:hint="eastAsia" w:cs="宋体" w:asciiTheme="minorEastAsia" w:hAnsiTheme="minorEastAsia" w:eastAsiaTheme="minorEastAsia"/>
                <w:b/>
                <w:bCs/>
                <w:szCs w:val="21"/>
                <w:lang w:val="en-US" w:eastAsia="zh-CN"/>
              </w:rPr>
              <w:t>12分</w:t>
            </w:r>
            <w:r>
              <w:rPr>
                <w:rFonts w:hint="eastAsia" w:cs="宋体" w:asciiTheme="minorEastAsia" w:hAnsiTheme="minorEastAsia" w:eastAsiaTheme="minorEastAsia"/>
                <w:b/>
                <w:bCs/>
                <w:szCs w:val="21"/>
                <w:lang w:eastAsia="zh-CN"/>
              </w:rPr>
              <w:t>）</w:t>
            </w:r>
          </w:p>
        </w:tc>
        <w:tc>
          <w:tcPr>
            <w:tcW w:w="6244" w:type="dxa"/>
            <w:tcBorders>
              <w:top w:val="single" w:color="auto" w:sz="4" w:space="0"/>
              <w:left w:val="single" w:color="auto" w:sz="4" w:space="0"/>
              <w:bottom w:val="single" w:color="auto" w:sz="4" w:space="0"/>
              <w:right w:val="single" w:color="auto" w:sz="4" w:space="0"/>
            </w:tcBorders>
            <w:vAlign w:val="center"/>
          </w:tcPr>
          <w:p w14:paraId="6647F01C">
            <w:pPr>
              <w:spacing w:line="360" w:lineRule="auto"/>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供应商具有有效期内的质量体系认证证书得3分，具有效期内的CNAS证书得3分，</w:t>
            </w:r>
            <w:r>
              <w:rPr>
                <w:rFonts w:hint="eastAsia" w:cs="宋体" w:asciiTheme="minorEastAsia" w:hAnsiTheme="minorEastAsia" w:eastAsiaTheme="minorEastAsia"/>
                <w:szCs w:val="21"/>
                <w:lang w:val="en-US" w:eastAsia="zh-CN"/>
              </w:rPr>
              <w:t>本项最高</w:t>
            </w:r>
            <w:r>
              <w:rPr>
                <w:rFonts w:hint="eastAsia" w:cs="宋体" w:asciiTheme="minorEastAsia" w:hAnsiTheme="minorEastAsia" w:eastAsiaTheme="minorEastAsia"/>
                <w:szCs w:val="21"/>
              </w:rPr>
              <w:t>得6分。</w:t>
            </w:r>
          </w:p>
          <w:p w14:paraId="0CB446FC">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（提供证书复印件加盖供应商公章</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未提供不得分。</w:t>
            </w:r>
            <w:r>
              <w:rPr>
                <w:rFonts w:hint="eastAsia" w:cs="宋体" w:asciiTheme="minorEastAsia" w:hAnsiTheme="minorEastAsia" w:eastAsiaTheme="minorEastAsia"/>
                <w:szCs w:val="21"/>
              </w:rPr>
              <w:t>）</w:t>
            </w:r>
          </w:p>
        </w:tc>
        <w:tc>
          <w:tcPr>
            <w:tcW w:w="874" w:type="dxa"/>
            <w:tcBorders>
              <w:top w:val="single" w:color="auto" w:sz="4" w:space="0"/>
              <w:left w:val="single" w:color="auto" w:sz="4" w:space="0"/>
              <w:bottom w:val="single" w:color="auto" w:sz="4" w:space="0"/>
              <w:right w:val="single" w:color="auto" w:sz="4" w:space="0"/>
            </w:tcBorders>
            <w:vAlign w:val="center"/>
          </w:tcPr>
          <w:p w14:paraId="034ABC68">
            <w:pPr>
              <w:widowControl/>
              <w:spacing w:line="360" w:lineRule="auto"/>
              <w:jc w:val="center"/>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6</w:t>
            </w:r>
          </w:p>
        </w:tc>
      </w:tr>
      <w:tr w14:paraId="6B330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right w:val="single" w:color="auto" w:sz="4" w:space="0"/>
            </w:tcBorders>
            <w:vAlign w:val="center"/>
          </w:tcPr>
          <w:p w14:paraId="41CCAE92">
            <w:pPr>
              <w:spacing w:line="360" w:lineRule="auto"/>
              <w:jc w:val="center"/>
              <w:rPr>
                <w:rFonts w:hint="default" w:cs="宋体" w:asciiTheme="minorEastAsia" w:hAnsiTheme="minorEastAsia" w:eastAsiaTheme="minorEastAsia"/>
                <w:b/>
                <w:szCs w:val="21"/>
                <w:lang w:val="en-US" w:eastAsia="zh-CN"/>
              </w:rPr>
            </w:pPr>
            <w:r>
              <w:rPr>
                <w:rFonts w:hint="eastAsia" w:cs="宋体" w:asciiTheme="minorEastAsia" w:hAnsiTheme="minorEastAsia" w:eastAsiaTheme="minorEastAsia"/>
                <w:b/>
                <w:szCs w:val="21"/>
                <w:lang w:val="en-US" w:eastAsia="zh-CN"/>
              </w:rPr>
              <w:t>5.2</w:t>
            </w:r>
          </w:p>
        </w:tc>
        <w:tc>
          <w:tcPr>
            <w:tcW w:w="1320" w:type="dxa"/>
            <w:vMerge w:val="continue"/>
            <w:tcBorders>
              <w:left w:val="single" w:color="auto" w:sz="4" w:space="0"/>
              <w:right w:val="single" w:color="auto" w:sz="4" w:space="0"/>
            </w:tcBorders>
            <w:vAlign w:val="center"/>
          </w:tcPr>
          <w:p w14:paraId="362CC0A6">
            <w:pPr>
              <w:spacing w:line="360" w:lineRule="auto"/>
              <w:jc w:val="center"/>
              <w:rPr>
                <w:rFonts w:cs="宋体" w:asciiTheme="minorEastAsia" w:hAnsiTheme="minorEastAsia" w:eastAsiaTheme="minorEastAsia"/>
                <w:b/>
                <w:bCs/>
                <w:szCs w:val="21"/>
              </w:rPr>
            </w:pPr>
          </w:p>
        </w:tc>
        <w:tc>
          <w:tcPr>
            <w:tcW w:w="6244" w:type="dxa"/>
            <w:tcBorders>
              <w:top w:val="single" w:color="auto" w:sz="4" w:space="0"/>
              <w:left w:val="single" w:color="auto" w:sz="4" w:space="0"/>
              <w:bottom w:val="single" w:color="auto" w:sz="4" w:space="0"/>
              <w:right w:val="single" w:color="auto" w:sz="4" w:space="0"/>
            </w:tcBorders>
            <w:vAlign w:val="center"/>
          </w:tcPr>
          <w:p w14:paraId="65B082D3">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供应商承诺近3年内未被环境保护主管部门或质量监督部门不良通报的，得4分，否则不得分。供应商承诺能在接到任务通知后2小时内到达服务现场的，加2分；供应商承诺能在接到任务通知后4小时内到达服务现场的，加1分，其它不得分。</w:t>
            </w:r>
            <w:r>
              <w:rPr>
                <w:rFonts w:hint="eastAsia" w:cs="宋体" w:asciiTheme="minorEastAsia" w:hAnsiTheme="minorEastAsia" w:eastAsiaTheme="minorEastAsia"/>
                <w:szCs w:val="21"/>
                <w:lang w:val="en-US" w:eastAsia="zh-CN"/>
              </w:rPr>
              <w:t>本项最高得6分。</w:t>
            </w:r>
            <w:r>
              <w:rPr>
                <w:rFonts w:hint="eastAsia" w:cs="宋体" w:asciiTheme="minorEastAsia" w:hAnsiTheme="minorEastAsia" w:eastAsiaTheme="minorEastAsia"/>
                <w:szCs w:val="21"/>
              </w:rPr>
              <w:t>（供应商</w:t>
            </w:r>
            <w:r>
              <w:rPr>
                <w:rFonts w:hint="eastAsia" w:cs="宋体" w:asciiTheme="minorEastAsia" w:hAnsiTheme="minorEastAsia" w:eastAsiaTheme="minorEastAsia"/>
                <w:szCs w:val="21"/>
                <w:lang w:val="en-US" w:eastAsia="zh-CN"/>
              </w:rPr>
              <w:t>须</w:t>
            </w:r>
            <w:r>
              <w:rPr>
                <w:rFonts w:hint="eastAsia" w:cs="宋体" w:asciiTheme="minorEastAsia" w:hAnsiTheme="minorEastAsia" w:eastAsiaTheme="minorEastAsia"/>
                <w:szCs w:val="21"/>
              </w:rPr>
              <w:t>提供书面承诺</w:t>
            </w:r>
            <w:r>
              <w:rPr>
                <w:rFonts w:hint="eastAsia" w:cs="宋体" w:asciiTheme="minorEastAsia" w:hAnsiTheme="minorEastAsia" w:eastAsiaTheme="minorEastAsia"/>
                <w:szCs w:val="21"/>
                <w:lang w:val="en-US" w:eastAsia="zh-CN"/>
              </w:rPr>
              <w:t>加盖公章，承诺书格式自拟。</w:t>
            </w:r>
            <w:r>
              <w:rPr>
                <w:rFonts w:hint="eastAsia" w:cs="宋体" w:asciiTheme="minorEastAsia" w:hAnsiTheme="minorEastAsia" w:eastAsiaTheme="minorEastAsia"/>
                <w:szCs w:val="21"/>
              </w:rPr>
              <w:t>如提供虚假承诺的</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一经查实，确定为</w:t>
            </w:r>
            <w:r>
              <w:rPr>
                <w:rFonts w:hint="eastAsia" w:cs="宋体" w:asciiTheme="minorEastAsia" w:hAnsiTheme="minorEastAsia" w:eastAsiaTheme="minorEastAsia"/>
                <w:szCs w:val="21"/>
                <w:lang w:val="en-US" w:eastAsia="zh-CN"/>
              </w:rPr>
              <w:t>成交</w:t>
            </w:r>
            <w:r>
              <w:rPr>
                <w:rFonts w:hint="eastAsia" w:cs="宋体" w:asciiTheme="minorEastAsia" w:hAnsiTheme="minorEastAsia" w:eastAsiaTheme="minorEastAsia"/>
                <w:szCs w:val="21"/>
              </w:rPr>
              <w:t>的</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其</w:t>
            </w:r>
            <w:r>
              <w:rPr>
                <w:rFonts w:hint="eastAsia" w:cs="宋体" w:asciiTheme="minorEastAsia" w:hAnsiTheme="minorEastAsia" w:eastAsiaTheme="minorEastAsia"/>
                <w:szCs w:val="21"/>
                <w:lang w:val="en-US" w:eastAsia="zh-CN"/>
              </w:rPr>
              <w:t>成交</w:t>
            </w:r>
            <w:r>
              <w:rPr>
                <w:rFonts w:hint="eastAsia" w:cs="宋体" w:asciiTheme="minorEastAsia" w:hAnsiTheme="minorEastAsia" w:eastAsiaTheme="minorEastAsia"/>
                <w:szCs w:val="21"/>
              </w:rPr>
              <w:t>与所签订合同无效</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已开展工作的，其相关工作成果无效并按照工作内容赔偿</w:t>
            </w:r>
            <w:r>
              <w:rPr>
                <w:rFonts w:hint="eastAsia" w:cs="宋体" w:asciiTheme="minorEastAsia" w:hAnsiTheme="minorEastAsia" w:eastAsiaTheme="minorEastAsia"/>
                <w:szCs w:val="21"/>
                <w:lang w:val="en-US" w:eastAsia="zh-CN"/>
              </w:rPr>
              <w:t>采购人</w:t>
            </w:r>
            <w:r>
              <w:rPr>
                <w:rFonts w:hint="eastAsia" w:cs="宋体" w:asciiTheme="minorEastAsia" w:hAnsiTheme="minorEastAsia" w:eastAsiaTheme="minorEastAsia"/>
                <w:szCs w:val="21"/>
              </w:rPr>
              <w:t>相关损失。）</w:t>
            </w:r>
          </w:p>
        </w:tc>
        <w:tc>
          <w:tcPr>
            <w:tcW w:w="874" w:type="dxa"/>
            <w:tcBorders>
              <w:top w:val="single" w:color="auto" w:sz="4" w:space="0"/>
              <w:left w:val="single" w:color="auto" w:sz="4" w:space="0"/>
              <w:bottom w:val="single" w:color="auto" w:sz="4" w:space="0"/>
              <w:right w:val="single" w:color="auto" w:sz="4" w:space="0"/>
            </w:tcBorders>
            <w:vAlign w:val="center"/>
          </w:tcPr>
          <w:p w14:paraId="328F5CAB">
            <w:pPr>
              <w:widowControl/>
              <w:spacing w:line="360" w:lineRule="auto"/>
              <w:jc w:val="center"/>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6</w:t>
            </w:r>
          </w:p>
        </w:tc>
      </w:tr>
      <w:tr w14:paraId="67F96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8" w:type="dxa"/>
            <w:gridSpan w:val="3"/>
            <w:tcBorders>
              <w:top w:val="single" w:color="auto" w:sz="4" w:space="0"/>
              <w:left w:val="single" w:color="auto" w:sz="4" w:space="0"/>
              <w:bottom w:val="single" w:color="auto" w:sz="4" w:space="0"/>
              <w:right w:val="single" w:color="auto" w:sz="4" w:space="0"/>
            </w:tcBorders>
            <w:vAlign w:val="center"/>
          </w:tcPr>
          <w:p w14:paraId="337689C6">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b/>
                <w:szCs w:val="21"/>
              </w:rPr>
              <w:t>合计</w:t>
            </w:r>
          </w:p>
        </w:tc>
        <w:tc>
          <w:tcPr>
            <w:tcW w:w="874" w:type="dxa"/>
            <w:tcBorders>
              <w:top w:val="single" w:color="auto" w:sz="4" w:space="0"/>
              <w:left w:val="single" w:color="auto" w:sz="4" w:space="0"/>
              <w:bottom w:val="single" w:color="auto" w:sz="4" w:space="0"/>
              <w:right w:val="single" w:color="auto" w:sz="4" w:space="0"/>
            </w:tcBorders>
            <w:vAlign w:val="center"/>
          </w:tcPr>
          <w:p w14:paraId="659032CA">
            <w:pPr>
              <w:widowControl/>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100</w:t>
            </w:r>
          </w:p>
        </w:tc>
      </w:tr>
    </w:tbl>
    <w:p w14:paraId="2FAB8942">
      <w:pPr>
        <w:spacing w:line="360" w:lineRule="auto"/>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说明：</w:t>
      </w:r>
    </w:p>
    <w:p w14:paraId="62BD7F4B">
      <w:pPr>
        <w:widowControl/>
        <w:shd w:val="clear" w:color="auto" w:fill="FFFFFF"/>
        <w:spacing w:line="360" w:lineRule="auto"/>
        <w:ind w:firstLine="412"/>
        <w:jc w:val="left"/>
        <w:rPr>
          <w:rFonts w:asciiTheme="minorEastAsia" w:hAnsiTheme="minorEastAsia" w:eastAsiaTheme="minorEastAsia"/>
          <w:b/>
          <w:bCs/>
          <w:kern w:val="0"/>
          <w:szCs w:val="21"/>
          <w:u w:val="single"/>
        </w:rPr>
      </w:pPr>
      <w:r>
        <w:rPr>
          <w:rFonts w:hint="eastAsia" w:asciiTheme="minorEastAsia" w:hAnsiTheme="minorEastAsia" w:eastAsiaTheme="minorEastAsia"/>
          <w:b/>
          <w:bCs/>
          <w:kern w:val="0"/>
          <w:szCs w:val="21"/>
          <w:u w:val="single"/>
        </w:rPr>
        <w:t>1.所有认证、证明和业绩均需提供有效的复印件（扫描件），原件备查。</w:t>
      </w:r>
    </w:p>
    <w:p w14:paraId="1AC943AE">
      <w:pPr>
        <w:widowControl/>
        <w:shd w:val="clear" w:color="auto" w:fill="FFFFFF"/>
        <w:spacing w:line="360" w:lineRule="auto"/>
        <w:ind w:firstLine="412"/>
        <w:jc w:val="left"/>
        <w:rPr>
          <w:rFonts w:asciiTheme="minorEastAsia" w:hAnsiTheme="minorEastAsia" w:eastAsiaTheme="minorEastAsia"/>
          <w:b/>
          <w:bCs/>
          <w:kern w:val="0"/>
          <w:szCs w:val="21"/>
          <w:u w:val="single"/>
        </w:rPr>
      </w:pPr>
      <w:r>
        <w:rPr>
          <w:rFonts w:hint="eastAsia" w:asciiTheme="minorEastAsia" w:hAnsiTheme="minorEastAsia" w:eastAsiaTheme="minorEastAsia"/>
          <w:b/>
          <w:bCs/>
          <w:kern w:val="0"/>
          <w:szCs w:val="21"/>
          <w:u w:val="single"/>
        </w:rPr>
        <w:t>2.提供以上评标标准每项内容在响应文件中响应部分的页码。</w:t>
      </w:r>
    </w:p>
    <w:p w14:paraId="21351813">
      <w:pPr>
        <w:spacing w:line="360" w:lineRule="auto"/>
        <w:rPr>
          <w:rFonts w:asciiTheme="minorEastAsia" w:hAnsiTheme="minorEastAsia" w:eastAsiaTheme="minorEastAsia"/>
        </w:rPr>
      </w:pPr>
    </w:p>
    <w:p w14:paraId="7CE20D35">
      <w:pPr>
        <w:spacing w:line="360" w:lineRule="auto"/>
        <w:rPr>
          <w:rFonts w:asciiTheme="minorEastAsia" w:hAnsiTheme="minorEastAsia" w:eastAsiaTheme="minorEastAsia"/>
        </w:rPr>
      </w:pPr>
    </w:p>
    <w:bookmarkEnd w:id="46"/>
    <w:p w14:paraId="0CE963A0">
      <w:pPr>
        <w:pStyle w:val="2"/>
        <w:numPr>
          <w:ilvl w:val="0"/>
          <w:numId w:val="0"/>
        </w:numPr>
        <w:ind w:left="0"/>
        <w:rPr>
          <w:rFonts w:asciiTheme="minorEastAsia" w:hAnsiTheme="minorEastAsia" w:eastAsiaTheme="minorEastAsia"/>
          <w:szCs w:val="32"/>
        </w:rPr>
      </w:pPr>
      <w:bookmarkStart w:id="47" w:name="_Toc14826"/>
      <w:bookmarkStart w:id="48" w:name="_Toc11095"/>
      <w:r>
        <w:rPr>
          <w:rFonts w:hint="eastAsia" w:asciiTheme="minorEastAsia" w:hAnsiTheme="minorEastAsia" w:eastAsiaTheme="minorEastAsia"/>
        </w:rPr>
        <w:t xml:space="preserve">第四章 </w:t>
      </w:r>
      <w:bookmarkEnd w:id="47"/>
      <w:bookmarkStart w:id="49" w:name="_Toc8808"/>
      <w:bookmarkStart w:id="50" w:name="_Toc481057147"/>
      <w:r>
        <w:rPr>
          <w:rFonts w:hint="eastAsia" w:asciiTheme="minorEastAsia" w:hAnsiTheme="minorEastAsia" w:eastAsiaTheme="minorEastAsia"/>
        </w:rPr>
        <w:t>采购项目的内容和相关技术要求等</w:t>
      </w:r>
      <w:bookmarkEnd w:id="48"/>
    </w:p>
    <w:p w14:paraId="6BA48FD5">
      <w:pPr>
        <w:pStyle w:val="194"/>
        <w:numPr>
          <w:ilvl w:val="0"/>
          <w:numId w:val="0"/>
        </w:numPr>
        <w:shd w:val="clear" w:color="auto" w:fill="FFFFFF"/>
        <w:tabs>
          <w:tab w:val="left" w:pos="993"/>
          <w:tab w:val="clear" w:pos="903"/>
        </w:tabs>
        <w:snapToGrid w:val="0"/>
        <w:spacing w:line="360" w:lineRule="auto"/>
        <w:rPr>
          <w:color w:val="000000"/>
          <w:sz w:val="21"/>
          <w:szCs w:val="21"/>
        </w:rPr>
      </w:pPr>
      <w:r>
        <w:rPr>
          <w:rFonts w:hint="eastAsia" w:ascii="Arial" w:hAnsi="Arial" w:eastAsia="宋体" w:cs="Arial"/>
          <w:b/>
          <w:bCs/>
          <w:color w:val="000000"/>
          <w:sz w:val="21"/>
          <w:szCs w:val="21"/>
          <w:lang w:val="zh-CN" w:eastAsia="zh-CN" w:bidi="zh-CN"/>
        </w:rPr>
        <w:t>一、</w:t>
      </w:r>
      <w:r>
        <w:rPr>
          <w:rFonts w:hint="eastAsia"/>
          <w:b/>
          <w:bCs/>
          <w:color w:val="000000"/>
          <w:sz w:val="21"/>
          <w:szCs w:val="21"/>
        </w:rPr>
        <w:t>基本概况</w:t>
      </w:r>
    </w:p>
    <w:p w14:paraId="43A30459">
      <w:pPr>
        <w:pStyle w:val="195"/>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color w:val="000000"/>
          <w:sz w:val="21"/>
          <w:szCs w:val="21"/>
        </w:rPr>
      </w:pPr>
      <w:r>
        <w:rPr>
          <w:rFonts w:hint="eastAsia" w:ascii="宋体" w:hAnsi="宋体" w:eastAsia="宋体" w:cs="宋体"/>
          <w:color w:val="000000"/>
          <w:sz w:val="21"/>
          <w:szCs w:val="21"/>
          <w:lang w:val="zh-CN" w:eastAsia="zh-CN" w:bidi="zh-CN"/>
        </w:rPr>
        <w:t>1.1</w:t>
      </w:r>
      <w:r>
        <w:rPr>
          <w:rFonts w:hint="eastAsia"/>
          <w:color w:val="000000"/>
          <w:sz w:val="21"/>
          <w:szCs w:val="21"/>
        </w:rPr>
        <w:t>项目概况：南京市鼓楼区水务局拟委托第三方机构对鼓楼区金川河</w:t>
      </w:r>
      <w:r>
        <w:rPr>
          <w:rFonts w:hint="eastAsia"/>
          <w:color w:val="000000"/>
          <w:sz w:val="21"/>
          <w:szCs w:val="21"/>
          <w:lang w:eastAsia="zh-CN"/>
        </w:rPr>
        <w:t>、</w:t>
      </w:r>
      <w:r>
        <w:rPr>
          <w:rFonts w:hint="eastAsia"/>
          <w:color w:val="000000"/>
          <w:sz w:val="21"/>
          <w:szCs w:val="21"/>
          <w:lang w:val="en-US" w:eastAsia="zh-CN"/>
        </w:rPr>
        <w:t>秦淮河</w:t>
      </w:r>
      <w:r>
        <w:rPr>
          <w:rFonts w:hint="eastAsia"/>
          <w:color w:val="000000"/>
          <w:sz w:val="21"/>
          <w:szCs w:val="21"/>
        </w:rPr>
        <w:t>流域河道</w:t>
      </w:r>
      <w:r>
        <w:rPr>
          <w:rFonts w:hint="eastAsia"/>
          <w:color w:val="000000"/>
          <w:sz w:val="21"/>
          <w:szCs w:val="21"/>
          <w:lang w:eastAsia="zh-CN"/>
        </w:rPr>
        <w:t>、</w:t>
      </w:r>
      <w:r>
        <w:rPr>
          <w:rFonts w:hint="eastAsia"/>
          <w:color w:val="000000"/>
          <w:sz w:val="21"/>
          <w:szCs w:val="21"/>
          <w:lang w:val="en-US" w:eastAsia="zh-CN"/>
        </w:rPr>
        <w:t>水体等</w:t>
      </w:r>
      <w:r>
        <w:rPr>
          <w:rFonts w:hint="eastAsia"/>
          <w:color w:val="000000"/>
          <w:sz w:val="21"/>
          <w:szCs w:val="21"/>
        </w:rPr>
        <w:t>共</w:t>
      </w:r>
      <w:r>
        <w:rPr>
          <w:rFonts w:hint="eastAsia"/>
          <w:b/>
          <w:color w:val="000000"/>
          <w:sz w:val="21"/>
          <w:szCs w:val="21"/>
          <w:u w:val="single"/>
          <w:lang w:val="en-US" w:eastAsia="zh-CN"/>
        </w:rPr>
        <w:t>64</w:t>
      </w:r>
      <w:r>
        <w:rPr>
          <w:rFonts w:hint="eastAsia"/>
          <w:color w:val="000000"/>
          <w:sz w:val="21"/>
          <w:szCs w:val="21"/>
        </w:rPr>
        <w:t>个监测点位，开展为期</w:t>
      </w:r>
      <w:r>
        <w:rPr>
          <w:rFonts w:hint="eastAsia"/>
          <w:b/>
          <w:color w:val="000000"/>
          <w:sz w:val="21"/>
          <w:szCs w:val="21"/>
          <w:u w:val="single"/>
        </w:rPr>
        <w:t>12</w:t>
      </w:r>
      <w:r>
        <w:rPr>
          <w:rFonts w:hint="eastAsia"/>
          <w:color w:val="000000"/>
          <w:sz w:val="21"/>
          <w:szCs w:val="21"/>
        </w:rPr>
        <w:t>个月的常态化跟踪监测，以及区内金川河流域、秦淮河流域河道</w:t>
      </w:r>
      <w:r>
        <w:rPr>
          <w:rFonts w:hint="eastAsia"/>
          <w:color w:val="000000"/>
          <w:sz w:val="21"/>
          <w:szCs w:val="21"/>
          <w:lang w:val="en-US" w:eastAsia="zh-CN"/>
        </w:rPr>
        <w:t>及净水站等</w:t>
      </w:r>
      <w:r>
        <w:rPr>
          <w:rFonts w:hint="eastAsia"/>
          <w:color w:val="000000"/>
          <w:sz w:val="21"/>
          <w:szCs w:val="21"/>
        </w:rPr>
        <w:t>临时加测项目及水质分析报告。</w:t>
      </w:r>
    </w:p>
    <w:p w14:paraId="46E985BE">
      <w:pPr>
        <w:pStyle w:val="195"/>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eastAsia="宋体"/>
          <w:color w:val="000000"/>
          <w:sz w:val="21"/>
          <w:szCs w:val="21"/>
          <w:lang w:val="en-US" w:eastAsia="zh-CN"/>
        </w:rPr>
      </w:pPr>
      <w:r>
        <w:rPr>
          <w:rFonts w:hint="eastAsia" w:ascii="宋体" w:hAnsi="宋体" w:eastAsia="宋体" w:cs="宋体"/>
          <w:color w:val="000000"/>
          <w:sz w:val="21"/>
          <w:szCs w:val="21"/>
          <w:lang w:val="zh-CN" w:eastAsia="zh-CN" w:bidi="zh-CN"/>
        </w:rPr>
        <w:t>1.2</w:t>
      </w:r>
      <w:r>
        <w:rPr>
          <w:rFonts w:hint="eastAsia"/>
          <w:color w:val="000000"/>
          <w:sz w:val="21"/>
          <w:szCs w:val="21"/>
        </w:rPr>
        <w:t>采购预算：</w:t>
      </w:r>
      <w:r>
        <w:rPr>
          <w:rFonts w:hint="eastAsia"/>
          <w:b/>
          <w:color w:val="000000"/>
          <w:sz w:val="21"/>
          <w:szCs w:val="21"/>
          <w:u w:val="single"/>
          <w:lang w:val="en-US" w:eastAsia="zh-CN"/>
        </w:rPr>
        <w:t>30</w:t>
      </w:r>
      <w:r>
        <w:rPr>
          <w:rFonts w:hint="eastAsia"/>
          <w:color w:val="000000"/>
          <w:sz w:val="21"/>
          <w:szCs w:val="21"/>
        </w:rPr>
        <w:t>万元人民币</w:t>
      </w:r>
      <w:r>
        <w:rPr>
          <w:rFonts w:hint="eastAsia"/>
          <w:color w:val="000000"/>
          <w:sz w:val="21"/>
          <w:szCs w:val="21"/>
          <w:lang w:val="en-US" w:eastAsia="zh-CN"/>
        </w:rPr>
        <w:t>。</w:t>
      </w:r>
    </w:p>
    <w:p w14:paraId="283DF79C">
      <w:pPr>
        <w:pStyle w:val="195"/>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eastAsia="宋体"/>
          <w:color w:val="000000"/>
          <w:sz w:val="21"/>
          <w:szCs w:val="21"/>
          <w:lang w:eastAsia="zh-CN"/>
        </w:rPr>
      </w:pPr>
      <w:r>
        <w:rPr>
          <w:rFonts w:hint="eastAsia" w:ascii="宋体" w:hAnsi="宋体" w:eastAsia="宋体" w:cs="宋体"/>
          <w:color w:val="000000"/>
          <w:sz w:val="21"/>
          <w:szCs w:val="21"/>
          <w:lang w:val="zh-CN" w:eastAsia="zh-CN" w:bidi="zh-CN"/>
        </w:rPr>
        <w:t>1.3</w:t>
      </w:r>
      <w:r>
        <w:rPr>
          <w:rFonts w:hint="eastAsia"/>
          <w:color w:val="000000"/>
          <w:sz w:val="21"/>
          <w:szCs w:val="21"/>
        </w:rPr>
        <w:t>服务期限：合同签订后</w:t>
      </w:r>
      <w:r>
        <w:rPr>
          <w:rFonts w:hint="eastAsia"/>
          <w:b/>
          <w:color w:val="000000"/>
          <w:sz w:val="21"/>
          <w:szCs w:val="21"/>
          <w:u w:val="single"/>
        </w:rPr>
        <w:t>12</w:t>
      </w:r>
      <w:r>
        <w:rPr>
          <w:rFonts w:hint="eastAsia"/>
          <w:color w:val="000000"/>
          <w:sz w:val="21"/>
          <w:szCs w:val="21"/>
        </w:rPr>
        <w:t>个月</w:t>
      </w:r>
      <w:r>
        <w:rPr>
          <w:rFonts w:hint="eastAsia"/>
          <w:color w:val="000000"/>
          <w:sz w:val="21"/>
          <w:szCs w:val="21"/>
          <w:lang w:eastAsia="zh-CN"/>
        </w:rPr>
        <w:t>。</w:t>
      </w:r>
    </w:p>
    <w:p w14:paraId="449BA9D9">
      <w:pPr>
        <w:pStyle w:val="194"/>
        <w:numPr>
          <w:ilvl w:val="0"/>
          <w:numId w:val="0"/>
        </w:numPr>
        <w:shd w:val="clear" w:color="auto" w:fill="FFFFFF"/>
        <w:tabs>
          <w:tab w:val="left" w:pos="993"/>
          <w:tab w:val="clear" w:pos="903"/>
        </w:tabs>
        <w:snapToGrid w:val="0"/>
        <w:spacing w:line="360" w:lineRule="auto"/>
        <w:rPr>
          <w:color w:val="000000"/>
          <w:sz w:val="21"/>
          <w:szCs w:val="21"/>
        </w:rPr>
      </w:pPr>
      <w:r>
        <w:rPr>
          <w:rFonts w:hint="eastAsia" w:ascii="Arial" w:hAnsi="Arial" w:eastAsia="宋体" w:cs="Arial"/>
          <w:b/>
          <w:bCs/>
          <w:color w:val="000000"/>
          <w:sz w:val="21"/>
          <w:szCs w:val="21"/>
          <w:lang w:val="zh-CN" w:eastAsia="zh-CN" w:bidi="zh-CN"/>
        </w:rPr>
        <w:t>二、</w:t>
      </w:r>
      <w:r>
        <w:rPr>
          <w:rFonts w:hint="eastAsia"/>
          <w:b/>
          <w:bCs/>
          <w:color w:val="000000"/>
          <w:sz w:val="21"/>
          <w:szCs w:val="21"/>
        </w:rPr>
        <w:t>服务</w:t>
      </w:r>
      <w:r>
        <w:rPr>
          <w:rFonts w:hint="eastAsia"/>
          <w:b/>
          <w:bCs/>
          <w:color w:val="000000"/>
          <w:sz w:val="21"/>
          <w:szCs w:val="21"/>
          <w:lang w:val="en-US" w:eastAsia="zh-CN"/>
        </w:rPr>
        <w:t>内容及</w:t>
      </w:r>
      <w:r>
        <w:rPr>
          <w:rFonts w:hint="eastAsia"/>
          <w:b/>
          <w:bCs/>
          <w:color w:val="000000"/>
          <w:sz w:val="21"/>
          <w:szCs w:val="21"/>
        </w:rPr>
        <w:t>要求</w:t>
      </w:r>
    </w:p>
    <w:p w14:paraId="0557D369">
      <w:pPr>
        <w:pStyle w:val="195"/>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color w:val="000000"/>
          <w:sz w:val="21"/>
          <w:szCs w:val="21"/>
        </w:rPr>
      </w:pPr>
      <w:r>
        <w:rPr>
          <w:rFonts w:hint="eastAsia" w:ascii="宋体" w:hAnsi="宋体" w:eastAsia="宋体" w:cs="宋体"/>
          <w:color w:val="000000"/>
          <w:sz w:val="21"/>
          <w:szCs w:val="21"/>
          <w:lang w:val="zh-CN" w:eastAsia="zh-CN" w:bidi="zh-CN"/>
        </w:rPr>
        <w:t>2.1</w:t>
      </w:r>
      <w:r>
        <w:rPr>
          <w:rFonts w:hint="eastAsia"/>
          <w:color w:val="000000"/>
          <w:sz w:val="21"/>
          <w:szCs w:val="21"/>
        </w:rPr>
        <w:t>服务管理：</w:t>
      </w:r>
      <w:r>
        <w:rPr>
          <w:rFonts w:hint="eastAsia"/>
          <w:color w:val="000000"/>
          <w:sz w:val="21"/>
          <w:szCs w:val="21"/>
          <w:lang w:val="en-US" w:eastAsia="zh-CN"/>
        </w:rPr>
        <w:t>供应商</w:t>
      </w:r>
      <w:r>
        <w:rPr>
          <w:rFonts w:hint="eastAsia"/>
          <w:color w:val="000000"/>
          <w:sz w:val="21"/>
          <w:szCs w:val="21"/>
        </w:rPr>
        <w:t>须严格按照监测方案以及国家、省市等相关管理制度及规定开展监测工作</w:t>
      </w:r>
      <w:r>
        <w:rPr>
          <w:rFonts w:hint="eastAsia"/>
          <w:color w:val="000000"/>
          <w:sz w:val="21"/>
          <w:szCs w:val="21"/>
          <w:lang w:eastAsia="zh-CN"/>
        </w:rPr>
        <w:t>，</w:t>
      </w:r>
      <w:r>
        <w:rPr>
          <w:rFonts w:hint="eastAsia"/>
          <w:color w:val="000000"/>
          <w:sz w:val="21"/>
          <w:szCs w:val="21"/>
        </w:rPr>
        <w:t>并接受由南京市鼓楼区水务局组织的质量检查。</w:t>
      </w:r>
    </w:p>
    <w:p w14:paraId="54433DD9">
      <w:pPr>
        <w:pStyle w:val="195"/>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color w:val="000000"/>
          <w:sz w:val="21"/>
          <w:szCs w:val="21"/>
        </w:rPr>
      </w:pPr>
      <w:r>
        <w:rPr>
          <w:rFonts w:hint="eastAsia" w:ascii="宋体" w:hAnsi="宋体" w:eastAsia="宋体" w:cs="宋体"/>
          <w:color w:val="000000"/>
          <w:sz w:val="21"/>
          <w:szCs w:val="21"/>
          <w:lang w:val="zh-CN" w:eastAsia="zh-CN" w:bidi="zh-CN"/>
        </w:rPr>
        <w:t>2.2</w:t>
      </w:r>
      <w:r>
        <w:rPr>
          <w:rFonts w:hint="eastAsia"/>
          <w:color w:val="000000"/>
          <w:sz w:val="21"/>
          <w:szCs w:val="21"/>
        </w:rPr>
        <w:t>服务内容</w:t>
      </w:r>
    </w:p>
    <w:p w14:paraId="6833D998">
      <w:pPr>
        <w:pStyle w:val="195"/>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default" w:eastAsia="宋体"/>
          <w:color w:val="000000"/>
          <w:sz w:val="21"/>
          <w:szCs w:val="21"/>
          <w:lang w:val="en-US" w:eastAsia="zh-CN"/>
        </w:rPr>
      </w:pPr>
      <w:r>
        <w:rPr>
          <w:rFonts w:hint="eastAsia"/>
          <w:color w:val="000000"/>
          <w:sz w:val="21"/>
          <w:szCs w:val="21"/>
          <w:lang w:eastAsia="zh-CN"/>
        </w:rPr>
        <w:t>（</w:t>
      </w:r>
      <w:r>
        <w:rPr>
          <w:rFonts w:hint="eastAsia"/>
          <w:color w:val="000000"/>
          <w:sz w:val="21"/>
          <w:szCs w:val="21"/>
          <w:lang w:val="en-US" w:eastAsia="zh-CN"/>
        </w:rPr>
        <w:t>1</w:t>
      </w:r>
      <w:r>
        <w:rPr>
          <w:rFonts w:hint="eastAsia"/>
          <w:color w:val="000000"/>
          <w:sz w:val="21"/>
          <w:szCs w:val="21"/>
          <w:lang w:eastAsia="zh-CN"/>
        </w:rPr>
        <w:t>）</w:t>
      </w:r>
      <w:r>
        <w:rPr>
          <w:rFonts w:hint="eastAsia"/>
          <w:color w:val="000000"/>
          <w:sz w:val="21"/>
          <w:szCs w:val="21"/>
        </w:rPr>
        <w:t>对鼓楼区共</w:t>
      </w:r>
      <w:r>
        <w:rPr>
          <w:rFonts w:hint="eastAsia"/>
          <w:b/>
          <w:color w:val="000000"/>
          <w:sz w:val="21"/>
          <w:szCs w:val="21"/>
          <w:u w:val="single"/>
          <w:lang w:val="en-US" w:eastAsia="zh-CN"/>
        </w:rPr>
        <w:t>64</w:t>
      </w:r>
      <w:r>
        <w:rPr>
          <w:rFonts w:hint="eastAsia"/>
          <w:color w:val="000000"/>
          <w:sz w:val="21"/>
          <w:szCs w:val="21"/>
        </w:rPr>
        <w:t>个监测点位水质，开展为期</w:t>
      </w:r>
      <w:r>
        <w:rPr>
          <w:rFonts w:hint="eastAsia"/>
          <w:b/>
          <w:color w:val="000000"/>
          <w:sz w:val="21"/>
          <w:szCs w:val="21"/>
          <w:u w:val="single"/>
        </w:rPr>
        <w:t>12</w:t>
      </w:r>
      <w:r>
        <w:rPr>
          <w:rFonts w:hint="eastAsia"/>
          <w:color w:val="000000"/>
          <w:sz w:val="21"/>
          <w:szCs w:val="21"/>
        </w:rPr>
        <w:t>个月的常态化跟踪监测，并编制监测报告。其中</w:t>
      </w:r>
      <w:r>
        <w:rPr>
          <w:rFonts w:hint="eastAsia"/>
          <w:color w:val="000000"/>
          <w:sz w:val="21"/>
          <w:szCs w:val="21"/>
          <w:lang w:val="en-US" w:eastAsia="zh-CN"/>
        </w:rPr>
        <w:t>38</w:t>
      </w:r>
      <w:r>
        <w:rPr>
          <w:rFonts w:hint="eastAsia"/>
          <w:color w:val="000000"/>
          <w:sz w:val="21"/>
          <w:szCs w:val="21"/>
        </w:rPr>
        <w:t>处河道监测指标为氨氮、化学需氧量、高锰酸盐指数、总磷、PH、水温六项指标，监测频率为</w:t>
      </w:r>
      <w:r>
        <w:rPr>
          <w:rFonts w:hint="eastAsia"/>
          <w:b/>
          <w:color w:val="000000"/>
          <w:sz w:val="21"/>
          <w:szCs w:val="21"/>
          <w:u w:val="single"/>
        </w:rPr>
        <w:t>每月</w:t>
      </w:r>
      <w:r>
        <w:rPr>
          <w:rFonts w:hint="eastAsia"/>
          <w:b/>
          <w:color w:val="000000"/>
          <w:sz w:val="21"/>
          <w:szCs w:val="21"/>
          <w:u w:val="single"/>
          <w:lang w:val="en-US" w:eastAsia="zh-CN"/>
        </w:rPr>
        <w:t>1</w:t>
      </w:r>
      <w:r>
        <w:rPr>
          <w:rFonts w:hint="eastAsia"/>
          <w:b/>
          <w:color w:val="000000"/>
          <w:sz w:val="21"/>
          <w:szCs w:val="21"/>
          <w:u w:val="single"/>
        </w:rPr>
        <w:t>次</w:t>
      </w:r>
      <w:r>
        <w:rPr>
          <w:rFonts w:hint="eastAsia"/>
          <w:color w:val="000000"/>
          <w:sz w:val="21"/>
          <w:szCs w:val="21"/>
        </w:rPr>
        <w:t>；</w:t>
      </w:r>
      <w:r>
        <w:rPr>
          <w:rFonts w:hint="eastAsia"/>
          <w:color w:val="000000"/>
          <w:sz w:val="21"/>
          <w:szCs w:val="21"/>
          <w:lang w:val="en-US" w:eastAsia="zh-CN"/>
        </w:rPr>
        <w:t>2</w:t>
      </w:r>
      <w:r>
        <w:rPr>
          <w:rFonts w:hint="eastAsia"/>
          <w:color w:val="000000"/>
          <w:sz w:val="21"/>
          <w:szCs w:val="21"/>
        </w:rPr>
        <w:t>处净水站监测指标为COD、氨氮、总磷，监测频率为</w:t>
      </w:r>
      <w:r>
        <w:rPr>
          <w:rFonts w:hint="eastAsia"/>
          <w:b/>
          <w:bCs/>
          <w:color w:val="000000"/>
          <w:sz w:val="21"/>
          <w:szCs w:val="21"/>
          <w:u w:val="single"/>
        </w:rPr>
        <w:t>每月</w:t>
      </w:r>
      <w:r>
        <w:rPr>
          <w:rFonts w:hint="eastAsia"/>
          <w:b/>
          <w:bCs/>
          <w:color w:val="000000"/>
          <w:sz w:val="21"/>
          <w:szCs w:val="21"/>
          <w:u w:val="single"/>
          <w:lang w:val="en-US" w:eastAsia="zh-CN"/>
        </w:rPr>
        <w:t>1</w:t>
      </w:r>
      <w:r>
        <w:rPr>
          <w:rFonts w:hint="eastAsia"/>
          <w:b/>
          <w:bCs/>
          <w:color w:val="000000"/>
          <w:sz w:val="21"/>
          <w:szCs w:val="21"/>
          <w:u w:val="single"/>
        </w:rPr>
        <w:t>次</w:t>
      </w:r>
      <w:r>
        <w:rPr>
          <w:rFonts w:hint="eastAsia"/>
          <w:color w:val="000000"/>
          <w:sz w:val="21"/>
          <w:szCs w:val="21"/>
        </w:rPr>
        <w:t>；13处泵站监测指标为溶解氧、氨氮、高锰酸盐指数，监测频率为</w:t>
      </w:r>
      <w:r>
        <w:rPr>
          <w:rFonts w:hint="eastAsia"/>
          <w:b/>
          <w:bCs/>
          <w:color w:val="000000"/>
          <w:sz w:val="21"/>
          <w:szCs w:val="21"/>
          <w:u w:val="single"/>
        </w:rPr>
        <w:t>每月2次</w:t>
      </w:r>
      <w:r>
        <w:rPr>
          <w:rFonts w:hint="eastAsia"/>
          <w:color w:val="000000"/>
          <w:sz w:val="21"/>
          <w:szCs w:val="21"/>
        </w:rPr>
        <w:t>，每月至少包括一次雨后监测；11处小微水体监测指标为氨氮、化学需氧量、高锰酸盐指数、总磷、PH、水温六项指标，监测频率为</w:t>
      </w:r>
      <w:r>
        <w:rPr>
          <w:rFonts w:hint="eastAsia"/>
          <w:b/>
          <w:bCs/>
          <w:color w:val="000000"/>
          <w:sz w:val="21"/>
          <w:szCs w:val="21"/>
          <w:u w:val="single"/>
        </w:rPr>
        <w:t>每</w:t>
      </w:r>
      <w:r>
        <w:rPr>
          <w:rFonts w:hint="eastAsia"/>
          <w:b/>
          <w:bCs/>
          <w:color w:val="000000"/>
          <w:sz w:val="21"/>
          <w:szCs w:val="21"/>
          <w:u w:val="single"/>
          <w:lang w:val="en-US" w:eastAsia="zh-CN"/>
        </w:rPr>
        <w:t>季度</w:t>
      </w:r>
      <w:r>
        <w:rPr>
          <w:rFonts w:hint="eastAsia"/>
          <w:b/>
          <w:bCs/>
          <w:color w:val="000000"/>
          <w:sz w:val="21"/>
          <w:szCs w:val="21"/>
          <w:u w:val="single"/>
        </w:rPr>
        <w:t>1次</w:t>
      </w:r>
      <w:r>
        <w:rPr>
          <w:rFonts w:hint="eastAsia"/>
          <w:color w:val="000000"/>
          <w:sz w:val="21"/>
          <w:szCs w:val="21"/>
        </w:rPr>
        <w:t>。</w:t>
      </w:r>
      <w:r>
        <w:rPr>
          <w:rFonts w:hint="eastAsia"/>
          <w:color w:val="FF0000"/>
          <w:sz w:val="21"/>
          <w:szCs w:val="21"/>
          <w:lang w:val="en-US" w:eastAsia="zh-CN"/>
        </w:rPr>
        <w:t>以上数量为预估，以采</w:t>
      </w:r>
      <w:bookmarkStart w:id="95" w:name="_GoBack"/>
      <w:bookmarkEnd w:id="95"/>
      <w:r>
        <w:rPr>
          <w:rFonts w:hint="eastAsia"/>
          <w:color w:val="FF0000"/>
          <w:sz w:val="21"/>
          <w:szCs w:val="21"/>
          <w:lang w:val="en-US" w:eastAsia="zh-CN"/>
        </w:rPr>
        <w:t>购人实际委托为准。</w:t>
      </w:r>
    </w:p>
    <w:p w14:paraId="5002AB92">
      <w:pPr>
        <w:pStyle w:val="195"/>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color w:val="000000"/>
          <w:sz w:val="21"/>
          <w:szCs w:val="21"/>
        </w:rPr>
      </w:pPr>
      <w:r>
        <w:rPr>
          <w:rFonts w:hint="eastAsia"/>
          <w:color w:val="000000"/>
          <w:sz w:val="21"/>
          <w:szCs w:val="21"/>
          <w:lang w:eastAsia="zh-CN"/>
        </w:rPr>
        <w:t>（</w:t>
      </w:r>
      <w:r>
        <w:rPr>
          <w:rFonts w:hint="eastAsia"/>
          <w:color w:val="000000"/>
          <w:sz w:val="21"/>
          <w:szCs w:val="21"/>
          <w:lang w:val="en-US" w:eastAsia="zh-CN"/>
        </w:rPr>
        <w:t>2</w:t>
      </w:r>
      <w:r>
        <w:rPr>
          <w:rFonts w:hint="eastAsia"/>
          <w:color w:val="000000"/>
          <w:sz w:val="21"/>
          <w:szCs w:val="21"/>
          <w:lang w:eastAsia="zh-CN"/>
        </w:rPr>
        <w:t>）</w:t>
      </w:r>
      <w:r>
        <w:rPr>
          <w:rFonts w:hint="eastAsia"/>
          <w:color w:val="000000"/>
          <w:sz w:val="21"/>
          <w:szCs w:val="21"/>
        </w:rPr>
        <w:t>服务期限内临时加测（按</w:t>
      </w:r>
      <w:r>
        <w:rPr>
          <w:rFonts w:hint="eastAsia"/>
          <w:color w:val="000000"/>
          <w:sz w:val="21"/>
          <w:szCs w:val="21"/>
          <w:lang w:val="en-US" w:eastAsia="zh-CN"/>
        </w:rPr>
        <w:t>成交供应商</w:t>
      </w:r>
      <w:r>
        <w:rPr>
          <w:rFonts w:hint="eastAsia"/>
          <w:color w:val="000000"/>
          <w:sz w:val="21"/>
          <w:szCs w:val="21"/>
        </w:rPr>
        <w:t>报价表中日常监测综合单价单独按季度结算）。</w:t>
      </w:r>
    </w:p>
    <w:p w14:paraId="2E559D17">
      <w:pPr>
        <w:pStyle w:val="195"/>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eastAsia="宋体"/>
          <w:color w:val="000000"/>
          <w:sz w:val="21"/>
          <w:szCs w:val="21"/>
          <w:lang w:eastAsia="zh-CN"/>
        </w:rPr>
      </w:pPr>
      <w:r>
        <w:rPr>
          <w:rFonts w:hint="eastAsia" w:ascii="宋体" w:hAnsi="宋体" w:eastAsia="宋体" w:cs="宋体"/>
          <w:color w:val="FF0000"/>
          <w:sz w:val="21"/>
          <w:szCs w:val="21"/>
          <w:lang w:val="zh-CN" w:eastAsia="zh-CN" w:bidi="zh-CN"/>
        </w:rPr>
        <w:t>2.</w:t>
      </w:r>
      <w:r>
        <w:rPr>
          <w:rFonts w:hint="eastAsia" w:cs="宋体"/>
          <w:color w:val="FF0000"/>
          <w:sz w:val="21"/>
          <w:szCs w:val="21"/>
          <w:lang w:val="en-US" w:eastAsia="zh-CN" w:bidi="zh-CN"/>
        </w:rPr>
        <w:t>3</w:t>
      </w:r>
      <w:r>
        <w:rPr>
          <w:rFonts w:hint="eastAsia"/>
          <w:color w:val="000000"/>
          <w:sz w:val="21"/>
          <w:szCs w:val="21"/>
        </w:rPr>
        <w:t>服务时间：合同签订后12个月</w:t>
      </w:r>
      <w:r>
        <w:rPr>
          <w:rFonts w:hint="eastAsia"/>
          <w:color w:val="000000"/>
          <w:sz w:val="21"/>
          <w:szCs w:val="21"/>
          <w:lang w:eastAsia="zh-CN"/>
        </w:rPr>
        <w:t>。</w:t>
      </w:r>
    </w:p>
    <w:p w14:paraId="5F2F4236">
      <w:pPr>
        <w:pStyle w:val="195"/>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eastAsia="宋体"/>
          <w:b/>
          <w:bCs/>
          <w:color w:val="000000"/>
          <w:sz w:val="21"/>
          <w:szCs w:val="21"/>
          <w:lang w:eastAsia="zh-CN"/>
        </w:rPr>
      </w:pPr>
      <w:r>
        <w:rPr>
          <w:rFonts w:hint="eastAsia"/>
          <w:sz w:val="21"/>
          <w:szCs w:val="21"/>
        </w:rPr>
        <w:t>★</w:t>
      </w:r>
      <w:r>
        <w:rPr>
          <w:rFonts w:hint="eastAsia" w:ascii="宋体" w:hAnsi="宋体" w:eastAsia="宋体" w:cs="宋体"/>
          <w:color w:val="FF0000"/>
          <w:sz w:val="21"/>
          <w:szCs w:val="21"/>
          <w:lang w:val="zh-CN" w:eastAsia="zh-CN" w:bidi="zh-CN"/>
        </w:rPr>
        <w:t>2.</w:t>
      </w:r>
      <w:r>
        <w:rPr>
          <w:rFonts w:hint="eastAsia" w:cs="宋体"/>
          <w:color w:val="FF0000"/>
          <w:sz w:val="21"/>
          <w:szCs w:val="21"/>
          <w:lang w:val="en-US" w:eastAsia="zh-CN" w:bidi="zh-CN"/>
        </w:rPr>
        <w:t>4</w:t>
      </w:r>
      <w:r>
        <w:rPr>
          <w:rFonts w:hint="eastAsia" w:eastAsia="宋体" w:cs="宋体"/>
          <w:color w:val="000000"/>
          <w:sz w:val="21"/>
          <w:szCs w:val="21"/>
          <w:lang w:val="en-US" w:eastAsia="zh-CN" w:bidi="zh-CN"/>
        </w:rPr>
        <w:t>供应商应具有有效的</w:t>
      </w:r>
      <w:r>
        <w:rPr>
          <w:rFonts w:hint="eastAsia"/>
          <w:color w:val="000000"/>
          <w:sz w:val="21"/>
          <w:szCs w:val="21"/>
        </w:rPr>
        <w:t>CMA证书</w:t>
      </w:r>
      <w:r>
        <w:rPr>
          <w:rFonts w:hint="eastAsia"/>
          <w:color w:val="000000"/>
          <w:sz w:val="21"/>
          <w:szCs w:val="21"/>
          <w:lang w:eastAsia="zh-CN"/>
        </w:rPr>
        <w:t>，</w:t>
      </w:r>
      <w:r>
        <w:rPr>
          <w:rFonts w:hint="eastAsia"/>
          <w:color w:val="000000"/>
          <w:sz w:val="21"/>
          <w:szCs w:val="21"/>
        </w:rPr>
        <w:t>CMA证书附表须包括但不限：透明度、溶解氧、氧化还原电位、氨氮、水温、PH、化学需氧量、高锰酸盐指数、总磷等指标。</w:t>
      </w:r>
      <w:r>
        <w:rPr>
          <w:rFonts w:hint="eastAsia"/>
          <w:b/>
          <w:bCs/>
          <w:color w:val="000000"/>
          <w:sz w:val="21"/>
          <w:szCs w:val="21"/>
          <w:lang w:eastAsia="zh-CN"/>
        </w:rPr>
        <w:t>（</w:t>
      </w:r>
      <w:r>
        <w:rPr>
          <w:rFonts w:hint="eastAsia"/>
          <w:b/>
          <w:bCs/>
          <w:color w:val="000000"/>
          <w:sz w:val="21"/>
          <w:szCs w:val="21"/>
          <w:lang w:val="en-US" w:eastAsia="zh-CN"/>
        </w:rPr>
        <w:t>供应商需在响应文件中提供CMA证书及附表扫描件并加盖公章。</w:t>
      </w:r>
      <w:r>
        <w:rPr>
          <w:rFonts w:hint="eastAsia"/>
          <w:b/>
          <w:bCs/>
          <w:color w:val="000000"/>
          <w:sz w:val="21"/>
          <w:szCs w:val="21"/>
          <w:lang w:eastAsia="zh-CN"/>
        </w:rPr>
        <w:t>本条为实质性条款，未提供或未按要求提供的作无效投标处理。）</w:t>
      </w:r>
    </w:p>
    <w:p w14:paraId="3EFD59EE">
      <w:pPr>
        <w:pStyle w:val="195"/>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eastAsia="宋体"/>
          <w:color w:val="000000"/>
          <w:sz w:val="21"/>
          <w:szCs w:val="21"/>
          <w:lang w:eastAsia="zh-CN"/>
        </w:rPr>
      </w:pPr>
      <w:r>
        <w:rPr>
          <w:rFonts w:hint="eastAsia"/>
          <w:color w:val="000000"/>
          <w:sz w:val="21"/>
          <w:szCs w:val="21"/>
        </w:rPr>
        <w:t>★</w:t>
      </w:r>
      <w:r>
        <w:rPr>
          <w:rFonts w:hint="eastAsia" w:ascii="宋体" w:hAnsi="宋体" w:eastAsia="宋体" w:cs="宋体"/>
          <w:color w:val="FF0000"/>
          <w:sz w:val="21"/>
          <w:szCs w:val="21"/>
          <w:lang w:val="zh-CN" w:eastAsia="zh-CN" w:bidi="zh-CN"/>
        </w:rPr>
        <w:t>2.</w:t>
      </w:r>
      <w:r>
        <w:rPr>
          <w:rFonts w:hint="eastAsia" w:cs="宋体"/>
          <w:color w:val="FF0000"/>
          <w:sz w:val="21"/>
          <w:szCs w:val="21"/>
          <w:lang w:val="en-US" w:eastAsia="zh-CN" w:bidi="zh-CN"/>
        </w:rPr>
        <w:t>5</w:t>
      </w:r>
      <w:r>
        <w:rPr>
          <w:rFonts w:hint="eastAsia"/>
          <w:color w:val="000000"/>
          <w:sz w:val="21"/>
          <w:szCs w:val="21"/>
        </w:rPr>
        <w:t>监测方案：</w:t>
      </w:r>
      <w:r>
        <w:rPr>
          <w:rFonts w:hint="eastAsia"/>
          <w:color w:val="000000"/>
          <w:sz w:val="21"/>
          <w:szCs w:val="21"/>
          <w:lang w:val="en-US" w:eastAsia="zh-CN"/>
        </w:rPr>
        <w:t>供应商</w:t>
      </w:r>
      <w:r>
        <w:rPr>
          <w:rFonts w:hint="eastAsia"/>
          <w:color w:val="000000"/>
          <w:sz w:val="21"/>
          <w:szCs w:val="21"/>
        </w:rPr>
        <w:t>负责制定详细的监测方案，方案内容应包括点位确认、采样频次、现场监测、实验室分析、质控、报告等，需在</w:t>
      </w:r>
      <w:r>
        <w:rPr>
          <w:rFonts w:hint="eastAsia"/>
          <w:color w:val="000000"/>
          <w:sz w:val="21"/>
          <w:szCs w:val="21"/>
          <w:lang w:val="en-US" w:eastAsia="zh-CN"/>
        </w:rPr>
        <w:t>响应文件</w:t>
      </w:r>
      <w:r>
        <w:rPr>
          <w:rFonts w:hint="eastAsia"/>
          <w:color w:val="000000"/>
          <w:sz w:val="21"/>
          <w:szCs w:val="21"/>
        </w:rPr>
        <w:t>中提供,并在日常监测工作中严格按照方案执行</w:t>
      </w:r>
      <w:r>
        <w:rPr>
          <w:rFonts w:hint="eastAsia"/>
          <w:color w:val="000000"/>
          <w:sz w:val="21"/>
          <w:szCs w:val="21"/>
          <w:lang w:eastAsia="zh-CN"/>
        </w:rPr>
        <w:t>。</w:t>
      </w:r>
      <w:r>
        <w:rPr>
          <w:rFonts w:hint="eastAsia"/>
          <w:b/>
          <w:bCs/>
          <w:color w:val="000000"/>
          <w:sz w:val="21"/>
          <w:szCs w:val="21"/>
          <w:lang w:eastAsia="zh-CN"/>
        </w:rPr>
        <w:t>（本条为实质性条款，未提供或未按要求提供的作无效投标处理。）</w:t>
      </w:r>
    </w:p>
    <w:p w14:paraId="466EE53B">
      <w:pPr>
        <w:pStyle w:val="195"/>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eastAsia="宋体"/>
          <w:color w:val="000000"/>
          <w:sz w:val="21"/>
          <w:szCs w:val="21"/>
          <w:lang w:eastAsia="zh-CN"/>
        </w:rPr>
      </w:pPr>
      <w:r>
        <w:rPr>
          <w:rFonts w:hint="eastAsia" w:ascii="宋体" w:hAnsi="宋体" w:eastAsia="宋体" w:cs="宋体"/>
          <w:color w:val="FF0000"/>
          <w:sz w:val="21"/>
          <w:szCs w:val="21"/>
          <w:lang w:val="zh-CN" w:eastAsia="zh-CN" w:bidi="zh-CN"/>
        </w:rPr>
        <w:t>2.</w:t>
      </w:r>
      <w:r>
        <w:rPr>
          <w:rFonts w:hint="eastAsia" w:cs="宋体"/>
          <w:color w:val="FF0000"/>
          <w:sz w:val="21"/>
          <w:szCs w:val="21"/>
          <w:lang w:val="en-US" w:eastAsia="zh-CN" w:bidi="zh-CN"/>
        </w:rPr>
        <w:t>6</w:t>
      </w:r>
      <w:r>
        <w:rPr>
          <w:rFonts w:hint="eastAsia"/>
          <w:color w:val="000000"/>
          <w:sz w:val="21"/>
          <w:szCs w:val="21"/>
        </w:rPr>
        <w:t>人员保障：</w:t>
      </w:r>
      <w:r>
        <w:rPr>
          <w:rFonts w:hint="eastAsia"/>
          <w:color w:val="000000"/>
          <w:sz w:val="21"/>
          <w:szCs w:val="21"/>
          <w:lang w:val="en-US" w:eastAsia="zh-CN"/>
        </w:rPr>
        <w:t>供应商</w:t>
      </w:r>
      <w:r>
        <w:rPr>
          <w:rFonts w:hint="eastAsia"/>
          <w:color w:val="000000"/>
          <w:sz w:val="21"/>
          <w:szCs w:val="21"/>
        </w:rPr>
        <w:t>应安排专门的采样车辆及人员（现场监测不少于6人）开展监测，现场监测及实验室分析人员应熟悉国家、省、市地表水监测相关文件、规范及质量控制措施</w:t>
      </w:r>
      <w:r>
        <w:rPr>
          <w:rFonts w:hint="eastAsia"/>
          <w:color w:val="000000"/>
          <w:sz w:val="21"/>
          <w:szCs w:val="21"/>
          <w:lang w:eastAsia="zh-CN"/>
        </w:rPr>
        <w:t>。</w:t>
      </w:r>
    </w:p>
    <w:p w14:paraId="2DC9FCC9">
      <w:pPr>
        <w:pStyle w:val="195"/>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eastAsia="宋体"/>
          <w:color w:val="000000"/>
          <w:sz w:val="21"/>
          <w:szCs w:val="21"/>
          <w:lang w:eastAsia="zh-CN"/>
        </w:rPr>
      </w:pPr>
      <w:r>
        <w:rPr>
          <w:rFonts w:hint="eastAsia"/>
          <w:sz w:val="21"/>
          <w:szCs w:val="21"/>
        </w:rPr>
        <w:t>★</w:t>
      </w:r>
      <w:r>
        <w:rPr>
          <w:rFonts w:hint="eastAsia" w:ascii="宋体" w:hAnsi="宋体" w:eastAsia="宋体" w:cs="宋体"/>
          <w:color w:val="FF0000"/>
          <w:sz w:val="21"/>
          <w:szCs w:val="21"/>
          <w:lang w:val="zh-CN" w:eastAsia="zh-CN" w:bidi="zh-CN"/>
        </w:rPr>
        <w:t>2.</w:t>
      </w:r>
      <w:r>
        <w:rPr>
          <w:rFonts w:hint="eastAsia" w:cs="宋体"/>
          <w:color w:val="FF0000"/>
          <w:sz w:val="21"/>
          <w:szCs w:val="21"/>
          <w:lang w:val="en-US" w:eastAsia="zh-CN" w:bidi="zh-CN"/>
        </w:rPr>
        <w:t>7</w:t>
      </w:r>
      <w:r>
        <w:rPr>
          <w:rFonts w:hint="eastAsia"/>
          <w:color w:val="000000"/>
          <w:sz w:val="21"/>
          <w:szCs w:val="21"/>
        </w:rPr>
        <w:t>硬件保障：</w:t>
      </w:r>
      <w:r>
        <w:rPr>
          <w:rFonts w:hint="eastAsia"/>
          <w:color w:val="000000"/>
          <w:sz w:val="21"/>
          <w:szCs w:val="21"/>
          <w:lang w:val="en-US" w:eastAsia="zh-CN"/>
        </w:rPr>
        <w:t>供应商</w:t>
      </w:r>
      <w:r>
        <w:rPr>
          <w:rFonts w:hint="eastAsia"/>
          <w:color w:val="000000"/>
          <w:sz w:val="21"/>
          <w:szCs w:val="21"/>
        </w:rPr>
        <w:t>应配备地表水监测所需一定数量的器具及设备</w:t>
      </w:r>
      <w:r>
        <w:rPr>
          <w:rFonts w:hint="eastAsia"/>
          <w:color w:val="000000"/>
          <w:sz w:val="21"/>
          <w:szCs w:val="21"/>
          <w:lang w:eastAsia="zh-CN"/>
        </w:rPr>
        <w:t>。</w:t>
      </w:r>
      <w:r>
        <w:rPr>
          <w:rFonts w:hint="eastAsia"/>
          <w:b/>
          <w:bCs/>
          <w:color w:val="000000"/>
          <w:sz w:val="21"/>
          <w:szCs w:val="21"/>
          <w:lang w:eastAsia="zh-CN"/>
        </w:rPr>
        <w:t>（</w:t>
      </w:r>
      <w:r>
        <w:rPr>
          <w:rFonts w:hint="eastAsia"/>
          <w:b/>
          <w:bCs/>
          <w:color w:val="000000"/>
          <w:sz w:val="21"/>
          <w:szCs w:val="21"/>
          <w:lang w:val="en-US" w:eastAsia="zh-CN"/>
        </w:rPr>
        <w:t>供应商</w:t>
      </w:r>
      <w:r>
        <w:rPr>
          <w:rFonts w:hint="eastAsia"/>
          <w:b/>
          <w:bCs/>
          <w:color w:val="000000"/>
          <w:sz w:val="21"/>
          <w:szCs w:val="21"/>
          <w:lang w:eastAsia="zh-CN"/>
        </w:rPr>
        <w:t>需在</w:t>
      </w:r>
      <w:r>
        <w:rPr>
          <w:rFonts w:hint="eastAsia"/>
          <w:b/>
          <w:bCs/>
          <w:color w:val="000000"/>
          <w:sz w:val="21"/>
          <w:szCs w:val="21"/>
          <w:lang w:val="en-US" w:eastAsia="zh-CN"/>
        </w:rPr>
        <w:t>响应</w:t>
      </w:r>
      <w:r>
        <w:rPr>
          <w:rFonts w:hint="eastAsia"/>
          <w:b/>
          <w:bCs/>
          <w:color w:val="000000"/>
          <w:sz w:val="21"/>
          <w:szCs w:val="21"/>
          <w:lang w:eastAsia="zh-CN"/>
        </w:rPr>
        <w:t>文件中提供承诺书并加盖公章（格式自拟）。本条为实质性条款，未提供或未按要求提供的作无效投标处理。）</w:t>
      </w:r>
    </w:p>
    <w:p w14:paraId="67290E8E">
      <w:pPr>
        <w:pStyle w:val="195"/>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eastAsia="宋体"/>
          <w:color w:val="000000"/>
          <w:sz w:val="21"/>
          <w:szCs w:val="21"/>
          <w:lang w:eastAsia="zh-CN"/>
        </w:rPr>
      </w:pPr>
      <w:r>
        <w:rPr>
          <w:rFonts w:hint="eastAsia" w:ascii="宋体" w:hAnsi="宋体" w:eastAsia="宋体" w:cs="宋体"/>
          <w:color w:val="FF0000"/>
          <w:sz w:val="21"/>
          <w:szCs w:val="21"/>
          <w:lang w:val="zh-CN" w:eastAsia="zh-CN" w:bidi="zh-CN"/>
        </w:rPr>
        <w:t>2.</w:t>
      </w:r>
      <w:r>
        <w:rPr>
          <w:rFonts w:hint="eastAsia" w:cs="宋体"/>
          <w:color w:val="FF0000"/>
          <w:sz w:val="21"/>
          <w:szCs w:val="21"/>
          <w:lang w:val="en-US" w:eastAsia="zh-CN" w:bidi="zh-CN"/>
        </w:rPr>
        <w:t>8</w:t>
      </w:r>
      <w:r>
        <w:rPr>
          <w:rFonts w:hint="eastAsia"/>
          <w:color w:val="000000"/>
          <w:sz w:val="21"/>
          <w:szCs w:val="21"/>
        </w:rPr>
        <w:t>监测点位及数据报告：当监测点位、频次、指标根据实际情况发生调整时，</w:t>
      </w:r>
      <w:r>
        <w:rPr>
          <w:rFonts w:hint="eastAsia"/>
          <w:color w:val="000000"/>
          <w:sz w:val="21"/>
          <w:szCs w:val="21"/>
          <w:lang w:val="en-US" w:eastAsia="zh-CN"/>
        </w:rPr>
        <w:t>成交供应商</w:t>
      </w:r>
      <w:r>
        <w:rPr>
          <w:rFonts w:hint="eastAsia"/>
          <w:color w:val="000000"/>
          <w:sz w:val="21"/>
          <w:szCs w:val="21"/>
        </w:rPr>
        <w:t>须满足采购人要求</w:t>
      </w:r>
      <w:r>
        <w:rPr>
          <w:rFonts w:hint="eastAsia"/>
          <w:color w:val="000000"/>
          <w:sz w:val="21"/>
          <w:szCs w:val="21"/>
          <w:lang w:eastAsia="zh-CN"/>
        </w:rPr>
        <w:t>。</w:t>
      </w:r>
    </w:p>
    <w:p w14:paraId="6F65B202">
      <w:pPr>
        <w:pStyle w:val="195"/>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color w:val="000000"/>
          <w:sz w:val="21"/>
          <w:szCs w:val="21"/>
        </w:rPr>
      </w:pPr>
      <w:r>
        <w:rPr>
          <w:rFonts w:hint="eastAsia" w:ascii="宋体" w:hAnsi="宋体" w:eastAsia="宋体" w:cs="宋体"/>
          <w:color w:val="FF0000"/>
          <w:sz w:val="21"/>
          <w:szCs w:val="21"/>
          <w:lang w:val="zh-CN" w:eastAsia="zh-CN" w:bidi="zh-CN"/>
        </w:rPr>
        <w:t>2.</w:t>
      </w:r>
      <w:r>
        <w:rPr>
          <w:rFonts w:hint="eastAsia" w:cs="宋体"/>
          <w:color w:val="FF0000"/>
          <w:sz w:val="21"/>
          <w:szCs w:val="21"/>
          <w:lang w:val="en-US" w:eastAsia="zh-CN" w:bidi="zh-CN"/>
        </w:rPr>
        <w:t>9</w:t>
      </w:r>
      <w:r>
        <w:rPr>
          <w:rFonts w:hint="eastAsia"/>
          <w:color w:val="000000"/>
          <w:sz w:val="21"/>
          <w:szCs w:val="21"/>
        </w:rPr>
        <w:t>工作依据：国家《环境监测质量管理规定》、《江苏省环境监测质量管理实施细则》、《南京市环境监测中心站质量管理工作实施细则》、《地表水环境质量标准》（GB3838-2002）和《地表水环境质量评价方法（试行）》（环办〔2011〕22号）等环境监测技术规范、标准方法。</w:t>
      </w:r>
    </w:p>
    <w:p w14:paraId="06F36C1E">
      <w:pPr>
        <w:pStyle w:val="195"/>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color w:val="000000"/>
          <w:sz w:val="21"/>
          <w:szCs w:val="21"/>
        </w:rPr>
      </w:pPr>
      <w:r>
        <w:rPr>
          <w:rFonts w:hint="eastAsia" w:ascii="宋体" w:hAnsi="宋体" w:eastAsia="宋体" w:cs="宋体"/>
          <w:color w:val="FF0000"/>
          <w:sz w:val="21"/>
          <w:szCs w:val="21"/>
          <w:lang w:val="zh-CN" w:eastAsia="zh-CN" w:bidi="zh-CN"/>
        </w:rPr>
        <w:t>2.1</w:t>
      </w:r>
      <w:r>
        <w:rPr>
          <w:rFonts w:hint="eastAsia" w:cs="宋体"/>
          <w:color w:val="FF0000"/>
          <w:sz w:val="21"/>
          <w:szCs w:val="21"/>
          <w:lang w:val="en-US" w:eastAsia="zh-CN" w:bidi="zh-CN"/>
        </w:rPr>
        <w:t>0</w:t>
      </w:r>
      <w:r>
        <w:rPr>
          <w:rFonts w:hint="eastAsia"/>
          <w:color w:val="000000"/>
          <w:sz w:val="21"/>
          <w:szCs w:val="21"/>
        </w:rPr>
        <w:t>承担委托监测的</w:t>
      </w:r>
      <w:r>
        <w:rPr>
          <w:rFonts w:hint="eastAsia"/>
          <w:color w:val="000000"/>
          <w:sz w:val="21"/>
          <w:szCs w:val="21"/>
          <w:lang w:val="en-US" w:eastAsia="zh-CN"/>
        </w:rPr>
        <w:t>供应商</w:t>
      </w:r>
      <w:r>
        <w:rPr>
          <w:rFonts w:hint="eastAsia"/>
          <w:color w:val="000000"/>
          <w:sz w:val="21"/>
          <w:szCs w:val="21"/>
        </w:rPr>
        <w:t>必须根据服务承诺的内容、合同、国家规范要求，并接受委托单位的质量监督。同时，做好接受各级管理部门的检查、监督工作；协助其他服务单位开展工作；协调在本工作范围内与相关单位之间的相互配合、沟通，并无偿提供与其工作有关的资料、信息等。</w:t>
      </w:r>
    </w:p>
    <w:p w14:paraId="2D262EBF">
      <w:pPr>
        <w:pStyle w:val="195"/>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color w:val="000000"/>
          <w:sz w:val="21"/>
          <w:szCs w:val="21"/>
        </w:rPr>
      </w:pPr>
      <w:r>
        <w:rPr>
          <w:rFonts w:hint="eastAsia" w:ascii="宋体" w:hAnsi="宋体" w:eastAsia="宋体" w:cs="宋体"/>
          <w:color w:val="FF0000"/>
          <w:sz w:val="21"/>
          <w:szCs w:val="21"/>
          <w:lang w:val="zh-CN" w:eastAsia="zh-CN" w:bidi="zh-CN"/>
        </w:rPr>
        <w:t>2.1</w:t>
      </w:r>
      <w:r>
        <w:rPr>
          <w:rFonts w:hint="eastAsia" w:cs="宋体"/>
          <w:color w:val="FF0000"/>
          <w:sz w:val="21"/>
          <w:szCs w:val="21"/>
          <w:lang w:val="en-US" w:eastAsia="zh-CN" w:bidi="zh-CN"/>
        </w:rPr>
        <w:t>1</w:t>
      </w:r>
      <w:r>
        <w:rPr>
          <w:rFonts w:hint="eastAsia" w:eastAsia="宋体" w:cs="宋体"/>
          <w:color w:val="000000"/>
          <w:sz w:val="21"/>
          <w:szCs w:val="21"/>
          <w:lang w:val="en-US" w:eastAsia="zh-CN" w:bidi="zh-CN"/>
        </w:rPr>
        <w:t>供应商</w:t>
      </w:r>
      <w:r>
        <w:rPr>
          <w:rFonts w:hint="eastAsia"/>
          <w:color w:val="000000"/>
          <w:sz w:val="21"/>
          <w:szCs w:val="21"/>
        </w:rPr>
        <w:t>参与本项目的所有人员，对工作中所涉的数据、资料及文件等负有保密义务，任何情况不得向外泄露。</w:t>
      </w:r>
    </w:p>
    <w:p w14:paraId="3FC9D8DA">
      <w:pPr>
        <w:pStyle w:val="195"/>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color w:val="000000"/>
          <w:sz w:val="21"/>
          <w:szCs w:val="21"/>
        </w:rPr>
      </w:pPr>
      <w:r>
        <w:rPr>
          <w:rFonts w:hint="eastAsia" w:ascii="宋体" w:hAnsi="宋体" w:eastAsia="宋体" w:cs="宋体"/>
          <w:color w:val="FF0000"/>
          <w:sz w:val="21"/>
          <w:szCs w:val="21"/>
          <w:lang w:val="zh-CN" w:eastAsia="zh-CN" w:bidi="zh-CN"/>
        </w:rPr>
        <w:t>2.1</w:t>
      </w:r>
      <w:r>
        <w:rPr>
          <w:rFonts w:hint="eastAsia" w:cs="宋体"/>
          <w:color w:val="FF0000"/>
          <w:sz w:val="21"/>
          <w:szCs w:val="21"/>
          <w:lang w:val="en-US" w:eastAsia="zh-CN" w:bidi="zh-CN"/>
        </w:rPr>
        <w:t>2</w:t>
      </w:r>
      <w:r>
        <w:rPr>
          <w:color w:val="000000"/>
          <w:sz w:val="21"/>
          <w:szCs w:val="21"/>
        </w:rPr>
        <w:t>监测费用</w:t>
      </w:r>
      <w:r>
        <w:rPr>
          <w:rFonts w:hint="eastAsia"/>
          <w:color w:val="000000"/>
          <w:sz w:val="21"/>
          <w:szCs w:val="21"/>
        </w:rPr>
        <w:t>：</w:t>
      </w:r>
      <w:r>
        <w:rPr>
          <w:rFonts w:hint="eastAsia"/>
          <w:color w:val="000000"/>
          <w:sz w:val="21"/>
          <w:szCs w:val="21"/>
          <w:lang w:val="en-US" w:eastAsia="zh-CN"/>
        </w:rPr>
        <w:t>供应商</w:t>
      </w:r>
      <w:r>
        <w:rPr>
          <w:rFonts w:hint="eastAsia"/>
          <w:color w:val="000000"/>
          <w:sz w:val="21"/>
          <w:szCs w:val="21"/>
        </w:rPr>
        <w:t>提供的监测服务费用，包括了人员及车辆日常运行、现场监测、实验室分析、报告编制及其它相关管理等费用。</w:t>
      </w:r>
    </w:p>
    <w:p w14:paraId="3B8E37D3">
      <w:pPr>
        <w:pStyle w:val="195"/>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color w:val="000000"/>
          <w:sz w:val="21"/>
          <w:szCs w:val="21"/>
        </w:rPr>
      </w:pPr>
      <w:r>
        <w:rPr>
          <w:rFonts w:hint="eastAsia" w:ascii="宋体" w:hAnsi="宋体" w:eastAsia="宋体" w:cs="宋体"/>
          <w:color w:val="FF0000"/>
          <w:sz w:val="21"/>
          <w:szCs w:val="21"/>
          <w:lang w:val="zh-CN" w:eastAsia="zh-CN" w:bidi="zh-CN"/>
        </w:rPr>
        <w:t>2.1</w:t>
      </w:r>
      <w:r>
        <w:rPr>
          <w:rFonts w:hint="eastAsia" w:cs="宋体"/>
          <w:color w:val="FF0000"/>
          <w:sz w:val="21"/>
          <w:szCs w:val="21"/>
          <w:lang w:val="en-US" w:eastAsia="zh-CN" w:bidi="zh-CN"/>
        </w:rPr>
        <w:t>3</w:t>
      </w:r>
      <w:r>
        <w:rPr>
          <w:rFonts w:hint="eastAsia"/>
          <w:color w:val="000000"/>
          <w:sz w:val="21"/>
          <w:szCs w:val="21"/>
        </w:rPr>
        <w:t>数据报送：</w:t>
      </w:r>
      <w:r>
        <w:rPr>
          <w:rFonts w:hint="eastAsia"/>
          <w:color w:val="000000"/>
          <w:sz w:val="21"/>
          <w:szCs w:val="21"/>
          <w:lang w:val="en-US" w:eastAsia="zh-CN"/>
        </w:rPr>
        <w:t>供应商应</w:t>
      </w:r>
      <w:r>
        <w:rPr>
          <w:rFonts w:hint="eastAsia"/>
          <w:color w:val="000000"/>
          <w:sz w:val="21"/>
          <w:szCs w:val="21"/>
        </w:rPr>
        <w:t>及时上报监测数据，同时报送采样相关信息，包括现场照片、河道感官、采样时间和天气等。</w:t>
      </w:r>
    </w:p>
    <w:p w14:paraId="312C6769">
      <w:pPr>
        <w:pStyle w:val="195"/>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color w:val="000000"/>
        </w:rPr>
      </w:pPr>
      <w:r>
        <w:rPr>
          <w:rFonts w:hint="eastAsia" w:ascii="宋体" w:hAnsi="宋体" w:eastAsia="宋体" w:cs="宋体"/>
          <w:color w:val="FF0000"/>
          <w:sz w:val="21"/>
          <w:szCs w:val="21"/>
          <w:lang w:val="zh-CN" w:eastAsia="zh-CN" w:bidi="zh-CN"/>
        </w:rPr>
        <w:t>2.1</w:t>
      </w:r>
      <w:r>
        <w:rPr>
          <w:rFonts w:hint="eastAsia" w:cs="宋体"/>
          <w:color w:val="FF0000"/>
          <w:sz w:val="21"/>
          <w:szCs w:val="21"/>
          <w:lang w:val="en-US" w:eastAsia="zh-CN" w:bidi="zh-CN"/>
        </w:rPr>
        <w:t>4</w:t>
      </w:r>
      <w:r>
        <w:rPr>
          <w:rFonts w:hint="eastAsia"/>
          <w:color w:val="000000"/>
          <w:sz w:val="21"/>
          <w:szCs w:val="21"/>
        </w:rPr>
        <w:t>水质监测点位</w:t>
      </w:r>
    </w:p>
    <w:tbl>
      <w:tblPr>
        <w:tblStyle w:val="44"/>
        <w:tblW w:w="4999"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3880"/>
        <w:gridCol w:w="5360"/>
      </w:tblGrid>
      <w:tr w14:paraId="4FBB3D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99" w:type="pct"/>
            <w:vMerge w:val="restart"/>
            <w:noWrap/>
            <w:vAlign w:val="center"/>
          </w:tcPr>
          <w:p w14:paraId="6413F078">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外金川河</w:t>
            </w:r>
          </w:p>
        </w:tc>
        <w:tc>
          <w:tcPr>
            <w:tcW w:w="2900" w:type="pct"/>
            <w:noWrap/>
            <w:vAlign w:val="center"/>
          </w:tcPr>
          <w:p w14:paraId="1BBEB8D8">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长平桥</w:t>
            </w:r>
          </w:p>
        </w:tc>
      </w:tr>
      <w:tr w14:paraId="3862BC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99" w:type="pct"/>
            <w:vMerge w:val="continue"/>
            <w:noWrap w:val="0"/>
            <w:vAlign w:val="center"/>
          </w:tcPr>
          <w:p w14:paraId="6BA67F5C">
            <w:pPr>
              <w:widowControl/>
              <w:jc w:val="left"/>
              <w:rPr>
                <w:rFonts w:hint="eastAsia" w:ascii="宋体" w:hAnsi="宋体" w:eastAsia="宋体" w:cs="宋体"/>
                <w:color w:val="000000"/>
                <w:kern w:val="0"/>
                <w:sz w:val="21"/>
                <w:szCs w:val="21"/>
              </w:rPr>
            </w:pPr>
          </w:p>
        </w:tc>
        <w:tc>
          <w:tcPr>
            <w:tcW w:w="2900" w:type="pct"/>
            <w:noWrap/>
            <w:vAlign w:val="center"/>
          </w:tcPr>
          <w:p w14:paraId="6EAB70C4">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老水关桥(幕府西路桥）</w:t>
            </w:r>
          </w:p>
        </w:tc>
      </w:tr>
      <w:tr w14:paraId="3350A4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99" w:type="pct"/>
            <w:vMerge w:val="continue"/>
            <w:noWrap w:val="0"/>
            <w:vAlign w:val="center"/>
          </w:tcPr>
          <w:p w14:paraId="65569F05">
            <w:pPr>
              <w:widowControl/>
              <w:jc w:val="left"/>
              <w:rPr>
                <w:rFonts w:hint="eastAsia" w:ascii="宋体" w:hAnsi="宋体" w:eastAsia="宋体" w:cs="宋体"/>
                <w:color w:val="000000"/>
                <w:kern w:val="0"/>
                <w:sz w:val="21"/>
                <w:szCs w:val="21"/>
              </w:rPr>
            </w:pPr>
          </w:p>
        </w:tc>
        <w:tc>
          <w:tcPr>
            <w:tcW w:w="2900" w:type="pct"/>
            <w:noWrap/>
            <w:vAlign w:val="center"/>
          </w:tcPr>
          <w:p w14:paraId="2F5232B5">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宝塔桥</w:t>
            </w:r>
          </w:p>
        </w:tc>
      </w:tr>
      <w:tr w14:paraId="19D7B5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99" w:type="pct"/>
            <w:vMerge w:val="restart"/>
            <w:noWrap/>
            <w:vAlign w:val="center"/>
          </w:tcPr>
          <w:p w14:paraId="529DBB38">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金川河主流</w:t>
            </w:r>
          </w:p>
        </w:tc>
        <w:tc>
          <w:tcPr>
            <w:tcW w:w="2900" w:type="pct"/>
            <w:noWrap/>
            <w:vAlign w:val="center"/>
          </w:tcPr>
          <w:p w14:paraId="0F7B638A">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大树根闸（中央路桥）</w:t>
            </w:r>
          </w:p>
        </w:tc>
      </w:tr>
      <w:tr w14:paraId="207E1D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99" w:type="pct"/>
            <w:vMerge w:val="continue"/>
            <w:noWrap w:val="0"/>
            <w:vAlign w:val="center"/>
          </w:tcPr>
          <w:p w14:paraId="719D9F27">
            <w:pPr>
              <w:widowControl/>
              <w:jc w:val="left"/>
              <w:rPr>
                <w:rFonts w:hint="eastAsia" w:ascii="宋体" w:hAnsi="宋体" w:eastAsia="宋体" w:cs="宋体"/>
                <w:color w:val="000000"/>
                <w:kern w:val="0"/>
                <w:sz w:val="21"/>
                <w:szCs w:val="21"/>
              </w:rPr>
            </w:pPr>
          </w:p>
        </w:tc>
        <w:tc>
          <w:tcPr>
            <w:tcW w:w="2900" w:type="pct"/>
            <w:noWrap/>
            <w:vAlign w:val="center"/>
          </w:tcPr>
          <w:p w14:paraId="61E75FDC">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双拥桥（倒桥）</w:t>
            </w:r>
          </w:p>
        </w:tc>
      </w:tr>
      <w:tr w14:paraId="69B9A8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99" w:type="pct"/>
            <w:vMerge w:val="continue"/>
            <w:noWrap w:val="0"/>
            <w:vAlign w:val="center"/>
          </w:tcPr>
          <w:p w14:paraId="47A72FB3">
            <w:pPr>
              <w:widowControl/>
              <w:jc w:val="left"/>
              <w:rPr>
                <w:rFonts w:hint="eastAsia" w:ascii="宋体" w:hAnsi="宋体" w:eastAsia="宋体" w:cs="宋体"/>
                <w:color w:val="000000"/>
                <w:kern w:val="0"/>
                <w:sz w:val="21"/>
                <w:szCs w:val="21"/>
              </w:rPr>
            </w:pPr>
          </w:p>
        </w:tc>
        <w:tc>
          <w:tcPr>
            <w:tcW w:w="2900" w:type="pct"/>
            <w:noWrap/>
            <w:vAlign w:val="center"/>
          </w:tcPr>
          <w:p w14:paraId="137EFD38">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金川河泵站前池</w:t>
            </w:r>
          </w:p>
        </w:tc>
      </w:tr>
      <w:tr w14:paraId="0F6B25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99" w:type="pct"/>
            <w:vMerge w:val="restart"/>
            <w:noWrap/>
            <w:vAlign w:val="center"/>
          </w:tcPr>
          <w:p w14:paraId="3D4BC694">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大庙沟</w:t>
            </w:r>
          </w:p>
        </w:tc>
        <w:tc>
          <w:tcPr>
            <w:tcW w:w="2900" w:type="pct"/>
            <w:noWrap/>
            <w:vAlign w:val="center"/>
          </w:tcPr>
          <w:p w14:paraId="26630BD6">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大庙沟泵站（汇入点）</w:t>
            </w:r>
          </w:p>
        </w:tc>
      </w:tr>
      <w:tr w14:paraId="0F859E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99" w:type="pct"/>
            <w:vMerge w:val="restart"/>
            <w:noWrap/>
            <w:vAlign w:val="center"/>
          </w:tcPr>
          <w:p w14:paraId="73D04470">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二仙沟</w:t>
            </w:r>
          </w:p>
        </w:tc>
        <w:tc>
          <w:tcPr>
            <w:tcW w:w="2900" w:type="pct"/>
            <w:noWrap/>
            <w:vAlign w:val="center"/>
          </w:tcPr>
          <w:p w14:paraId="3344FC96">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金陵乡泵站</w:t>
            </w:r>
          </w:p>
        </w:tc>
      </w:tr>
      <w:tr w14:paraId="5799EB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99" w:type="pct"/>
            <w:vMerge w:val="restart"/>
            <w:noWrap/>
            <w:vAlign w:val="center"/>
          </w:tcPr>
          <w:p w14:paraId="13103C9C">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张王庙沟</w:t>
            </w:r>
          </w:p>
        </w:tc>
        <w:tc>
          <w:tcPr>
            <w:tcW w:w="2900" w:type="pct"/>
            <w:noWrap/>
            <w:vAlign w:val="center"/>
          </w:tcPr>
          <w:p w14:paraId="69664AF9">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张王庙沟出水点（与城北护城河交汇处）</w:t>
            </w:r>
          </w:p>
        </w:tc>
      </w:tr>
      <w:tr w14:paraId="3050B0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99" w:type="pct"/>
            <w:vMerge w:val="restart"/>
            <w:noWrap/>
            <w:vAlign w:val="center"/>
          </w:tcPr>
          <w:p w14:paraId="00E5F092">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南十里长沟主流</w:t>
            </w:r>
          </w:p>
        </w:tc>
        <w:tc>
          <w:tcPr>
            <w:tcW w:w="2900" w:type="pct"/>
            <w:noWrap/>
            <w:vAlign w:val="center"/>
          </w:tcPr>
          <w:p w14:paraId="595A34FC">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红山动物园北门</w:t>
            </w:r>
          </w:p>
        </w:tc>
      </w:tr>
      <w:tr w14:paraId="7A40FC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99" w:type="pct"/>
            <w:vMerge w:val="continue"/>
            <w:noWrap w:val="0"/>
            <w:vAlign w:val="center"/>
          </w:tcPr>
          <w:p w14:paraId="2E8C8FD0">
            <w:pPr>
              <w:widowControl/>
              <w:jc w:val="left"/>
              <w:rPr>
                <w:rFonts w:hint="eastAsia" w:ascii="宋体" w:hAnsi="宋体" w:eastAsia="宋体" w:cs="宋体"/>
                <w:color w:val="000000"/>
                <w:kern w:val="0"/>
                <w:sz w:val="21"/>
                <w:szCs w:val="21"/>
              </w:rPr>
            </w:pPr>
          </w:p>
        </w:tc>
        <w:tc>
          <w:tcPr>
            <w:tcW w:w="2900" w:type="pct"/>
            <w:noWrap/>
            <w:vAlign w:val="center"/>
          </w:tcPr>
          <w:p w14:paraId="68E02B78">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红山南路桥北面闸门</w:t>
            </w:r>
          </w:p>
        </w:tc>
      </w:tr>
      <w:tr w14:paraId="7B17A9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99" w:type="pct"/>
            <w:vMerge w:val="restart"/>
            <w:noWrap/>
            <w:vAlign w:val="center"/>
          </w:tcPr>
          <w:p w14:paraId="7FF2EEB7">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南十里长沟一支流</w:t>
            </w:r>
          </w:p>
        </w:tc>
        <w:tc>
          <w:tcPr>
            <w:tcW w:w="2900" w:type="pct"/>
            <w:noWrap/>
            <w:vAlign w:val="center"/>
          </w:tcPr>
          <w:p w14:paraId="7F8D58AA">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和燕路桥（与主流交汇处）</w:t>
            </w:r>
          </w:p>
        </w:tc>
      </w:tr>
      <w:tr w14:paraId="5F1EEF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99" w:type="pct"/>
            <w:vMerge w:val="restart"/>
            <w:noWrap/>
            <w:vAlign w:val="center"/>
          </w:tcPr>
          <w:p w14:paraId="2A92BC6F">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西北护城河</w:t>
            </w:r>
          </w:p>
        </w:tc>
        <w:tc>
          <w:tcPr>
            <w:tcW w:w="2900" w:type="pct"/>
            <w:noWrap/>
            <w:vAlign w:val="center"/>
          </w:tcPr>
          <w:p w14:paraId="11BCB630">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金川门泵站</w:t>
            </w:r>
          </w:p>
        </w:tc>
      </w:tr>
      <w:tr w14:paraId="12B79E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99" w:type="pct"/>
            <w:vMerge w:val="restart"/>
            <w:noWrap/>
            <w:vAlign w:val="center"/>
          </w:tcPr>
          <w:p w14:paraId="121D9223">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城北护城河</w:t>
            </w:r>
          </w:p>
        </w:tc>
        <w:tc>
          <w:tcPr>
            <w:tcW w:w="2900" w:type="pct"/>
            <w:noWrap/>
            <w:vAlign w:val="center"/>
          </w:tcPr>
          <w:p w14:paraId="1D413860">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钟阜桥</w:t>
            </w:r>
          </w:p>
        </w:tc>
      </w:tr>
      <w:tr w14:paraId="1C246C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99" w:type="pct"/>
            <w:vMerge w:val="restart"/>
            <w:noWrap/>
            <w:vAlign w:val="center"/>
          </w:tcPr>
          <w:p w14:paraId="7C901372">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内金川河老主流</w:t>
            </w:r>
          </w:p>
        </w:tc>
        <w:tc>
          <w:tcPr>
            <w:tcW w:w="2900" w:type="pct"/>
            <w:noWrap/>
            <w:vAlign w:val="center"/>
          </w:tcPr>
          <w:p w14:paraId="3147EC96">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萨家湾41号</w:t>
            </w:r>
          </w:p>
        </w:tc>
      </w:tr>
      <w:tr w14:paraId="431CDB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99" w:type="pct"/>
            <w:vMerge w:val="restart"/>
            <w:noWrap/>
            <w:vAlign w:val="center"/>
          </w:tcPr>
          <w:p w14:paraId="6BBECDFA">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内金川河东支</w:t>
            </w:r>
          </w:p>
        </w:tc>
        <w:tc>
          <w:tcPr>
            <w:tcW w:w="2900" w:type="pct"/>
            <w:noWrap/>
            <w:vAlign w:val="center"/>
          </w:tcPr>
          <w:p w14:paraId="0469F425">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与主流交汇处闸门</w:t>
            </w:r>
          </w:p>
        </w:tc>
      </w:tr>
      <w:tr w14:paraId="4AC3B4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99" w:type="pct"/>
            <w:vMerge w:val="restart"/>
            <w:noWrap/>
            <w:vAlign w:val="center"/>
          </w:tcPr>
          <w:p w14:paraId="5FB6773E">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内金川河中支</w:t>
            </w:r>
          </w:p>
        </w:tc>
        <w:tc>
          <w:tcPr>
            <w:tcW w:w="2900" w:type="pct"/>
            <w:noWrap/>
            <w:vAlign w:val="center"/>
          </w:tcPr>
          <w:p w14:paraId="595EB161">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南邮西门桥</w:t>
            </w:r>
          </w:p>
        </w:tc>
      </w:tr>
      <w:tr w14:paraId="0E812B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99" w:type="pct"/>
            <w:vMerge w:val="restart"/>
            <w:noWrap/>
            <w:vAlign w:val="center"/>
          </w:tcPr>
          <w:p w14:paraId="6E13EFCE">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内金川河西支</w:t>
            </w:r>
          </w:p>
        </w:tc>
        <w:tc>
          <w:tcPr>
            <w:tcW w:w="2900" w:type="pct"/>
            <w:noWrap/>
            <w:vAlign w:val="center"/>
          </w:tcPr>
          <w:p w14:paraId="4ECB9ACC">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南京政治学院东</w:t>
            </w:r>
          </w:p>
        </w:tc>
      </w:tr>
      <w:tr w14:paraId="3B5674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99" w:type="pct"/>
            <w:noWrap/>
            <w:vAlign w:val="center"/>
          </w:tcPr>
          <w:p w14:paraId="164A0ED1">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惠民河</w:t>
            </w:r>
          </w:p>
        </w:tc>
        <w:tc>
          <w:tcPr>
            <w:tcW w:w="2900" w:type="pct"/>
            <w:noWrap/>
            <w:vAlign w:val="center"/>
          </w:tcPr>
          <w:p w14:paraId="4532FA4D">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世茂滨江新城东</w:t>
            </w:r>
          </w:p>
        </w:tc>
      </w:tr>
      <w:tr w14:paraId="16FA70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99" w:type="pct"/>
            <w:noWrap/>
            <w:vAlign w:val="center"/>
          </w:tcPr>
          <w:p w14:paraId="18BE0919">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惠民河南闸净水站</w:t>
            </w:r>
          </w:p>
        </w:tc>
        <w:tc>
          <w:tcPr>
            <w:tcW w:w="2900" w:type="pct"/>
            <w:noWrap/>
            <w:vAlign w:val="center"/>
          </w:tcPr>
          <w:p w14:paraId="497797DE">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出水口（每月</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次， COD、氨氮、总磷）</w:t>
            </w:r>
          </w:p>
        </w:tc>
      </w:tr>
      <w:tr w14:paraId="718659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99" w:type="pct"/>
            <w:noWrap/>
            <w:vAlign w:val="center"/>
          </w:tcPr>
          <w:p w14:paraId="5DA4D40A">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惠民河梅家塘净水站</w:t>
            </w:r>
          </w:p>
        </w:tc>
        <w:tc>
          <w:tcPr>
            <w:tcW w:w="2900" w:type="pct"/>
            <w:noWrap/>
            <w:vAlign w:val="center"/>
          </w:tcPr>
          <w:p w14:paraId="7E20AA51">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出水口（每月</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次， COD、氨氮、总磷）</w:t>
            </w:r>
          </w:p>
        </w:tc>
      </w:tr>
      <w:tr w14:paraId="70E032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99" w:type="pct"/>
            <w:vMerge w:val="restart"/>
            <w:noWrap/>
            <w:vAlign w:val="center"/>
          </w:tcPr>
          <w:p w14:paraId="7CEEA665">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清江河</w:t>
            </w:r>
          </w:p>
        </w:tc>
        <w:tc>
          <w:tcPr>
            <w:tcW w:w="2900" w:type="pct"/>
            <w:noWrap/>
            <w:vAlign w:val="center"/>
          </w:tcPr>
          <w:p w14:paraId="57164437">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郑和南路公交站</w:t>
            </w:r>
          </w:p>
        </w:tc>
      </w:tr>
      <w:tr w14:paraId="539B8A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99" w:type="pct"/>
            <w:vMerge w:val="restart"/>
            <w:noWrap/>
            <w:vAlign w:val="center"/>
          </w:tcPr>
          <w:p w14:paraId="56D53285">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清江东沟</w:t>
            </w:r>
          </w:p>
        </w:tc>
        <w:tc>
          <w:tcPr>
            <w:tcW w:w="2900" w:type="pct"/>
            <w:noWrap/>
            <w:vAlign w:val="center"/>
          </w:tcPr>
          <w:p w14:paraId="1C83A658">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河道中端</w:t>
            </w:r>
          </w:p>
        </w:tc>
      </w:tr>
      <w:tr w14:paraId="55B520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99" w:type="pct"/>
            <w:vMerge w:val="restart"/>
            <w:noWrap/>
            <w:vAlign w:val="center"/>
          </w:tcPr>
          <w:p w14:paraId="2165D022">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中保河</w:t>
            </w:r>
          </w:p>
        </w:tc>
        <w:tc>
          <w:tcPr>
            <w:tcW w:w="2900" w:type="pct"/>
            <w:noWrap/>
            <w:vAlign w:val="center"/>
          </w:tcPr>
          <w:p w14:paraId="0F777169">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银嘉公寓</w:t>
            </w:r>
          </w:p>
        </w:tc>
      </w:tr>
      <w:tr w14:paraId="5FE948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99" w:type="pct"/>
            <w:vMerge w:val="restart"/>
            <w:noWrap/>
            <w:vAlign w:val="center"/>
          </w:tcPr>
          <w:p w14:paraId="06ECF28E">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清江南沟</w:t>
            </w:r>
          </w:p>
        </w:tc>
        <w:tc>
          <w:tcPr>
            <w:tcW w:w="2900" w:type="pct"/>
            <w:noWrap/>
            <w:vAlign w:val="center"/>
          </w:tcPr>
          <w:p w14:paraId="15809CBB">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江东社区服务中心</w:t>
            </w:r>
          </w:p>
        </w:tc>
      </w:tr>
      <w:tr w14:paraId="7F0F3A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99" w:type="pct"/>
            <w:vMerge w:val="restart"/>
            <w:noWrap/>
            <w:vAlign w:val="center"/>
          </w:tcPr>
          <w:p w14:paraId="5B0C6F48">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中保北河</w:t>
            </w:r>
          </w:p>
        </w:tc>
        <w:tc>
          <w:tcPr>
            <w:tcW w:w="2900" w:type="pct"/>
            <w:noWrap/>
            <w:vAlign w:val="center"/>
          </w:tcPr>
          <w:p w14:paraId="35660599">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郑和铜像</w:t>
            </w:r>
          </w:p>
        </w:tc>
      </w:tr>
      <w:tr w14:paraId="015923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99" w:type="pct"/>
            <w:vMerge w:val="restart"/>
            <w:noWrap/>
            <w:vAlign w:val="center"/>
          </w:tcPr>
          <w:p w14:paraId="14B86AC9">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龙江河</w:t>
            </w:r>
          </w:p>
        </w:tc>
        <w:tc>
          <w:tcPr>
            <w:tcW w:w="2900" w:type="pct"/>
            <w:noWrap/>
            <w:vAlign w:val="center"/>
          </w:tcPr>
          <w:p w14:paraId="76BFD360">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晶元雅居东</w:t>
            </w:r>
          </w:p>
        </w:tc>
      </w:tr>
      <w:tr w14:paraId="5B7B22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99" w:type="pct"/>
            <w:vMerge w:val="continue"/>
            <w:noWrap/>
            <w:vAlign w:val="center"/>
          </w:tcPr>
          <w:p w14:paraId="445329FD">
            <w:pPr>
              <w:widowControl/>
              <w:jc w:val="left"/>
              <w:rPr>
                <w:rFonts w:hint="eastAsia" w:ascii="宋体" w:hAnsi="宋体" w:eastAsia="宋体" w:cs="宋体"/>
                <w:color w:val="000000"/>
                <w:kern w:val="0"/>
                <w:sz w:val="21"/>
                <w:szCs w:val="21"/>
              </w:rPr>
            </w:pPr>
          </w:p>
        </w:tc>
        <w:tc>
          <w:tcPr>
            <w:tcW w:w="2900" w:type="pct"/>
            <w:noWrap/>
            <w:vAlign w:val="center"/>
          </w:tcPr>
          <w:p w14:paraId="41975842">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龙园北路桥</w:t>
            </w:r>
          </w:p>
        </w:tc>
      </w:tr>
      <w:tr w14:paraId="613626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99" w:type="pct"/>
            <w:vMerge w:val="continue"/>
            <w:noWrap/>
            <w:vAlign w:val="center"/>
          </w:tcPr>
          <w:p w14:paraId="688F35EC">
            <w:pPr>
              <w:widowControl/>
              <w:jc w:val="left"/>
              <w:rPr>
                <w:rFonts w:hint="eastAsia" w:ascii="宋体" w:hAnsi="宋体" w:eastAsia="宋体" w:cs="宋体"/>
                <w:color w:val="000000"/>
                <w:kern w:val="0"/>
                <w:sz w:val="21"/>
                <w:szCs w:val="21"/>
              </w:rPr>
            </w:pPr>
          </w:p>
        </w:tc>
        <w:tc>
          <w:tcPr>
            <w:tcW w:w="2900" w:type="pct"/>
            <w:noWrap/>
            <w:vAlign w:val="center"/>
          </w:tcPr>
          <w:p w14:paraId="1F60E203">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省妇幼东门</w:t>
            </w:r>
          </w:p>
        </w:tc>
      </w:tr>
      <w:tr w14:paraId="0EC809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99" w:type="pct"/>
            <w:vMerge w:val="restart"/>
            <w:noWrap/>
            <w:vAlign w:val="center"/>
          </w:tcPr>
          <w:p w14:paraId="3E28C1CB">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龙江东河</w:t>
            </w:r>
          </w:p>
        </w:tc>
        <w:tc>
          <w:tcPr>
            <w:tcW w:w="2900" w:type="pct"/>
            <w:noWrap/>
            <w:vAlign w:val="center"/>
          </w:tcPr>
          <w:p w14:paraId="0CC4067E">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龙园西路桥</w:t>
            </w:r>
          </w:p>
        </w:tc>
      </w:tr>
      <w:tr w14:paraId="6E8DA1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99" w:type="pct"/>
            <w:vMerge w:val="restart"/>
            <w:noWrap/>
            <w:vAlign w:val="center"/>
          </w:tcPr>
          <w:p w14:paraId="6DD6ECC3">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里圩河</w:t>
            </w:r>
          </w:p>
        </w:tc>
        <w:tc>
          <w:tcPr>
            <w:tcW w:w="2900" w:type="pct"/>
            <w:noWrap/>
            <w:vAlign w:val="center"/>
          </w:tcPr>
          <w:p w14:paraId="5676E616">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江东北路桥</w:t>
            </w:r>
          </w:p>
        </w:tc>
      </w:tr>
      <w:tr w14:paraId="235B21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99" w:type="pct"/>
            <w:vMerge w:val="continue"/>
            <w:noWrap/>
            <w:vAlign w:val="center"/>
          </w:tcPr>
          <w:p w14:paraId="3835D412">
            <w:pPr>
              <w:widowControl/>
              <w:jc w:val="left"/>
              <w:rPr>
                <w:rFonts w:hint="eastAsia" w:ascii="宋体" w:hAnsi="宋体" w:eastAsia="宋体" w:cs="宋体"/>
                <w:color w:val="000000"/>
                <w:kern w:val="0"/>
                <w:sz w:val="21"/>
                <w:szCs w:val="21"/>
              </w:rPr>
            </w:pPr>
          </w:p>
        </w:tc>
        <w:tc>
          <w:tcPr>
            <w:tcW w:w="2900" w:type="pct"/>
            <w:noWrap/>
            <w:vAlign w:val="center"/>
          </w:tcPr>
          <w:p w14:paraId="2354AD2E">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湛江路桥</w:t>
            </w:r>
          </w:p>
        </w:tc>
      </w:tr>
      <w:tr w14:paraId="4B6317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99" w:type="pct"/>
            <w:vMerge w:val="continue"/>
            <w:noWrap/>
            <w:vAlign w:val="center"/>
          </w:tcPr>
          <w:p w14:paraId="42DCC1D3">
            <w:pPr>
              <w:widowControl/>
              <w:jc w:val="left"/>
              <w:rPr>
                <w:rFonts w:hint="eastAsia" w:ascii="宋体" w:hAnsi="宋体" w:eastAsia="宋体" w:cs="宋体"/>
                <w:color w:val="000000"/>
                <w:kern w:val="0"/>
                <w:sz w:val="21"/>
                <w:szCs w:val="21"/>
              </w:rPr>
            </w:pPr>
          </w:p>
        </w:tc>
        <w:tc>
          <w:tcPr>
            <w:tcW w:w="2900" w:type="pct"/>
            <w:noWrap/>
            <w:vAlign w:val="center"/>
          </w:tcPr>
          <w:p w14:paraId="56B20B34">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龙凤花园北门</w:t>
            </w:r>
          </w:p>
        </w:tc>
      </w:tr>
      <w:tr w14:paraId="2E74EA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99" w:type="pct"/>
            <w:noWrap/>
            <w:vAlign w:val="center"/>
          </w:tcPr>
          <w:p w14:paraId="77C1BA2C">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清江沟</w:t>
            </w:r>
          </w:p>
        </w:tc>
        <w:tc>
          <w:tcPr>
            <w:tcW w:w="2900" w:type="pct"/>
            <w:noWrap/>
            <w:vAlign w:val="center"/>
          </w:tcPr>
          <w:p w14:paraId="630A4579">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省环保厅南</w:t>
            </w:r>
          </w:p>
        </w:tc>
      </w:tr>
      <w:tr w14:paraId="38C60E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99" w:type="pct"/>
            <w:vMerge w:val="restart"/>
            <w:noWrap/>
            <w:vAlign w:val="center"/>
          </w:tcPr>
          <w:p w14:paraId="2ECDD868">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下圩河</w:t>
            </w:r>
          </w:p>
        </w:tc>
        <w:tc>
          <w:tcPr>
            <w:tcW w:w="2900" w:type="pct"/>
            <w:noWrap/>
            <w:vAlign w:val="center"/>
          </w:tcPr>
          <w:p w14:paraId="30EA0CBF">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科睿小学北门</w:t>
            </w:r>
          </w:p>
        </w:tc>
      </w:tr>
      <w:tr w14:paraId="47B79F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99" w:type="pct"/>
            <w:vMerge w:val="restart"/>
            <w:noWrap/>
            <w:vAlign w:val="center"/>
          </w:tcPr>
          <w:p w14:paraId="7F447BAB">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外秦淮河</w:t>
            </w:r>
          </w:p>
        </w:tc>
        <w:tc>
          <w:tcPr>
            <w:tcW w:w="2900" w:type="pct"/>
            <w:noWrap/>
            <w:vAlign w:val="center"/>
          </w:tcPr>
          <w:p w14:paraId="5DE8A480">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石城桥</w:t>
            </w:r>
          </w:p>
        </w:tc>
      </w:tr>
      <w:tr w14:paraId="72684A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99" w:type="pct"/>
            <w:vMerge w:val="continue"/>
            <w:noWrap/>
            <w:vAlign w:val="center"/>
          </w:tcPr>
          <w:p w14:paraId="6B61E572">
            <w:pPr>
              <w:widowControl/>
              <w:jc w:val="left"/>
              <w:rPr>
                <w:rFonts w:hint="eastAsia" w:ascii="宋体" w:hAnsi="宋体" w:eastAsia="宋体" w:cs="宋体"/>
                <w:color w:val="000000"/>
                <w:kern w:val="0"/>
                <w:sz w:val="21"/>
                <w:szCs w:val="21"/>
              </w:rPr>
            </w:pPr>
          </w:p>
        </w:tc>
        <w:tc>
          <w:tcPr>
            <w:tcW w:w="2900" w:type="pct"/>
            <w:noWrap/>
            <w:vAlign w:val="center"/>
          </w:tcPr>
          <w:p w14:paraId="272DFC14">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草场门桥</w:t>
            </w:r>
          </w:p>
        </w:tc>
      </w:tr>
      <w:tr w14:paraId="4C7583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99" w:type="pct"/>
            <w:vMerge w:val="continue"/>
            <w:noWrap/>
            <w:vAlign w:val="center"/>
          </w:tcPr>
          <w:p w14:paraId="32873CF0">
            <w:pPr>
              <w:widowControl/>
              <w:jc w:val="left"/>
              <w:rPr>
                <w:rFonts w:hint="eastAsia" w:ascii="宋体" w:hAnsi="宋体" w:eastAsia="宋体" w:cs="宋体"/>
                <w:color w:val="000000"/>
                <w:kern w:val="0"/>
                <w:sz w:val="21"/>
                <w:szCs w:val="21"/>
              </w:rPr>
            </w:pPr>
          </w:p>
        </w:tc>
        <w:tc>
          <w:tcPr>
            <w:tcW w:w="2900" w:type="pct"/>
            <w:noWrap/>
            <w:vAlign w:val="center"/>
          </w:tcPr>
          <w:p w14:paraId="2C3184C0">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定淮门桥</w:t>
            </w:r>
          </w:p>
        </w:tc>
      </w:tr>
      <w:tr w14:paraId="2A8F7E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99" w:type="pct"/>
            <w:vMerge w:val="continue"/>
            <w:noWrap/>
            <w:vAlign w:val="center"/>
          </w:tcPr>
          <w:p w14:paraId="250ADD7D">
            <w:pPr>
              <w:widowControl/>
              <w:jc w:val="left"/>
              <w:rPr>
                <w:rFonts w:hint="eastAsia" w:ascii="宋体" w:hAnsi="宋体" w:eastAsia="宋体" w:cs="宋体"/>
                <w:color w:val="000000"/>
                <w:kern w:val="0"/>
                <w:sz w:val="21"/>
                <w:szCs w:val="21"/>
              </w:rPr>
            </w:pPr>
          </w:p>
        </w:tc>
        <w:tc>
          <w:tcPr>
            <w:tcW w:w="2900" w:type="pct"/>
            <w:noWrap/>
            <w:vAlign w:val="center"/>
          </w:tcPr>
          <w:p w14:paraId="397798FE">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下关大桥</w:t>
            </w:r>
          </w:p>
        </w:tc>
      </w:tr>
      <w:tr w14:paraId="047CCB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99" w:type="pct"/>
            <w:noWrap/>
            <w:vAlign w:val="center"/>
          </w:tcPr>
          <w:p w14:paraId="3386B9E1">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长江</w:t>
            </w:r>
          </w:p>
        </w:tc>
        <w:tc>
          <w:tcPr>
            <w:tcW w:w="2900" w:type="pct"/>
            <w:noWrap/>
            <w:vAlign w:val="center"/>
          </w:tcPr>
          <w:p w14:paraId="74736EF5">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长江大桥</w:t>
            </w:r>
          </w:p>
        </w:tc>
      </w:tr>
      <w:tr w14:paraId="3892B0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99" w:type="pct"/>
            <w:noWrap/>
            <w:vAlign w:val="center"/>
          </w:tcPr>
          <w:p w14:paraId="5B7B0F4C">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安乐村泵站</w:t>
            </w:r>
          </w:p>
        </w:tc>
        <w:tc>
          <w:tcPr>
            <w:tcW w:w="2900" w:type="pct"/>
            <w:noWrap/>
            <w:vAlign w:val="center"/>
          </w:tcPr>
          <w:p w14:paraId="759B94B2">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泵站前池</w:t>
            </w:r>
          </w:p>
        </w:tc>
      </w:tr>
      <w:tr w14:paraId="720780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99" w:type="pct"/>
            <w:noWrap/>
            <w:vAlign w:val="center"/>
          </w:tcPr>
          <w:p w14:paraId="5393014E">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四所村泵站</w:t>
            </w:r>
          </w:p>
        </w:tc>
        <w:tc>
          <w:tcPr>
            <w:tcW w:w="2900" w:type="pct"/>
            <w:noWrap/>
            <w:vAlign w:val="center"/>
          </w:tcPr>
          <w:p w14:paraId="16C48D48">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泵站前池</w:t>
            </w:r>
          </w:p>
        </w:tc>
      </w:tr>
      <w:tr w14:paraId="0559DF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99" w:type="pct"/>
            <w:noWrap/>
            <w:vAlign w:val="center"/>
          </w:tcPr>
          <w:p w14:paraId="309955BD">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大庙沟泵站</w:t>
            </w:r>
          </w:p>
        </w:tc>
        <w:tc>
          <w:tcPr>
            <w:tcW w:w="2900" w:type="pct"/>
            <w:noWrap/>
            <w:vAlign w:val="center"/>
          </w:tcPr>
          <w:p w14:paraId="0306624C">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泵站前池</w:t>
            </w:r>
          </w:p>
        </w:tc>
      </w:tr>
      <w:tr w14:paraId="6EC39F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99" w:type="pct"/>
            <w:noWrap/>
            <w:vAlign w:val="center"/>
          </w:tcPr>
          <w:p w14:paraId="6F639D6D">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水关桥泵站</w:t>
            </w:r>
          </w:p>
        </w:tc>
        <w:tc>
          <w:tcPr>
            <w:tcW w:w="2900" w:type="pct"/>
            <w:noWrap/>
            <w:vAlign w:val="center"/>
          </w:tcPr>
          <w:p w14:paraId="7ABF7695">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泵站前池</w:t>
            </w:r>
          </w:p>
        </w:tc>
      </w:tr>
      <w:tr w14:paraId="4502F7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99" w:type="pct"/>
            <w:noWrap/>
            <w:vAlign w:val="center"/>
          </w:tcPr>
          <w:p w14:paraId="15C45EB1">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方家营泵站</w:t>
            </w:r>
          </w:p>
        </w:tc>
        <w:tc>
          <w:tcPr>
            <w:tcW w:w="2900" w:type="pct"/>
            <w:noWrap/>
            <w:vAlign w:val="center"/>
          </w:tcPr>
          <w:p w14:paraId="7663C4C7">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泵站前池</w:t>
            </w:r>
          </w:p>
        </w:tc>
      </w:tr>
      <w:tr w14:paraId="1B393C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99" w:type="pct"/>
            <w:noWrap/>
            <w:vAlign w:val="center"/>
          </w:tcPr>
          <w:p w14:paraId="19F6BD96">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金陵乡泵站</w:t>
            </w:r>
          </w:p>
        </w:tc>
        <w:tc>
          <w:tcPr>
            <w:tcW w:w="2900" w:type="pct"/>
            <w:noWrap/>
            <w:vAlign w:val="center"/>
          </w:tcPr>
          <w:p w14:paraId="7B30D318">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泵站前池</w:t>
            </w:r>
          </w:p>
        </w:tc>
      </w:tr>
      <w:tr w14:paraId="459F27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99" w:type="pct"/>
            <w:noWrap/>
            <w:vAlign w:val="center"/>
          </w:tcPr>
          <w:p w14:paraId="347839A9">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惠民河南闸泵站</w:t>
            </w:r>
          </w:p>
        </w:tc>
        <w:tc>
          <w:tcPr>
            <w:tcW w:w="2900" w:type="pct"/>
            <w:noWrap/>
            <w:vAlign w:val="center"/>
          </w:tcPr>
          <w:p w14:paraId="1FE3AED1">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泵站前池</w:t>
            </w:r>
          </w:p>
        </w:tc>
      </w:tr>
      <w:tr w14:paraId="25669C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99" w:type="pct"/>
            <w:noWrap/>
            <w:vAlign w:val="center"/>
          </w:tcPr>
          <w:p w14:paraId="6DB665FE">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清江桥泵站</w:t>
            </w:r>
          </w:p>
        </w:tc>
        <w:tc>
          <w:tcPr>
            <w:tcW w:w="2900" w:type="pct"/>
            <w:noWrap/>
            <w:vAlign w:val="center"/>
          </w:tcPr>
          <w:p w14:paraId="0B168273">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泵站前池</w:t>
            </w:r>
          </w:p>
        </w:tc>
      </w:tr>
      <w:tr w14:paraId="56BF3B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99" w:type="pct"/>
            <w:noWrap/>
            <w:vAlign w:val="center"/>
          </w:tcPr>
          <w:p w14:paraId="169004DB">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大陡门泵站</w:t>
            </w:r>
          </w:p>
        </w:tc>
        <w:tc>
          <w:tcPr>
            <w:tcW w:w="2900" w:type="pct"/>
            <w:noWrap/>
            <w:vAlign w:val="center"/>
          </w:tcPr>
          <w:p w14:paraId="1B0AB7E0">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泵站前池</w:t>
            </w:r>
          </w:p>
        </w:tc>
      </w:tr>
      <w:tr w14:paraId="301B78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99" w:type="pct"/>
            <w:noWrap/>
            <w:vAlign w:val="center"/>
          </w:tcPr>
          <w:p w14:paraId="41916A60">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小陡门泵站</w:t>
            </w:r>
          </w:p>
        </w:tc>
        <w:tc>
          <w:tcPr>
            <w:tcW w:w="2900" w:type="pct"/>
            <w:noWrap/>
            <w:vAlign w:val="center"/>
          </w:tcPr>
          <w:p w14:paraId="1C445D44">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泵站前池</w:t>
            </w:r>
          </w:p>
        </w:tc>
      </w:tr>
      <w:tr w14:paraId="616C2E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99" w:type="pct"/>
            <w:noWrap/>
            <w:vAlign w:val="center"/>
          </w:tcPr>
          <w:p w14:paraId="149062DF">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里圩河泵站</w:t>
            </w:r>
          </w:p>
        </w:tc>
        <w:tc>
          <w:tcPr>
            <w:tcW w:w="2900" w:type="pct"/>
            <w:noWrap/>
            <w:vAlign w:val="center"/>
          </w:tcPr>
          <w:p w14:paraId="43DE4DA4">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泵站前池</w:t>
            </w:r>
          </w:p>
        </w:tc>
      </w:tr>
      <w:tr w14:paraId="3A77A1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99" w:type="pct"/>
            <w:noWrap/>
            <w:vAlign w:val="center"/>
          </w:tcPr>
          <w:p w14:paraId="4E547388">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石头城泵站</w:t>
            </w:r>
          </w:p>
        </w:tc>
        <w:tc>
          <w:tcPr>
            <w:tcW w:w="2900" w:type="pct"/>
            <w:noWrap/>
            <w:vAlign w:val="center"/>
          </w:tcPr>
          <w:p w14:paraId="100D7011">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泵站前池</w:t>
            </w:r>
          </w:p>
        </w:tc>
      </w:tr>
      <w:tr w14:paraId="5FC866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99" w:type="pct"/>
            <w:noWrap/>
            <w:vAlign w:val="center"/>
          </w:tcPr>
          <w:p w14:paraId="67150FB6">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清凉门泵站</w:t>
            </w:r>
          </w:p>
        </w:tc>
        <w:tc>
          <w:tcPr>
            <w:tcW w:w="2900" w:type="pct"/>
            <w:noWrap/>
            <w:vAlign w:val="center"/>
          </w:tcPr>
          <w:p w14:paraId="3AF12F74">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泵站前池</w:t>
            </w:r>
          </w:p>
        </w:tc>
      </w:tr>
      <w:tr w14:paraId="589486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99" w:type="pct"/>
            <w:noWrap/>
            <w:vAlign w:val="center"/>
          </w:tcPr>
          <w:p w14:paraId="2E3B101A">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劳山水库</w:t>
            </w:r>
          </w:p>
        </w:tc>
        <w:tc>
          <w:tcPr>
            <w:tcW w:w="2900" w:type="pct"/>
            <w:noWrap/>
            <w:vAlign w:val="center"/>
          </w:tcPr>
          <w:p w14:paraId="70EA09F4">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窑上村（每</w:t>
            </w:r>
            <w:r>
              <w:rPr>
                <w:rFonts w:hint="eastAsia" w:ascii="宋体" w:hAnsi="宋体" w:eastAsia="宋体" w:cs="宋体"/>
                <w:color w:val="000000"/>
                <w:kern w:val="0"/>
                <w:sz w:val="21"/>
                <w:szCs w:val="21"/>
                <w:lang w:val="en-US" w:eastAsia="zh-CN"/>
              </w:rPr>
              <w:t>季度</w:t>
            </w:r>
            <w:r>
              <w:rPr>
                <w:rFonts w:hint="eastAsia" w:ascii="宋体" w:hAnsi="宋体" w:eastAsia="宋体" w:cs="宋体"/>
                <w:color w:val="000000"/>
                <w:kern w:val="0"/>
                <w:sz w:val="21"/>
                <w:szCs w:val="21"/>
              </w:rPr>
              <w:t>1次，劣五标准）</w:t>
            </w:r>
          </w:p>
        </w:tc>
      </w:tr>
      <w:tr w14:paraId="42A37E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99" w:type="pct"/>
            <w:noWrap/>
            <w:vAlign w:val="center"/>
          </w:tcPr>
          <w:p w14:paraId="473B466E">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金陵乡大塘</w:t>
            </w:r>
          </w:p>
        </w:tc>
        <w:tc>
          <w:tcPr>
            <w:tcW w:w="2900" w:type="pct"/>
            <w:noWrap/>
            <w:vAlign w:val="center"/>
          </w:tcPr>
          <w:p w14:paraId="5C6DD159">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大桥公园南门（每</w:t>
            </w:r>
            <w:r>
              <w:rPr>
                <w:rFonts w:hint="eastAsia" w:ascii="宋体" w:hAnsi="宋体" w:eastAsia="宋体" w:cs="宋体"/>
                <w:color w:val="000000"/>
                <w:kern w:val="0"/>
                <w:sz w:val="21"/>
                <w:szCs w:val="21"/>
                <w:lang w:val="en-US" w:eastAsia="zh-CN"/>
              </w:rPr>
              <w:t>季度</w:t>
            </w:r>
            <w:r>
              <w:rPr>
                <w:rFonts w:hint="eastAsia" w:ascii="宋体" w:hAnsi="宋体" w:eastAsia="宋体" w:cs="宋体"/>
                <w:color w:val="000000"/>
                <w:kern w:val="0"/>
                <w:sz w:val="21"/>
                <w:szCs w:val="21"/>
              </w:rPr>
              <w:t>1次，劣五标准）</w:t>
            </w:r>
          </w:p>
        </w:tc>
      </w:tr>
      <w:tr w14:paraId="10FB42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99" w:type="pct"/>
            <w:noWrap/>
            <w:vAlign w:val="center"/>
          </w:tcPr>
          <w:p w14:paraId="0AE1E40C">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方家营大塘</w:t>
            </w:r>
          </w:p>
        </w:tc>
        <w:tc>
          <w:tcPr>
            <w:tcW w:w="2900" w:type="pct"/>
            <w:noWrap/>
            <w:vAlign w:val="center"/>
          </w:tcPr>
          <w:p w14:paraId="2B33AE1E">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大桥下青年路（每</w:t>
            </w:r>
            <w:r>
              <w:rPr>
                <w:rFonts w:hint="eastAsia" w:ascii="宋体" w:hAnsi="宋体" w:eastAsia="宋体" w:cs="宋体"/>
                <w:color w:val="000000"/>
                <w:kern w:val="0"/>
                <w:sz w:val="21"/>
                <w:szCs w:val="21"/>
                <w:lang w:val="en-US" w:eastAsia="zh-CN"/>
              </w:rPr>
              <w:t>季度</w:t>
            </w:r>
            <w:r>
              <w:rPr>
                <w:rFonts w:hint="eastAsia" w:ascii="宋体" w:hAnsi="宋体" w:eastAsia="宋体" w:cs="宋体"/>
                <w:color w:val="000000"/>
                <w:kern w:val="0"/>
                <w:sz w:val="21"/>
                <w:szCs w:val="21"/>
              </w:rPr>
              <w:t>1次，劣五标准）</w:t>
            </w:r>
          </w:p>
        </w:tc>
      </w:tr>
      <w:tr w14:paraId="25B500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99" w:type="pct"/>
            <w:noWrap/>
            <w:vAlign w:val="center"/>
          </w:tcPr>
          <w:p w14:paraId="6F0A1598">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大洪池</w:t>
            </w:r>
          </w:p>
        </w:tc>
        <w:tc>
          <w:tcPr>
            <w:tcW w:w="2900" w:type="pct"/>
            <w:noWrap/>
            <w:vAlign w:val="center"/>
          </w:tcPr>
          <w:p w14:paraId="230AA6F8">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南京西站内（每</w:t>
            </w:r>
            <w:r>
              <w:rPr>
                <w:rFonts w:hint="eastAsia" w:ascii="宋体" w:hAnsi="宋体" w:eastAsia="宋体" w:cs="宋体"/>
                <w:color w:val="000000"/>
                <w:kern w:val="0"/>
                <w:sz w:val="21"/>
                <w:szCs w:val="21"/>
                <w:lang w:val="en-US" w:eastAsia="zh-CN"/>
              </w:rPr>
              <w:t>季度</w:t>
            </w:r>
            <w:r>
              <w:rPr>
                <w:rFonts w:hint="eastAsia" w:ascii="宋体" w:hAnsi="宋体" w:eastAsia="宋体" w:cs="宋体"/>
                <w:color w:val="000000"/>
                <w:kern w:val="0"/>
                <w:sz w:val="21"/>
                <w:szCs w:val="21"/>
              </w:rPr>
              <w:t>1次，劣五标准）</w:t>
            </w:r>
          </w:p>
        </w:tc>
      </w:tr>
      <w:tr w14:paraId="7E8E9D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99" w:type="pct"/>
            <w:noWrap/>
            <w:vAlign w:val="center"/>
          </w:tcPr>
          <w:p w14:paraId="39DECCF0">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小清池</w:t>
            </w:r>
          </w:p>
        </w:tc>
        <w:tc>
          <w:tcPr>
            <w:tcW w:w="2900" w:type="pct"/>
            <w:noWrap/>
            <w:vAlign w:val="center"/>
          </w:tcPr>
          <w:p w14:paraId="30158715">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南京西站内（每</w:t>
            </w:r>
            <w:r>
              <w:rPr>
                <w:rFonts w:hint="eastAsia" w:ascii="宋体" w:hAnsi="宋体" w:eastAsia="宋体" w:cs="宋体"/>
                <w:color w:val="000000"/>
                <w:kern w:val="0"/>
                <w:sz w:val="21"/>
                <w:szCs w:val="21"/>
                <w:lang w:val="en-US" w:eastAsia="zh-CN"/>
              </w:rPr>
              <w:t>季度</w:t>
            </w:r>
            <w:r>
              <w:rPr>
                <w:rFonts w:hint="eastAsia" w:ascii="宋体" w:hAnsi="宋体" w:eastAsia="宋体" w:cs="宋体"/>
                <w:color w:val="000000"/>
                <w:kern w:val="0"/>
                <w:sz w:val="21"/>
                <w:szCs w:val="21"/>
              </w:rPr>
              <w:t>1次，劣五标准）</w:t>
            </w:r>
          </w:p>
        </w:tc>
      </w:tr>
      <w:tr w14:paraId="0D11E6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99" w:type="pct"/>
            <w:noWrap/>
            <w:vAlign w:val="center"/>
          </w:tcPr>
          <w:p w14:paraId="4C561CAD">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宝船公园内水塘</w:t>
            </w:r>
          </w:p>
        </w:tc>
        <w:tc>
          <w:tcPr>
            <w:tcW w:w="2900" w:type="pct"/>
            <w:noWrap/>
            <w:vAlign w:val="center"/>
          </w:tcPr>
          <w:p w14:paraId="1FA62C4B">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漓江路宝船公园（每</w:t>
            </w:r>
            <w:r>
              <w:rPr>
                <w:rFonts w:hint="eastAsia" w:ascii="宋体" w:hAnsi="宋体" w:eastAsia="宋体" w:cs="宋体"/>
                <w:color w:val="000000"/>
                <w:kern w:val="0"/>
                <w:sz w:val="21"/>
                <w:szCs w:val="21"/>
                <w:lang w:val="en-US" w:eastAsia="zh-CN"/>
              </w:rPr>
              <w:t>季度</w:t>
            </w:r>
            <w:r>
              <w:rPr>
                <w:rFonts w:hint="eastAsia" w:ascii="宋体" w:hAnsi="宋体" w:eastAsia="宋体" w:cs="宋体"/>
                <w:color w:val="000000"/>
                <w:kern w:val="0"/>
                <w:sz w:val="21"/>
                <w:szCs w:val="21"/>
              </w:rPr>
              <w:t>1次，劣五标准）</w:t>
            </w:r>
          </w:p>
        </w:tc>
      </w:tr>
      <w:tr w14:paraId="40B61F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99" w:type="pct"/>
            <w:noWrap/>
            <w:vAlign w:val="center"/>
          </w:tcPr>
          <w:p w14:paraId="28251F6C">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乌龙潭</w:t>
            </w:r>
          </w:p>
        </w:tc>
        <w:tc>
          <w:tcPr>
            <w:tcW w:w="2900" w:type="pct"/>
            <w:noWrap/>
            <w:vAlign w:val="center"/>
          </w:tcPr>
          <w:p w14:paraId="425CB68F">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广州路乌龙潭公园（每</w:t>
            </w:r>
            <w:r>
              <w:rPr>
                <w:rFonts w:hint="eastAsia" w:ascii="宋体" w:hAnsi="宋体" w:eastAsia="宋体" w:cs="宋体"/>
                <w:color w:val="000000"/>
                <w:kern w:val="0"/>
                <w:sz w:val="21"/>
                <w:szCs w:val="21"/>
                <w:lang w:val="en-US" w:eastAsia="zh-CN"/>
              </w:rPr>
              <w:t>季度</w:t>
            </w:r>
            <w:r>
              <w:rPr>
                <w:rFonts w:hint="eastAsia" w:ascii="宋体" w:hAnsi="宋体" w:eastAsia="宋体" w:cs="宋体"/>
                <w:color w:val="000000"/>
                <w:kern w:val="0"/>
                <w:sz w:val="21"/>
                <w:szCs w:val="21"/>
              </w:rPr>
              <w:t>1次，劣五标准）</w:t>
            </w:r>
          </w:p>
        </w:tc>
      </w:tr>
      <w:tr w14:paraId="0346AD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99" w:type="pct"/>
            <w:noWrap/>
            <w:vAlign w:val="center"/>
          </w:tcPr>
          <w:p w14:paraId="2FFFCAA6">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镜子湖</w:t>
            </w:r>
          </w:p>
        </w:tc>
        <w:tc>
          <w:tcPr>
            <w:tcW w:w="2900" w:type="pct"/>
            <w:noWrap/>
            <w:vAlign w:val="center"/>
          </w:tcPr>
          <w:p w14:paraId="5C9CF7DD">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石头城路石头城公园（每</w:t>
            </w:r>
            <w:r>
              <w:rPr>
                <w:rFonts w:hint="eastAsia" w:ascii="宋体" w:hAnsi="宋体" w:eastAsia="宋体" w:cs="宋体"/>
                <w:color w:val="000000"/>
                <w:kern w:val="0"/>
                <w:sz w:val="21"/>
                <w:szCs w:val="21"/>
                <w:lang w:val="en-US" w:eastAsia="zh-CN"/>
              </w:rPr>
              <w:t>季度</w:t>
            </w:r>
            <w:r>
              <w:rPr>
                <w:rFonts w:hint="eastAsia" w:ascii="宋体" w:hAnsi="宋体" w:eastAsia="宋体" w:cs="宋体"/>
                <w:color w:val="000000"/>
                <w:kern w:val="0"/>
                <w:sz w:val="21"/>
                <w:szCs w:val="21"/>
              </w:rPr>
              <w:t>1次，劣五标准）</w:t>
            </w:r>
          </w:p>
        </w:tc>
      </w:tr>
      <w:tr w14:paraId="3C38CB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99" w:type="pct"/>
            <w:noWrap/>
            <w:vAlign w:val="center"/>
          </w:tcPr>
          <w:p w14:paraId="50E84C01">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燕王河</w:t>
            </w:r>
          </w:p>
        </w:tc>
        <w:tc>
          <w:tcPr>
            <w:tcW w:w="2900" w:type="pct"/>
            <w:noWrap/>
            <w:vAlign w:val="center"/>
          </w:tcPr>
          <w:p w14:paraId="608B2DC1">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石头城路石头城公园（每</w:t>
            </w:r>
            <w:r>
              <w:rPr>
                <w:rFonts w:hint="eastAsia" w:ascii="宋体" w:hAnsi="宋体" w:eastAsia="宋体" w:cs="宋体"/>
                <w:color w:val="000000"/>
                <w:kern w:val="0"/>
                <w:sz w:val="21"/>
                <w:szCs w:val="21"/>
                <w:lang w:val="en-US" w:eastAsia="zh-CN"/>
              </w:rPr>
              <w:t>季度</w:t>
            </w:r>
            <w:r>
              <w:rPr>
                <w:rFonts w:hint="eastAsia" w:ascii="宋体" w:hAnsi="宋体" w:eastAsia="宋体" w:cs="宋体"/>
                <w:color w:val="000000"/>
                <w:kern w:val="0"/>
                <w:sz w:val="21"/>
                <w:szCs w:val="21"/>
              </w:rPr>
              <w:t>1次，劣五标准）</w:t>
            </w:r>
          </w:p>
        </w:tc>
      </w:tr>
      <w:tr w14:paraId="50DE07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99" w:type="pct"/>
            <w:noWrap/>
            <w:vAlign w:val="center"/>
          </w:tcPr>
          <w:p w14:paraId="11A99ACA">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国防园内水塘</w:t>
            </w:r>
          </w:p>
        </w:tc>
        <w:tc>
          <w:tcPr>
            <w:tcW w:w="2900" w:type="pct"/>
            <w:noWrap/>
            <w:vAlign w:val="center"/>
          </w:tcPr>
          <w:p w14:paraId="60DD4249">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虎踞北路国防园（每</w:t>
            </w:r>
            <w:r>
              <w:rPr>
                <w:rFonts w:hint="eastAsia" w:ascii="宋体" w:hAnsi="宋体" w:eastAsia="宋体" w:cs="宋体"/>
                <w:color w:val="000000"/>
                <w:kern w:val="0"/>
                <w:sz w:val="21"/>
                <w:szCs w:val="21"/>
                <w:lang w:val="en-US" w:eastAsia="zh-CN"/>
              </w:rPr>
              <w:t>季度</w:t>
            </w:r>
            <w:r>
              <w:rPr>
                <w:rFonts w:hint="eastAsia" w:ascii="宋体" w:hAnsi="宋体" w:eastAsia="宋体" w:cs="宋体"/>
                <w:color w:val="000000"/>
                <w:kern w:val="0"/>
                <w:sz w:val="21"/>
                <w:szCs w:val="21"/>
              </w:rPr>
              <w:t>1次，劣五标准）</w:t>
            </w:r>
          </w:p>
        </w:tc>
      </w:tr>
      <w:tr w14:paraId="37682E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99" w:type="pct"/>
            <w:noWrap/>
            <w:vAlign w:val="center"/>
          </w:tcPr>
          <w:p w14:paraId="493E9A51">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古林公园内水塘</w:t>
            </w:r>
          </w:p>
        </w:tc>
        <w:tc>
          <w:tcPr>
            <w:tcW w:w="2900" w:type="pct"/>
            <w:noWrap/>
            <w:vAlign w:val="center"/>
          </w:tcPr>
          <w:p w14:paraId="69AD157C">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虎踞北路古林公园（每</w:t>
            </w:r>
            <w:r>
              <w:rPr>
                <w:rFonts w:hint="eastAsia" w:ascii="宋体" w:hAnsi="宋体" w:eastAsia="宋体" w:cs="宋体"/>
                <w:color w:val="000000"/>
                <w:kern w:val="0"/>
                <w:sz w:val="21"/>
                <w:szCs w:val="21"/>
                <w:lang w:val="en-US" w:eastAsia="zh-CN"/>
              </w:rPr>
              <w:t>季度</w:t>
            </w:r>
            <w:r>
              <w:rPr>
                <w:rFonts w:hint="eastAsia" w:ascii="宋体" w:hAnsi="宋体" w:eastAsia="宋体" w:cs="宋体"/>
                <w:color w:val="000000"/>
                <w:kern w:val="0"/>
                <w:sz w:val="21"/>
                <w:szCs w:val="21"/>
              </w:rPr>
              <w:t>1次，劣五标准）</w:t>
            </w:r>
          </w:p>
        </w:tc>
      </w:tr>
    </w:tbl>
    <w:p w14:paraId="7FF2AB71">
      <w:pPr>
        <w:pStyle w:val="195"/>
        <w:spacing w:line="360" w:lineRule="auto"/>
        <w:ind w:firstLine="422" w:firstLineChars="200"/>
        <w:rPr>
          <w:color w:val="auto"/>
        </w:rPr>
      </w:pPr>
      <w:r>
        <w:rPr>
          <w:rFonts w:hint="eastAsia"/>
          <w:b/>
          <w:bCs/>
          <w:color w:val="auto"/>
          <w:lang w:val="en-US" w:eastAsia="zh-CN"/>
        </w:rPr>
        <w:t>三</w:t>
      </w:r>
      <w:r>
        <w:rPr>
          <w:rFonts w:hint="eastAsia"/>
          <w:b/>
          <w:bCs/>
          <w:color w:val="auto"/>
        </w:rPr>
        <w:t>、付款方式</w:t>
      </w:r>
    </w:p>
    <w:p w14:paraId="669D8782">
      <w:pPr>
        <w:spacing w:line="360" w:lineRule="auto"/>
        <w:ind w:firstLine="480"/>
        <w:jc w:val="left"/>
        <w:rPr>
          <w:rFonts w:hint="eastAsia" w:asciiTheme="minorEastAsia" w:hAnsiTheme="minorEastAsia" w:eastAsiaTheme="minorEastAsia"/>
          <w:szCs w:val="21"/>
        </w:rPr>
      </w:pPr>
      <w:r>
        <w:rPr>
          <w:rFonts w:hint="eastAsia"/>
          <w:color w:val="auto"/>
        </w:rPr>
        <w:t>每季度按实际工作量结算一次。</w:t>
      </w:r>
    </w:p>
    <w:p w14:paraId="3A885671">
      <w:pPr>
        <w:spacing w:line="360" w:lineRule="auto"/>
        <w:jc w:val="left"/>
        <w:rPr>
          <w:rFonts w:cs="宋体" w:asciiTheme="minorEastAsia" w:hAnsiTheme="minorEastAsia" w:eastAsiaTheme="minorEastAsia"/>
          <w:b/>
          <w:bCs/>
          <w:color w:val="FF0000"/>
          <w:kern w:val="44"/>
          <w:szCs w:val="21"/>
        </w:rPr>
      </w:pPr>
      <w:r>
        <w:rPr>
          <w:rFonts w:cs="宋体" w:asciiTheme="minorEastAsia" w:hAnsiTheme="minorEastAsia" w:eastAsiaTheme="minorEastAsia"/>
          <w:b/>
          <w:bCs/>
          <w:color w:val="FF0000"/>
          <w:kern w:val="44"/>
          <w:szCs w:val="21"/>
        </w:rPr>
        <w:br w:type="page"/>
      </w:r>
    </w:p>
    <w:p w14:paraId="1B68FE33">
      <w:pPr>
        <w:pStyle w:val="2"/>
        <w:numPr>
          <w:ilvl w:val="0"/>
          <w:numId w:val="0"/>
        </w:numPr>
        <w:ind w:left="0"/>
        <w:rPr>
          <w:rFonts w:asciiTheme="minorEastAsia" w:hAnsiTheme="minorEastAsia" w:eastAsiaTheme="minorEastAsia"/>
        </w:rPr>
      </w:pPr>
      <w:bookmarkStart w:id="51" w:name="_Toc30222"/>
      <w:r>
        <w:rPr>
          <w:rFonts w:hint="eastAsia" w:asciiTheme="minorEastAsia" w:hAnsiTheme="minorEastAsia" w:eastAsiaTheme="minorEastAsia"/>
        </w:rPr>
        <w:t>第五章 合同主要条款及格式</w:t>
      </w:r>
      <w:bookmarkEnd w:id="49"/>
      <w:bookmarkEnd w:id="50"/>
      <w:bookmarkEnd w:id="51"/>
    </w:p>
    <w:p w14:paraId="25ECB981">
      <w:pPr>
        <w:rPr>
          <w:rFonts w:asciiTheme="minorEastAsia" w:hAnsiTheme="minorEastAsia" w:eastAsiaTheme="minorEastAsia"/>
        </w:rPr>
      </w:pPr>
    </w:p>
    <w:p w14:paraId="05954E94">
      <w:pPr>
        <w:rPr>
          <w:rFonts w:asciiTheme="minorEastAsia" w:hAnsiTheme="minorEastAsia" w:eastAsiaTheme="minorEastAsia"/>
        </w:rPr>
      </w:pPr>
    </w:p>
    <w:p w14:paraId="4BF42688">
      <w:pPr>
        <w:rPr>
          <w:rFonts w:asciiTheme="minorEastAsia" w:hAnsiTheme="minorEastAsia" w:eastAsiaTheme="minorEastAsia"/>
        </w:rPr>
      </w:pPr>
    </w:p>
    <w:p w14:paraId="1891CD0B">
      <w:pPr>
        <w:rPr>
          <w:rFonts w:asciiTheme="minorEastAsia" w:hAnsiTheme="minorEastAsia" w:eastAsiaTheme="minorEastAsia"/>
        </w:rPr>
      </w:pPr>
    </w:p>
    <w:p w14:paraId="6781AD19">
      <w:pPr>
        <w:rPr>
          <w:rFonts w:asciiTheme="minorEastAsia" w:hAnsiTheme="minorEastAsia" w:eastAsiaTheme="minorEastAsia"/>
        </w:rPr>
      </w:pPr>
    </w:p>
    <w:p w14:paraId="72F3B6E7">
      <w:pPr>
        <w:rPr>
          <w:rFonts w:asciiTheme="minorEastAsia" w:hAnsiTheme="minorEastAsia" w:eastAsiaTheme="minorEastAsia"/>
        </w:rPr>
      </w:pPr>
    </w:p>
    <w:p w14:paraId="70771408">
      <w:pPr>
        <w:rPr>
          <w:rFonts w:asciiTheme="minorEastAsia" w:hAnsiTheme="minorEastAsia" w:eastAsiaTheme="minorEastAsia"/>
        </w:rPr>
      </w:pPr>
    </w:p>
    <w:p w14:paraId="2DBAE2BF">
      <w:pPr>
        <w:widowControl/>
        <w:shd w:val="clear" w:color="auto" w:fill="FFFFFF"/>
        <w:spacing w:line="360" w:lineRule="auto"/>
        <w:jc w:val="center"/>
        <w:rPr>
          <w:rFonts w:cs="宋体" w:asciiTheme="minorEastAsia" w:hAnsiTheme="minorEastAsia" w:eastAsiaTheme="minorEastAsia"/>
          <w:b/>
          <w:bCs/>
          <w:kern w:val="0"/>
          <w:sz w:val="32"/>
          <w:szCs w:val="32"/>
        </w:rPr>
      </w:pPr>
      <w:bookmarkStart w:id="52" w:name="_Toc12929"/>
      <w:r>
        <w:rPr>
          <w:rFonts w:hint="eastAsia" w:cs="宋体" w:asciiTheme="minorEastAsia" w:hAnsiTheme="minorEastAsia" w:eastAsiaTheme="minorEastAsia"/>
          <w:b/>
          <w:bCs/>
          <w:kern w:val="0"/>
          <w:sz w:val="32"/>
          <w:szCs w:val="32"/>
        </w:rPr>
        <w:t>采 购 合 同</w:t>
      </w:r>
    </w:p>
    <w:p w14:paraId="097D40B2">
      <w:pPr>
        <w:widowControl/>
        <w:shd w:val="clear" w:color="auto" w:fill="FFFFFF"/>
        <w:spacing w:line="360" w:lineRule="auto"/>
        <w:ind w:firstLine="315"/>
        <w:rPr>
          <w:rFonts w:hint="eastAsia" w:cs="宋体" w:asciiTheme="minorEastAsia" w:hAnsiTheme="minorEastAsia" w:eastAsiaTheme="minorEastAsia"/>
          <w:b/>
          <w:bCs/>
          <w:kern w:val="0"/>
          <w:sz w:val="36"/>
          <w:szCs w:val="36"/>
        </w:rPr>
      </w:pPr>
    </w:p>
    <w:p w14:paraId="3819C755">
      <w:pPr>
        <w:pStyle w:val="19"/>
        <w:rPr>
          <w:rFonts w:hint="eastAsia" w:cs="宋体" w:asciiTheme="minorEastAsia" w:hAnsiTheme="minorEastAsia" w:eastAsiaTheme="minorEastAsia"/>
          <w:b/>
          <w:bCs/>
          <w:kern w:val="0"/>
          <w:sz w:val="36"/>
          <w:szCs w:val="36"/>
        </w:rPr>
      </w:pPr>
    </w:p>
    <w:p w14:paraId="35994A73">
      <w:pPr>
        <w:pStyle w:val="20"/>
        <w:rPr>
          <w:rFonts w:hint="eastAsia"/>
        </w:rPr>
      </w:pPr>
    </w:p>
    <w:p w14:paraId="6E4A0B56">
      <w:pPr>
        <w:widowControl/>
        <w:shd w:val="clear" w:color="auto" w:fill="FFFFFF"/>
        <w:spacing w:line="360" w:lineRule="auto"/>
        <w:ind w:firstLine="315"/>
        <w:rPr>
          <w:rFonts w:cs="宋体" w:asciiTheme="minorEastAsia" w:hAnsiTheme="minorEastAsia" w:eastAsiaTheme="minorEastAsia"/>
          <w:kern w:val="0"/>
          <w:szCs w:val="21"/>
        </w:rPr>
      </w:pPr>
      <w:r>
        <w:rPr>
          <w:rFonts w:hint="eastAsia" w:cs="宋体" w:asciiTheme="minorEastAsia" w:hAnsiTheme="minorEastAsia" w:eastAsiaTheme="minorEastAsia"/>
          <w:b/>
          <w:bCs/>
          <w:kern w:val="0"/>
          <w:sz w:val="36"/>
          <w:szCs w:val="36"/>
        </w:rPr>
        <w:t> </w:t>
      </w:r>
    </w:p>
    <w:p w14:paraId="29A1C440">
      <w:pPr>
        <w:widowControl/>
        <w:shd w:val="clear" w:color="auto" w:fill="FFFFFF"/>
        <w:spacing w:line="360" w:lineRule="auto"/>
        <w:rPr>
          <w:rFonts w:cs="宋体" w:asciiTheme="minorEastAsia" w:hAnsiTheme="minorEastAsia" w:eastAsiaTheme="minorEastAsia"/>
          <w:b/>
          <w:bCs/>
          <w:kern w:val="0"/>
          <w:sz w:val="36"/>
          <w:szCs w:val="36"/>
        </w:rPr>
      </w:pPr>
    </w:p>
    <w:p w14:paraId="3DF29534">
      <w:pPr>
        <w:widowControl/>
        <w:shd w:val="clear" w:color="auto" w:fill="FFFFFF"/>
        <w:spacing w:line="360" w:lineRule="auto"/>
        <w:rPr>
          <w:rFonts w:cs="宋体" w:asciiTheme="minorEastAsia" w:hAnsiTheme="minorEastAsia" w:eastAsiaTheme="minorEastAsia"/>
          <w:kern w:val="0"/>
          <w:sz w:val="32"/>
          <w:szCs w:val="32"/>
        </w:rPr>
      </w:pPr>
    </w:p>
    <w:p w14:paraId="1E52D072">
      <w:pPr>
        <w:widowControl/>
        <w:shd w:val="clear" w:color="auto" w:fill="FFFFFF"/>
        <w:spacing w:line="360" w:lineRule="auto"/>
        <w:ind w:firstLine="1918"/>
        <w:rPr>
          <w:rFonts w:cs="宋体" w:asciiTheme="minorEastAsia" w:hAnsiTheme="minorEastAsia" w:eastAsiaTheme="minorEastAsia"/>
          <w:kern w:val="0"/>
          <w:sz w:val="32"/>
          <w:szCs w:val="32"/>
        </w:rPr>
      </w:pPr>
      <w:r>
        <w:rPr>
          <w:rFonts w:hint="eastAsia" w:cs="宋体" w:asciiTheme="minorEastAsia" w:hAnsiTheme="minorEastAsia" w:eastAsiaTheme="minorEastAsia"/>
          <w:b/>
          <w:bCs/>
          <w:kern w:val="0"/>
          <w:sz w:val="32"/>
          <w:szCs w:val="32"/>
        </w:rPr>
        <w:t>合同编号：</w:t>
      </w:r>
      <w:r>
        <w:rPr>
          <w:rFonts w:hint="eastAsia" w:cs="宋体" w:asciiTheme="minorEastAsia" w:hAnsiTheme="minorEastAsia" w:eastAsiaTheme="minorEastAsia"/>
          <w:b/>
          <w:bCs/>
          <w:kern w:val="0"/>
          <w:sz w:val="32"/>
          <w:szCs w:val="32"/>
          <w:u w:val="single"/>
        </w:rPr>
        <w:t>          </w:t>
      </w:r>
    </w:p>
    <w:p w14:paraId="6A13761C">
      <w:pPr>
        <w:widowControl/>
        <w:shd w:val="clear" w:color="auto" w:fill="FFFFFF"/>
        <w:spacing w:line="360" w:lineRule="auto"/>
        <w:ind w:firstLine="1918"/>
        <w:rPr>
          <w:rFonts w:cs="宋体" w:asciiTheme="minorEastAsia" w:hAnsiTheme="minorEastAsia" w:eastAsiaTheme="minorEastAsia"/>
          <w:kern w:val="0"/>
          <w:sz w:val="32"/>
          <w:szCs w:val="32"/>
        </w:rPr>
      </w:pPr>
      <w:r>
        <w:rPr>
          <w:rFonts w:hint="eastAsia" w:cs="宋体" w:asciiTheme="minorEastAsia" w:hAnsiTheme="minorEastAsia" w:eastAsiaTheme="minorEastAsia"/>
          <w:b/>
          <w:bCs/>
          <w:kern w:val="0"/>
          <w:sz w:val="32"/>
          <w:szCs w:val="32"/>
        </w:rPr>
        <w:t>项目名称：</w:t>
      </w:r>
      <w:r>
        <w:rPr>
          <w:rFonts w:hint="eastAsia" w:cs="宋体" w:asciiTheme="minorEastAsia" w:hAnsiTheme="minorEastAsia" w:eastAsiaTheme="minorEastAsia"/>
          <w:b/>
          <w:bCs/>
          <w:kern w:val="0"/>
          <w:sz w:val="32"/>
          <w:szCs w:val="32"/>
          <w:u w:val="single"/>
        </w:rPr>
        <w:t>          </w:t>
      </w:r>
    </w:p>
    <w:p w14:paraId="07A70211">
      <w:pPr>
        <w:widowControl/>
        <w:shd w:val="clear" w:color="auto" w:fill="FFFFFF"/>
        <w:spacing w:line="360" w:lineRule="auto"/>
        <w:ind w:firstLine="1918"/>
        <w:rPr>
          <w:rFonts w:cs="宋体" w:asciiTheme="minorEastAsia" w:hAnsiTheme="minorEastAsia" w:eastAsiaTheme="minorEastAsia"/>
          <w:kern w:val="0"/>
          <w:sz w:val="32"/>
          <w:szCs w:val="32"/>
        </w:rPr>
      </w:pPr>
      <w:r>
        <w:rPr>
          <w:rFonts w:hint="eastAsia" w:cs="宋体" w:asciiTheme="minorEastAsia" w:hAnsiTheme="minorEastAsia" w:eastAsiaTheme="minorEastAsia"/>
          <w:b/>
          <w:bCs/>
          <w:kern w:val="0"/>
          <w:sz w:val="32"/>
          <w:szCs w:val="32"/>
        </w:rPr>
        <w:t>采购人（甲方）：</w:t>
      </w:r>
      <w:r>
        <w:rPr>
          <w:rFonts w:hint="eastAsia" w:cs="宋体" w:asciiTheme="minorEastAsia" w:hAnsiTheme="minorEastAsia" w:eastAsiaTheme="minorEastAsia"/>
          <w:b/>
          <w:bCs/>
          <w:kern w:val="0"/>
          <w:sz w:val="32"/>
          <w:szCs w:val="32"/>
          <w:u w:val="single"/>
        </w:rPr>
        <w:t>       </w:t>
      </w:r>
    </w:p>
    <w:p w14:paraId="2D06FD40">
      <w:pPr>
        <w:widowControl/>
        <w:shd w:val="clear" w:color="auto" w:fill="FFFFFF"/>
        <w:spacing w:line="360" w:lineRule="auto"/>
        <w:ind w:firstLine="1916"/>
        <w:rPr>
          <w:rFonts w:cs="宋体" w:asciiTheme="minorEastAsia" w:hAnsiTheme="minorEastAsia" w:eastAsiaTheme="minorEastAsia"/>
          <w:kern w:val="0"/>
          <w:sz w:val="32"/>
          <w:szCs w:val="32"/>
        </w:rPr>
      </w:pPr>
      <w:r>
        <w:rPr>
          <w:rFonts w:hint="eastAsia" w:cs="宋体" w:asciiTheme="minorEastAsia" w:hAnsiTheme="minorEastAsia" w:eastAsiaTheme="minorEastAsia"/>
          <w:b/>
          <w:bCs/>
          <w:kern w:val="0"/>
          <w:sz w:val="32"/>
          <w:szCs w:val="32"/>
        </w:rPr>
        <w:t>供应商（乙方）：</w:t>
      </w:r>
      <w:r>
        <w:rPr>
          <w:rFonts w:hint="eastAsia" w:cs="宋体" w:asciiTheme="minorEastAsia" w:hAnsiTheme="minorEastAsia" w:eastAsiaTheme="minorEastAsia"/>
          <w:b/>
          <w:bCs/>
          <w:kern w:val="0"/>
          <w:sz w:val="32"/>
          <w:szCs w:val="32"/>
          <w:u w:val="single"/>
        </w:rPr>
        <w:t xml:space="preserve">        </w:t>
      </w:r>
    </w:p>
    <w:p w14:paraId="002E4723">
      <w:pPr>
        <w:widowControl/>
        <w:shd w:val="clear" w:color="auto" w:fill="FFFFFF"/>
        <w:spacing w:line="360" w:lineRule="auto"/>
        <w:ind w:firstLine="1916"/>
        <w:rPr>
          <w:rFonts w:cs="宋体" w:asciiTheme="minorEastAsia" w:hAnsiTheme="minorEastAsia" w:eastAsiaTheme="minorEastAsia"/>
          <w:kern w:val="0"/>
          <w:sz w:val="32"/>
          <w:szCs w:val="32"/>
        </w:rPr>
      </w:pPr>
      <w:r>
        <w:rPr>
          <w:rFonts w:hint="eastAsia" w:cs="宋体" w:asciiTheme="minorEastAsia" w:hAnsiTheme="minorEastAsia" w:eastAsiaTheme="minorEastAsia"/>
          <w:b/>
          <w:bCs/>
          <w:kern w:val="0"/>
          <w:sz w:val="32"/>
          <w:szCs w:val="32"/>
        </w:rPr>
        <w:t>签订日期：</w:t>
      </w:r>
      <w:r>
        <w:rPr>
          <w:rFonts w:hint="eastAsia" w:cs="宋体" w:asciiTheme="minorEastAsia" w:hAnsiTheme="minorEastAsia" w:eastAsiaTheme="minorEastAsia"/>
          <w:b/>
          <w:bCs/>
          <w:kern w:val="0"/>
          <w:sz w:val="32"/>
          <w:szCs w:val="32"/>
          <w:u w:val="single"/>
        </w:rPr>
        <w:t>          </w:t>
      </w:r>
    </w:p>
    <w:p w14:paraId="0A6BB6C0">
      <w:pPr>
        <w:widowControl/>
        <w:shd w:val="clear" w:color="auto" w:fill="FFFFFF"/>
        <w:spacing w:line="360" w:lineRule="auto"/>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      </w:t>
      </w:r>
      <w:r>
        <w:rPr>
          <w:rFonts w:hint="eastAsia" w:cs="宋体" w:asciiTheme="minorEastAsia" w:hAnsiTheme="minorEastAsia" w:eastAsiaTheme="minorEastAsia"/>
          <w:b/>
          <w:bCs/>
          <w:kern w:val="0"/>
          <w:sz w:val="32"/>
          <w:szCs w:val="32"/>
        </w:rPr>
        <w:t>   </w:t>
      </w:r>
    </w:p>
    <w:p w14:paraId="2000C121">
      <w:pPr>
        <w:widowControl/>
        <w:shd w:val="clear" w:color="auto" w:fill="FFFFFF"/>
        <w:spacing w:line="360" w:lineRule="auto"/>
        <w:ind w:firstLine="2984"/>
        <w:rPr>
          <w:rFonts w:cs="宋体" w:asciiTheme="minorEastAsia" w:hAnsiTheme="minorEastAsia" w:eastAsiaTheme="minorEastAsia"/>
          <w:kern w:val="0"/>
          <w:sz w:val="32"/>
          <w:szCs w:val="32"/>
        </w:rPr>
      </w:pPr>
      <w:r>
        <w:rPr>
          <w:rFonts w:hint="eastAsia" w:cs="宋体" w:asciiTheme="minorEastAsia" w:hAnsiTheme="minorEastAsia" w:eastAsiaTheme="minorEastAsia"/>
          <w:b/>
          <w:bCs/>
          <w:kern w:val="0"/>
          <w:sz w:val="32"/>
          <w:szCs w:val="32"/>
        </w:rPr>
        <w:t> </w:t>
      </w:r>
    </w:p>
    <w:p w14:paraId="35A00CCE">
      <w:pPr>
        <w:widowControl/>
        <w:shd w:val="clear" w:color="auto" w:fill="FFFFFF"/>
        <w:spacing w:line="360" w:lineRule="auto"/>
        <w:jc w:val="center"/>
        <w:rPr>
          <w:rFonts w:cs="宋体" w:asciiTheme="minorEastAsia" w:hAnsiTheme="minorEastAsia" w:eastAsiaTheme="minorEastAsia"/>
          <w:color w:val="FF0000"/>
          <w:kern w:val="0"/>
          <w:sz w:val="24"/>
        </w:rPr>
      </w:pPr>
      <w:r>
        <w:rPr>
          <w:rFonts w:hint="eastAsia" w:cs="宋体" w:asciiTheme="minorEastAsia" w:hAnsiTheme="minorEastAsia" w:eastAsiaTheme="minorEastAsia"/>
          <w:kern w:val="0"/>
          <w:sz w:val="24"/>
        </w:rPr>
        <w:br w:type="page"/>
      </w:r>
      <w:bookmarkStart w:id="53" w:name="_Hlk44666747"/>
    </w:p>
    <w:p w14:paraId="5817FCD9">
      <w:pPr>
        <w:widowControl/>
        <w:shd w:val="clear" w:color="auto" w:fill="FFFFFF"/>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合同编号：</w:t>
      </w:r>
    </w:p>
    <w:tbl>
      <w:tblPr>
        <w:tblStyle w:val="44"/>
        <w:tblW w:w="8522" w:type="dxa"/>
        <w:tblInd w:w="108" w:type="dxa"/>
        <w:shd w:val="clear" w:color="auto" w:fill="FFFFFF"/>
        <w:tblLayout w:type="fixed"/>
        <w:tblCellMar>
          <w:top w:w="0" w:type="dxa"/>
          <w:left w:w="0" w:type="dxa"/>
          <w:bottom w:w="0" w:type="dxa"/>
          <w:right w:w="0" w:type="dxa"/>
        </w:tblCellMar>
      </w:tblPr>
      <w:tblGrid>
        <w:gridCol w:w="4271"/>
        <w:gridCol w:w="4251"/>
      </w:tblGrid>
      <w:tr w14:paraId="266508FE">
        <w:tblPrEx>
          <w:shd w:val="clear" w:color="auto" w:fill="FFFFFF"/>
          <w:tblCellMar>
            <w:top w:w="0" w:type="dxa"/>
            <w:left w:w="0" w:type="dxa"/>
            <w:bottom w:w="0" w:type="dxa"/>
            <w:right w:w="0" w:type="dxa"/>
          </w:tblCellMar>
        </w:tblPrEx>
        <w:tc>
          <w:tcPr>
            <w:tcW w:w="4271" w:type="dxa"/>
            <w:tcBorders>
              <w:top w:val="nil"/>
              <w:left w:val="nil"/>
              <w:bottom w:val="nil"/>
              <w:right w:val="nil"/>
            </w:tcBorders>
            <w:shd w:val="clear" w:color="auto" w:fill="FFFFFF"/>
            <w:tcMar>
              <w:top w:w="0" w:type="dxa"/>
              <w:left w:w="108" w:type="dxa"/>
              <w:bottom w:w="0" w:type="dxa"/>
              <w:right w:w="108" w:type="dxa"/>
            </w:tcMar>
          </w:tcPr>
          <w:p w14:paraId="2CEB5CD1">
            <w:pPr>
              <w:widowControl/>
              <w:shd w:val="clear" w:color="auto" w:fill="FFFFFF"/>
              <w:spacing w:line="360" w:lineRule="auto"/>
              <w:jc w:val="both"/>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采购人（以下称甲方）：</w:t>
            </w:r>
          </w:p>
        </w:tc>
        <w:tc>
          <w:tcPr>
            <w:tcW w:w="4251" w:type="dxa"/>
            <w:tcBorders>
              <w:top w:val="nil"/>
              <w:left w:val="nil"/>
              <w:bottom w:val="nil"/>
              <w:right w:val="nil"/>
            </w:tcBorders>
            <w:shd w:val="clear" w:color="auto" w:fill="FFFFFF"/>
            <w:tcMar>
              <w:top w:w="0" w:type="dxa"/>
              <w:left w:w="108" w:type="dxa"/>
              <w:bottom w:w="0" w:type="dxa"/>
              <w:right w:w="108" w:type="dxa"/>
            </w:tcMar>
          </w:tcPr>
          <w:p w14:paraId="2AFDFE76">
            <w:pPr>
              <w:widowControl/>
              <w:shd w:val="clear" w:color="auto" w:fill="FFFFFF"/>
              <w:spacing w:line="360" w:lineRule="auto"/>
              <w:jc w:val="both"/>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供应商（以下称乙方）：</w:t>
            </w:r>
          </w:p>
        </w:tc>
      </w:tr>
      <w:tr w14:paraId="09AD99B9">
        <w:tblPrEx>
          <w:shd w:val="clear" w:color="auto" w:fill="FFFFFF"/>
          <w:tblCellMar>
            <w:top w:w="0" w:type="dxa"/>
            <w:left w:w="0" w:type="dxa"/>
            <w:bottom w:w="0" w:type="dxa"/>
            <w:right w:w="0" w:type="dxa"/>
          </w:tblCellMar>
        </w:tblPrEx>
        <w:trPr>
          <w:trHeight w:val="253" w:hRule="atLeast"/>
        </w:trPr>
        <w:tc>
          <w:tcPr>
            <w:tcW w:w="4271" w:type="dxa"/>
            <w:tcBorders>
              <w:top w:val="nil"/>
              <w:left w:val="nil"/>
              <w:bottom w:val="nil"/>
              <w:right w:val="nil"/>
            </w:tcBorders>
            <w:shd w:val="clear" w:color="auto" w:fill="FFFFFF"/>
            <w:tcMar>
              <w:top w:w="0" w:type="dxa"/>
              <w:left w:w="108" w:type="dxa"/>
              <w:bottom w:w="0" w:type="dxa"/>
              <w:right w:w="108" w:type="dxa"/>
            </w:tcMar>
          </w:tcPr>
          <w:p w14:paraId="0D16CBE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住所地：</w:t>
            </w:r>
          </w:p>
        </w:tc>
        <w:tc>
          <w:tcPr>
            <w:tcW w:w="4251" w:type="dxa"/>
            <w:tcBorders>
              <w:top w:val="nil"/>
              <w:left w:val="nil"/>
              <w:bottom w:val="nil"/>
              <w:right w:val="nil"/>
            </w:tcBorders>
            <w:shd w:val="clear" w:color="auto" w:fill="FFFFFF"/>
            <w:tcMar>
              <w:top w:w="0" w:type="dxa"/>
              <w:left w:w="108" w:type="dxa"/>
              <w:bottom w:w="0" w:type="dxa"/>
              <w:right w:w="108" w:type="dxa"/>
            </w:tcMar>
          </w:tcPr>
          <w:p w14:paraId="3E98DEF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住所地：</w:t>
            </w:r>
          </w:p>
        </w:tc>
      </w:tr>
    </w:tbl>
    <w:p w14:paraId="63EEFD56">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根据《中华人民共和国民法典》等法律法规的规定，甲乙双方按照采购代理机构的采购结果签订本合同。</w:t>
      </w:r>
    </w:p>
    <w:p w14:paraId="6279AFBF">
      <w:pPr>
        <w:widowControl/>
        <w:shd w:val="clear" w:color="auto" w:fill="FFFFFF"/>
        <w:spacing w:line="360" w:lineRule="auto"/>
        <w:ind w:firstLine="422"/>
        <w:rPr>
          <w:rFonts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第一条</w:t>
      </w:r>
      <w:r>
        <w:rPr>
          <w:rFonts w:hint="eastAsia" w:cs="宋体" w:asciiTheme="minorEastAsia" w:hAnsiTheme="minorEastAsia" w:eastAsiaTheme="minorEastAsia"/>
          <w:b/>
          <w:bCs/>
          <w:kern w:val="0"/>
          <w:szCs w:val="21"/>
          <w:lang w:val="en-US" w:eastAsia="zh-CN"/>
        </w:rPr>
        <w:t xml:space="preserve"> </w:t>
      </w:r>
      <w:r>
        <w:rPr>
          <w:rFonts w:hint="eastAsia" w:cs="宋体" w:asciiTheme="minorEastAsia" w:hAnsiTheme="minorEastAsia" w:eastAsiaTheme="minorEastAsia"/>
          <w:b/>
          <w:bCs/>
          <w:kern w:val="0"/>
          <w:szCs w:val="21"/>
        </w:rPr>
        <w:t>合同标的</w:t>
      </w:r>
      <w:r>
        <w:rPr>
          <w:rFonts w:hint="eastAsia" w:cs="宋体" w:asciiTheme="minorEastAsia" w:hAnsiTheme="minorEastAsia" w:eastAsiaTheme="minorEastAsia"/>
          <w:kern w:val="0"/>
          <w:szCs w:val="21"/>
        </w:rPr>
        <w:t> </w:t>
      </w:r>
    </w:p>
    <w:p w14:paraId="7158149D">
      <w:pPr>
        <w:widowControl/>
        <w:shd w:val="clear" w:color="auto" w:fill="FFFFFF"/>
        <w:spacing w:line="360" w:lineRule="auto"/>
        <w:ind w:firstLine="422"/>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乙方根据甲方要求提供下列服务：</w:t>
      </w:r>
      <w:r>
        <w:rPr>
          <w:rFonts w:hint="eastAsia" w:cs="宋体" w:asciiTheme="minorEastAsia" w:hAnsiTheme="minorEastAsia" w:eastAsiaTheme="minorEastAsia"/>
          <w:kern w:val="0"/>
          <w:szCs w:val="21"/>
          <w:u w:val="single"/>
        </w:rPr>
        <w:t>                 </w:t>
      </w:r>
    </w:p>
    <w:p w14:paraId="05AF65DC">
      <w:pPr>
        <w:widowControl/>
        <w:shd w:val="clear" w:color="auto" w:fill="FFFFFF"/>
        <w:spacing w:line="360" w:lineRule="auto"/>
        <w:ind w:firstLine="422"/>
        <w:rPr>
          <w:rFonts w:hint="eastAsia" w:eastAsia="宋体" w:cs="宋体" w:asciiTheme="minorEastAsia" w:hAnsiTheme="minorEastAsia"/>
          <w:kern w:val="0"/>
          <w:szCs w:val="21"/>
          <w:lang w:val="en-US" w:eastAsia="zh-CN"/>
        </w:rPr>
      </w:pPr>
      <w:r>
        <w:rPr>
          <w:rFonts w:hint="eastAsia" w:cs="宋体" w:asciiTheme="minorEastAsia" w:hAnsiTheme="minorEastAsia" w:eastAsiaTheme="minorEastAsia"/>
          <w:kern w:val="0"/>
          <w:szCs w:val="21"/>
          <w:lang w:val="en-US" w:eastAsia="zh-CN"/>
        </w:rPr>
        <w:t>服务时间：</w:t>
      </w:r>
      <w:r>
        <w:rPr>
          <w:rFonts w:hint="eastAsia"/>
          <w:color w:val="000000"/>
          <w:sz w:val="21"/>
          <w:szCs w:val="21"/>
        </w:rPr>
        <w:t>合同签订后12个月</w:t>
      </w:r>
      <w:r>
        <w:rPr>
          <w:rFonts w:hint="eastAsia"/>
          <w:color w:val="000000"/>
          <w:sz w:val="21"/>
          <w:szCs w:val="21"/>
          <w:lang w:eastAsia="zh-CN"/>
        </w:rPr>
        <w:t>（</w:t>
      </w:r>
      <w:r>
        <w:rPr>
          <w:rFonts w:hint="eastAsia"/>
          <w:color w:val="000000"/>
          <w:sz w:val="21"/>
          <w:szCs w:val="21"/>
          <w:lang w:val="en-US" w:eastAsia="zh-CN"/>
        </w:rPr>
        <w:t>2025年 月 日至2026年 月 日</w:t>
      </w:r>
      <w:r>
        <w:rPr>
          <w:rFonts w:hint="eastAsia"/>
          <w:color w:val="000000"/>
          <w:sz w:val="21"/>
          <w:szCs w:val="21"/>
          <w:lang w:eastAsia="zh-CN"/>
        </w:rPr>
        <w:t>）</w:t>
      </w:r>
    </w:p>
    <w:p w14:paraId="5B1BD042">
      <w:pPr>
        <w:widowControl/>
        <w:shd w:val="clear" w:color="auto" w:fill="FFFFFF"/>
        <w:spacing w:line="360" w:lineRule="auto"/>
        <w:ind w:firstLine="422"/>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服务内容详见</w:t>
      </w:r>
      <w:r>
        <w:rPr>
          <w:rFonts w:hint="eastAsia" w:asciiTheme="minorEastAsia" w:hAnsiTheme="minorEastAsia" w:eastAsiaTheme="minorEastAsia"/>
          <w:kern w:val="0"/>
          <w:szCs w:val="21"/>
        </w:rPr>
        <w:t>竞争性磋商文件</w:t>
      </w:r>
      <w:r>
        <w:rPr>
          <w:rFonts w:hint="eastAsia" w:cs="宋体" w:asciiTheme="minorEastAsia" w:hAnsiTheme="minorEastAsia" w:eastAsiaTheme="minorEastAsia"/>
          <w:kern w:val="0"/>
          <w:szCs w:val="21"/>
        </w:rPr>
        <w:t>及乙方响应性文件等。</w:t>
      </w:r>
    </w:p>
    <w:p w14:paraId="55114C51">
      <w:pPr>
        <w:widowControl/>
        <w:shd w:val="clear" w:color="auto" w:fill="FFFFFF"/>
        <w:spacing w:line="360" w:lineRule="auto"/>
        <w:ind w:firstLine="420"/>
        <w:jc w:val="left"/>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b/>
          <w:bCs/>
          <w:kern w:val="0"/>
          <w:szCs w:val="21"/>
        </w:rPr>
        <w:t>第二条</w:t>
      </w:r>
      <w:r>
        <w:rPr>
          <w:rFonts w:hint="eastAsia" w:cs="宋体" w:asciiTheme="minorEastAsia" w:hAnsiTheme="minorEastAsia" w:eastAsiaTheme="minorEastAsia"/>
          <w:b/>
          <w:bCs/>
          <w:kern w:val="0"/>
          <w:szCs w:val="21"/>
          <w:lang w:val="en-US" w:eastAsia="zh-CN"/>
        </w:rPr>
        <w:t xml:space="preserve"> </w:t>
      </w:r>
      <w:r>
        <w:rPr>
          <w:rFonts w:hint="eastAsia" w:cs="宋体" w:asciiTheme="minorEastAsia" w:hAnsiTheme="minorEastAsia" w:eastAsiaTheme="minorEastAsia"/>
          <w:b/>
          <w:bCs/>
          <w:kern w:val="0"/>
          <w:szCs w:val="21"/>
        </w:rPr>
        <w:t>合同总价款</w:t>
      </w:r>
      <w:r>
        <w:rPr>
          <w:rFonts w:hint="eastAsia" w:cs="宋体" w:asciiTheme="minorEastAsia" w:hAnsiTheme="minorEastAsia" w:eastAsiaTheme="minorEastAsia"/>
          <w:kern w:val="0"/>
          <w:szCs w:val="21"/>
          <w:lang w:eastAsia="zh-CN"/>
        </w:rPr>
        <w:t xml:space="preserve">  </w:t>
      </w:r>
    </w:p>
    <w:p w14:paraId="4C319C96">
      <w:pPr>
        <w:widowControl/>
        <w:shd w:val="clear" w:color="auto" w:fill="FFFFFF"/>
        <w:spacing w:line="360" w:lineRule="auto"/>
        <w:ind w:firstLine="420"/>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rPr>
        <w:t>本合同项下服务</w:t>
      </w:r>
      <w:r>
        <w:rPr>
          <w:rFonts w:hint="eastAsia" w:cs="宋体" w:asciiTheme="minorEastAsia" w:hAnsiTheme="minorEastAsia" w:eastAsiaTheme="minorEastAsia"/>
          <w:kern w:val="0"/>
          <w:szCs w:val="21"/>
          <w:lang w:val="en-US" w:eastAsia="zh-CN"/>
        </w:rPr>
        <w:t>单</w:t>
      </w:r>
      <w:r>
        <w:rPr>
          <w:rFonts w:hint="eastAsia" w:cs="宋体" w:asciiTheme="minorEastAsia" w:hAnsiTheme="minorEastAsia" w:eastAsiaTheme="minorEastAsia"/>
          <w:kern w:val="0"/>
          <w:szCs w:val="21"/>
        </w:rPr>
        <w:t>价款为___________</w:t>
      </w:r>
      <w:r>
        <w:rPr>
          <w:rFonts w:hint="eastAsia" w:cs="宋体" w:asciiTheme="minorEastAsia" w:hAnsiTheme="minorEastAsia" w:eastAsiaTheme="minorEastAsia"/>
          <w:color w:val="FF0000"/>
          <w:kern w:val="0"/>
          <w:szCs w:val="21"/>
          <w:lang w:val="en-US" w:eastAsia="zh-CN"/>
        </w:rPr>
        <w:t>元/点/次</w:t>
      </w:r>
      <w:r>
        <w:rPr>
          <w:rFonts w:hint="eastAsia" w:cs="宋体" w:asciiTheme="minorEastAsia" w:hAnsiTheme="minorEastAsia" w:eastAsiaTheme="minorEastAsia"/>
          <w:kern w:val="0"/>
          <w:szCs w:val="21"/>
        </w:rPr>
        <w:t>（大写</w:t>
      </w:r>
      <w:r>
        <w:rPr>
          <w:rFonts w:hint="eastAsia" w:cs="宋体" w:asciiTheme="minorEastAsia" w:hAnsiTheme="minorEastAsia" w:eastAsiaTheme="minorEastAsia"/>
          <w:kern w:val="0"/>
          <w:szCs w:val="21"/>
          <w:u w:val="single"/>
          <w:lang w:val="en-US" w:eastAsia="zh-CN"/>
        </w:rPr>
        <w:t xml:space="preserve">          </w:t>
      </w:r>
      <w:r>
        <w:rPr>
          <w:rFonts w:hint="eastAsia" w:cs="宋体" w:asciiTheme="minorEastAsia" w:hAnsiTheme="minorEastAsia" w:eastAsiaTheme="minorEastAsia"/>
          <w:color w:val="FF0000"/>
          <w:kern w:val="0"/>
          <w:szCs w:val="21"/>
          <w:lang w:val="en-US" w:eastAsia="zh-CN"/>
        </w:rPr>
        <w:t>/点/次</w:t>
      </w:r>
      <w:r>
        <w:rPr>
          <w:rFonts w:hint="eastAsia" w:cs="宋体" w:asciiTheme="minorEastAsia" w:hAnsiTheme="minorEastAsia" w:eastAsiaTheme="minorEastAsia"/>
          <w:kern w:val="0"/>
          <w:szCs w:val="21"/>
        </w:rPr>
        <w:t>）人民币</w:t>
      </w:r>
      <w:r>
        <w:rPr>
          <w:rFonts w:hint="eastAsia" w:cs="宋体" w:asciiTheme="minorEastAsia" w:hAnsiTheme="minorEastAsia" w:eastAsiaTheme="minorEastAsia"/>
          <w:kern w:val="0"/>
          <w:szCs w:val="21"/>
          <w:lang w:eastAsia="zh-CN"/>
        </w:rPr>
        <w:t>。</w:t>
      </w:r>
    </w:p>
    <w:p w14:paraId="6D4CAD28">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甲方就本合同不再向乙方支付任何其他款项。 </w:t>
      </w:r>
    </w:p>
    <w:p w14:paraId="319BC4A1">
      <w:pPr>
        <w:widowControl/>
        <w:shd w:val="clear" w:color="auto" w:fill="FFFFFF"/>
        <w:spacing w:line="360" w:lineRule="auto"/>
        <w:ind w:firstLine="413" w:firstLineChars="196"/>
        <w:rPr>
          <w:rFonts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第三条</w:t>
      </w:r>
      <w:r>
        <w:rPr>
          <w:rFonts w:hint="eastAsia" w:cs="宋体" w:asciiTheme="minorEastAsia" w:hAnsiTheme="minorEastAsia" w:eastAsiaTheme="minorEastAsia"/>
          <w:b/>
          <w:bCs/>
          <w:kern w:val="0"/>
          <w:szCs w:val="21"/>
          <w:lang w:val="en-US" w:eastAsia="zh-CN"/>
        </w:rPr>
        <w:t xml:space="preserve"> </w:t>
      </w:r>
      <w:r>
        <w:rPr>
          <w:rFonts w:hint="eastAsia" w:cs="宋体" w:asciiTheme="minorEastAsia" w:hAnsiTheme="minorEastAsia" w:eastAsiaTheme="minorEastAsia"/>
          <w:b/>
          <w:bCs/>
          <w:kern w:val="0"/>
          <w:szCs w:val="21"/>
        </w:rPr>
        <w:t>组成本合同的有关文件</w:t>
      </w:r>
    </w:p>
    <w:p w14:paraId="3FD319F2">
      <w:pPr>
        <w:widowControl/>
        <w:shd w:val="clear" w:color="auto" w:fill="FFFFFF"/>
        <w:spacing w:line="360" w:lineRule="auto"/>
        <w:ind w:firstLine="411" w:firstLineChars="196"/>
        <w:rPr>
          <w:rFonts w:cs="宋体" w:asciiTheme="minorEastAsia" w:hAnsiTheme="minorEastAsia" w:eastAsiaTheme="minorEastAsia"/>
          <w:kern w:val="0"/>
          <w:szCs w:val="21"/>
        </w:rPr>
      </w:pPr>
      <w:r>
        <w:rPr>
          <w:rFonts w:hint="eastAsia" w:asciiTheme="minorEastAsia" w:hAnsiTheme="minorEastAsia" w:eastAsiaTheme="minorEastAsia"/>
          <w:kern w:val="0"/>
          <w:szCs w:val="21"/>
        </w:rPr>
        <w:t>竞争性磋商文件</w:t>
      </w:r>
      <w:r>
        <w:rPr>
          <w:rFonts w:hint="eastAsia" w:cs="宋体" w:asciiTheme="minorEastAsia" w:hAnsiTheme="minorEastAsia" w:eastAsiaTheme="minorEastAsia"/>
          <w:kern w:val="0"/>
          <w:szCs w:val="21"/>
        </w:rPr>
        <w:t>和有关附件是本合同不可分割的组成部分，与本合同具有同等法律效力。</w:t>
      </w:r>
    </w:p>
    <w:p w14:paraId="2097415E">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第四条</w:t>
      </w:r>
      <w:r>
        <w:rPr>
          <w:rFonts w:hint="eastAsia" w:cs="宋体" w:asciiTheme="minorEastAsia" w:hAnsiTheme="minorEastAsia" w:eastAsiaTheme="minorEastAsia"/>
          <w:b/>
          <w:bCs/>
          <w:kern w:val="0"/>
          <w:szCs w:val="21"/>
          <w:lang w:val="en-US" w:eastAsia="zh-CN"/>
        </w:rPr>
        <w:t xml:space="preserve"> </w:t>
      </w:r>
      <w:r>
        <w:rPr>
          <w:rFonts w:hint="eastAsia" w:cs="宋体" w:asciiTheme="minorEastAsia" w:hAnsiTheme="minorEastAsia" w:eastAsiaTheme="minorEastAsia"/>
          <w:b/>
          <w:bCs/>
          <w:kern w:val="0"/>
          <w:szCs w:val="21"/>
        </w:rPr>
        <w:t>权利保证</w:t>
      </w:r>
    </w:p>
    <w:p w14:paraId="65B36E91">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乙方应保证为甲方提供货物或服务任何一部分时不受第三方提出侵犯其专利权、版权、商标权或其他权利的起诉。一旦出现侵权，乙方应承担全部责任。</w:t>
      </w:r>
    </w:p>
    <w:p w14:paraId="2FA58C17">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第五条</w:t>
      </w:r>
      <w:r>
        <w:rPr>
          <w:rFonts w:hint="eastAsia" w:cs="宋体" w:asciiTheme="minorEastAsia" w:hAnsiTheme="minorEastAsia" w:eastAsiaTheme="minorEastAsia"/>
          <w:b/>
          <w:bCs/>
          <w:kern w:val="0"/>
          <w:szCs w:val="21"/>
          <w:lang w:eastAsia="zh-CN"/>
        </w:rPr>
        <w:t xml:space="preserve">  </w:t>
      </w:r>
      <w:r>
        <w:rPr>
          <w:rFonts w:hint="eastAsia" w:cs="宋体" w:asciiTheme="minorEastAsia" w:hAnsiTheme="minorEastAsia" w:eastAsiaTheme="minorEastAsia"/>
          <w:b/>
          <w:bCs/>
          <w:kern w:val="0"/>
          <w:szCs w:val="21"/>
        </w:rPr>
        <w:t>质量保证</w:t>
      </w:r>
    </w:p>
    <w:p w14:paraId="7CFC18E8">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乙方提供的服务必须全部达到竞争性磋商文件各项要求，国家或行业有规定的，还要符合相应规定。</w:t>
      </w:r>
    </w:p>
    <w:p w14:paraId="6E547237">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第六条</w:t>
      </w:r>
      <w:r>
        <w:rPr>
          <w:rFonts w:hint="eastAsia" w:cs="宋体" w:asciiTheme="minorEastAsia" w:hAnsiTheme="minorEastAsia" w:eastAsiaTheme="minorEastAsia"/>
          <w:b/>
          <w:bCs/>
          <w:kern w:val="0"/>
          <w:szCs w:val="21"/>
          <w:lang w:eastAsia="zh-CN"/>
        </w:rPr>
        <w:t xml:space="preserve">  </w:t>
      </w:r>
      <w:r>
        <w:rPr>
          <w:rFonts w:hint="eastAsia" w:cs="宋体" w:asciiTheme="minorEastAsia" w:hAnsiTheme="minorEastAsia" w:eastAsiaTheme="minorEastAsia"/>
          <w:b/>
          <w:bCs/>
          <w:kern w:val="0"/>
          <w:szCs w:val="21"/>
        </w:rPr>
        <w:t>交付使用和验收</w:t>
      </w:r>
    </w:p>
    <w:p w14:paraId="38AEA496">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1.乙方应当在甲方规定的时间内完成竞争性磋商文件规定的项目并交付甲方使用，不得影响项目的进度计划。竞争性磋商文件有约定的，从其约定。</w:t>
      </w:r>
    </w:p>
    <w:p w14:paraId="1EECEB08">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2.甲方自行组织或视情邀请相关专家或国家认可的质量检测机构参加验收，乙方提供的服务不符合竞争性磋商文件和合同规定的，甲方有权拒收，乙方承担验收费用等。</w:t>
      </w:r>
    </w:p>
    <w:p w14:paraId="020151E6">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第七条</w:t>
      </w:r>
      <w:r>
        <w:rPr>
          <w:rFonts w:hint="eastAsia" w:cs="宋体" w:asciiTheme="minorEastAsia" w:hAnsiTheme="minorEastAsia" w:eastAsiaTheme="minorEastAsia"/>
          <w:b/>
          <w:bCs/>
          <w:kern w:val="0"/>
          <w:szCs w:val="21"/>
          <w:lang w:val="en-US" w:eastAsia="zh-CN"/>
        </w:rPr>
        <w:t xml:space="preserve"> </w:t>
      </w:r>
      <w:r>
        <w:rPr>
          <w:rFonts w:hint="eastAsia" w:cs="宋体" w:asciiTheme="minorEastAsia" w:hAnsiTheme="minorEastAsia" w:eastAsiaTheme="minorEastAsia"/>
          <w:b/>
          <w:bCs/>
          <w:kern w:val="0"/>
          <w:szCs w:val="21"/>
        </w:rPr>
        <w:t>合同款支付</w:t>
      </w:r>
    </w:p>
    <w:p w14:paraId="07AF9CAE">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1.本合同项下所有款项均以人民币支付。</w:t>
      </w:r>
    </w:p>
    <w:p w14:paraId="771A748F">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2.本合同项下的采购资金由甲方自行支付，乙方向甲方开具发票。</w:t>
      </w:r>
    </w:p>
    <w:p w14:paraId="4CF68F5F">
      <w:pPr>
        <w:spacing w:line="360" w:lineRule="auto"/>
        <w:ind w:firstLine="420" w:firstLineChars="20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3.付款方式：每季度按实际工作量结算一次。</w:t>
      </w:r>
    </w:p>
    <w:p w14:paraId="29E6FCC4">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第八条</w:t>
      </w:r>
      <w:r>
        <w:rPr>
          <w:rFonts w:hint="eastAsia" w:cs="宋体" w:asciiTheme="minorEastAsia" w:hAnsiTheme="minorEastAsia" w:eastAsiaTheme="minorEastAsia"/>
          <w:b/>
          <w:bCs/>
          <w:kern w:val="0"/>
          <w:szCs w:val="21"/>
          <w:lang w:val="en-US" w:eastAsia="zh-CN"/>
        </w:rPr>
        <w:t xml:space="preserve"> </w:t>
      </w:r>
      <w:r>
        <w:rPr>
          <w:rFonts w:hint="eastAsia" w:cs="宋体" w:asciiTheme="minorEastAsia" w:hAnsiTheme="minorEastAsia" w:eastAsiaTheme="minorEastAsia"/>
          <w:b/>
          <w:bCs/>
          <w:kern w:val="0"/>
          <w:szCs w:val="21"/>
        </w:rPr>
        <w:t>违约责任  </w:t>
      </w:r>
    </w:p>
    <w:p w14:paraId="1D7BA919">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1.甲方无正当理由拒绝验收或拒付款的，甲方向乙方偿付合同总价的5%违约金。</w:t>
      </w:r>
    </w:p>
    <w:p w14:paraId="2C12D8E8">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2.甲方未按合同规定的期限向乙方支付合同款的，每逾期1天甲方向乙方偿付欠款总额的5‰滞纳金，但累计滞纳金总额不超过欠款总额的5%。</w:t>
      </w:r>
    </w:p>
    <w:p w14:paraId="6A18184A">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3.如乙方不能按期交付服务的，甲方有权扣留全部履约保证金（如有）；同时乙方应向甲方支付合同总价5%的违约金。</w:t>
      </w:r>
    </w:p>
    <w:p w14:paraId="3968D12F">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4.乙方逾期交付的，每逾期1天，乙方向甲方偿付合同总额的5‰的滞纳金。如乙方逾期交付达10天，甲方有权解除合同，解除合同的通知自到达乙方时生效。乙方逾期交付的，今后参加政府采购信誉将受到影响。</w:t>
      </w:r>
    </w:p>
    <w:p w14:paraId="052DCD0C">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5.乙方在承担违约责任后，仍应继续履行合同规定的义务（甲方解除合同的除外）。甲方未能及时追究乙方的任何一项违约责任并不表明甲方放弃追究乙方该项或其他违约责任。</w:t>
      </w:r>
    </w:p>
    <w:p w14:paraId="491FF816">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乙方虚假承诺，或经权威部门检测提供的货物或服务不能满足竞争性磋商文件要求，或是由于乙方的过错造成合同无法继续履行的，乙方履约保证金（如有）不予退还外，还应向甲方支付不少于合同总价30%赔偿金。</w:t>
      </w:r>
    </w:p>
    <w:p w14:paraId="6A7D3CB4">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第九条</w:t>
      </w:r>
      <w:r>
        <w:rPr>
          <w:rFonts w:hint="eastAsia" w:cs="宋体" w:asciiTheme="minorEastAsia" w:hAnsiTheme="minorEastAsia" w:eastAsiaTheme="minorEastAsia"/>
          <w:b/>
          <w:bCs/>
          <w:kern w:val="0"/>
          <w:szCs w:val="21"/>
          <w:lang w:val="en-US" w:eastAsia="zh-CN"/>
        </w:rPr>
        <w:t xml:space="preserve"> </w:t>
      </w:r>
      <w:r>
        <w:rPr>
          <w:rFonts w:hint="eastAsia" w:cs="宋体" w:asciiTheme="minorEastAsia" w:hAnsiTheme="minorEastAsia" w:eastAsiaTheme="minorEastAsia"/>
          <w:b/>
          <w:bCs/>
          <w:kern w:val="0"/>
          <w:szCs w:val="21"/>
        </w:rPr>
        <w:t>合同的变更和终止</w:t>
      </w:r>
    </w:p>
    <w:p w14:paraId="618EC7FD">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1.除《政府采购法》第50条第二款规定的情形外，本合同一经签订，甲乙双方不得擅自变更、中止或终止合同。</w:t>
      </w:r>
    </w:p>
    <w:p w14:paraId="3D9B25C1">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2.除发生法律规定的不能预见、不能避免并不能克服的客观情况外，甲乙双方不得放弃或拒绝履行合同。</w:t>
      </w:r>
    </w:p>
    <w:p w14:paraId="040425B9">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第十条</w:t>
      </w:r>
      <w:r>
        <w:rPr>
          <w:rFonts w:hint="eastAsia" w:cs="宋体" w:asciiTheme="minorEastAsia" w:hAnsiTheme="minorEastAsia" w:eastAsiaTheme="minorEastAsia"/>
          <w:b/>
          <w:bCs/>
          <w:kern w:val="0"/>
          <w:szCs w:val="21"/>
          <w:lang w:val="en-US" w:eastAsia="zh-CN"/>
        </w:rPr>
        <w:t xml:space="preserve"> </w:t>
      </w:r>
      <w:r>
        <w:rPr>
          <w:rFonts w:hint="eastAsia" w:cs="宋体" w:asciiTheme="minorEastAsia" w:hAnsiTheme="minorEastAsia" w:eastAsiaTheme="minorEastAsia"/>
          <w:b/>
          <w:bCs/>
          <w:kern w:val="0"/>
          <w:szCs w:val="21"/>
        </w:rPr>
        <w:t>合同的转让</w:t>
      </w:r>
    </w:p>
    <w:p w14:paraId="2E27DE0F">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乙方不得擅自部分或全部转让其应履行的合同义务。</w:t>
      </w:r>
    </w:p>
    <w:p w14:paraId="4A7EB399">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第十一条</w:t>
      </w:r>
      <w:r>
        <w:rPr>
          <w:rFonts w:hint="eastAsia" w:cs="宋体" w:asciiTheme="minorEastAsia" w:hAnsiTheme="minorEastAsia" w:eastAsiaTheme="minorEastAsia"/>
          <w:b/>
          <w:bCs/>
          <w:kern w:val="0"/>
          <w:szCs w:val="21"/>
          <w:lang w:val="en-US" w:eastAsia="zh-CN"/>
        </w:rPr>
        <w:t xml:space="preserve"> </w:t>
      </w:r>
      <w:r>
        <w:rPr>
          <w:rFonts w:hint="eastAsia" w:cs="宋体" w:asciiTheme="minorEastAsia" w:hAnsiTheme="minorEastAsia" w:eastAsiaTheme="minorEastAsia"/>
          <w:b/>
          <w:bCs/>
          <w:kern w:val="0"/>
          <w:szCs w:val="21"/>
        </w:rPr>
        <w:t>争议的解决</w:t>
      </w:r>
    </w:p>
    <w:p w14:paraId="79BCDFBA">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1.因履行本合同引起的或与本合同有关的争议，甲、乙双方应首先通过友好协商解决，如果协商不能解决争议，则采取以下第（</w:t>
      </w: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）种方式解决争议：</w:t>
      </w:r>
    </w:p>
    <w:p w14:paraId="5DDFD908">
      <w:pPr>
        <w:widowControl/>
        <w:shd w:val="clear" w:color="auto" w:fill="FFFFFF"/>
        <w:spacing w:line="360" w:lineRule="auto"/>
        <w:ind w:firstLine="56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（1）向甲方所在地有管辖权的人民法院提起诉讼；</w:t>
      </w:r>
    </w:p>
    <w:p w14:paraId="6F95E87C">
      <w:pPr>
        <w:widowControl/>
        <w:shd w:val="clear" w:color="auto" w:fill="FFFFFF"/>
        <w:spacing w:line="360" w:lineRule="auto"/>
        <w:ind w:firstLine="56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（2）向南京仲裁委员会按其仲裁规则申请仲裁。</w:t>
      </w:r>
    </w:p>
    <w:p w14:paraId="6504E26B">
      <w:pPr>
        <w:widowControl/>
        <w:shd w:val="clear" w:color="auto" w:fill="FFFFFF"/>
        <w:spacing w:line="360" w:lineRule="auto"/>
        <w:ind w:firstLine="420"/>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.在诉讼期间，本合同应继续履行。</w:t>
      </w:r>
    </w:p>
    <w:p w14:paraId="076F0901">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第十二条</w:t>
      </w:r>
      <w:r>
        <w:rPr>
          <w:rFonts w:hint="eastAsia" w:cs="宋体" w:asciiTheme="minorEastAsia" w:hAnsiTheme="minorEastAsia" w:eastAsiaTheme="minorEastAsia"/>
          <w:b/>
          <w:bCs/>
          <w:kern w:val="0"/>
          <w:szCs w:val="21"/>
          <w:lang w:val="en-US" w:eastAsia="zh-CN"/>
        </w:rPr>
        <w:t xml:space="preserve"> </w:t>
      </w:r>
      <w:r>
        <w:rPr>
          <w:rFonts w:hint="eastAsia" w:cs="宋体" w:asciiTheme="minorEastAsia" w:hAnsiTheme="minorEastAsia" w:eastAsiaTheme="minorEastAsia"/>
          <w:b/>
          <w:bCs/>
          <w:kern w:val="0"/>
          <w:szCs w:val="21"/>
        </w:rPr>
        <w:t>诚实信用</w:t>
      </w:r>
    </w:p>
    <w:p w14:paraId="49B90E94">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乙方应诚实信用，严格按照竞争性磋商文件要求和承诺履行合同，不向甲方进行商业贿赂或者提供不正当利益。</w:t>
      </w:r>
    </w:p>
    <w:p w14:paraId="5B712BD7">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第十三条</w:t>
      </w:r>
      <w:r>
        <w:rPr>
          <w:rFonts w:hint="eastAsia" w:cs="宋体" w:asciiTheme="minorEastAsia" w:hAnsiTheme="minorEastAsia" w:eastAsiaTheme="minorEastAsia"/>
          <w:b/>
          <w:bCs/>
          <w:kern w:val="0"/>
          <w:szCs w:val="21"/>
          <w:lang w:val="en-US" w:eastAsia="zh-CN"/>
        </w:rPr>
        <w:t xml:space="preserve"> </w:t>
      </w:r>
      <w:r>
        <w:rPr>
          <w:rFonts w:hint="eastAsia" w:cs="宋体" w:asciiTheme="minorEastAsia" w:hAnsiTheme="minorEastAsia" w:eastAsiaTheme="minorEastAsia"/>
          <w:b/>
          <w:bCs/>
          <w:kern w:val="0"/>
          <w:szCs w:val="21"/>
        </w:rPr>
        <w:t>合同生效及其他</w:t>
      </w:r>
    </w:p>
    <w:p w14:paraId="1FABBC69">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1.本合同自签订之日起生效。</w:t>
      </w:r>
    </w:p>
    <w:p w14:paraId="1A67D1CD">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2.本合同一式四份，甲乙双方各执两份。</w:t>
      </w:r>
    </w:p>
    <w:p w14:paraId="1BE86E28">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3.本合同应按照中华人民共和国的现行法律进行解释。</w:t>
      </w:r>
    </w:p>
    <w:p w14:paraId="5D5BE89B">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（以下无正文）</w:t>
      </w:r>
    </w:p>
    <w:p w14:paraId="1F1AAC97">
      <w:pPr>
        <w:widowControl/>
        <w:shd w:val="clear" w:color="auto" w:fill="FFFFFF"/>
        <w:spacing w:line="360" w:lineRule="auto"/>
        <w:ind w:firstLine="420"/>
        <w:jc w:val="left"/>
        <w:rPr>
          <w:rFonts w:cs="宋体" w:asciiTheme="minorEastAsia" w:hAnsiTheme="minorEastAsia" w:eastAsiaTheme="minorEastAsia"/>
          <w:kern w:val="0"/>
          <w:szCs w:val="21"/>
        </w:rPr>
      </w:pPr>
    </w:p>
    <w:p w14:paraId="3ED6AF5A">
      <w:pPr>
        <w:widowControl/>
        <w:shd w:val="clear" w:color="auto" w:fill="FFFFFF"/>
        <w:spacing w:line="360" w:lineRule="auto"/>
        <w:ind w:firstLine="420"/>
        <w:jc w:val="left"/>
        <w:rPr>
          <w:rFonts w:cs="宋体" w:asciiTheme="minorEastAsia" w:hAnsiTheme="minorEastAsia" w:eastAsiaTheme="minorEastAsia"/>
          <w:kern w:val="0"/>
          <w:szCs w:val="21"/>
        </w:rPr>
      </w:pPr>
    </w:p>
    <w:tbl>
      <w:tblPr>
        <w:tblStyle w:val="44"/>
        <w:tblW w:w="9286" w:type="dxa"/>
        <w:tblInd w:w="0" w:type="dxa"/>
        <w:tblLayout w:type="fixed"/>
        <w:tblCellMar>
          <w:top w:w="0" w:type="dxa"/>
          <w:left w:w="108" w:type="dxa"/>
          <w:bottom w:w="0" w:type="dxa"/>
          <w:right w:w="108" w:type="dxa"/>
        </w:tblCellMar>
      </w:tblPr>
      <w:tblGrid>
        <w:gridCol w:w="4643"/>
        <w:gridCol w:w="4643"/>
      </w:tblGrid>
      <w:tr w14:paraId="187CC783">
        <w:tblPrEx>
          <w:tblCellMar>
            <w:top w:w="0" w:type="dxa"/>
            <w:left w:w="108" w:type="dxa"/>
            <w:bottom w:w="0" w:type="dxa"/>
            <w:right w:w="108" w:type="dxa"/>
          </w:tblCellMar>
        </w:tblPrEx>
        <w:trPr>
          <w:trHeight w:val="257" w:hRule="atLeast"/>
        </w:trPr>
        <w:tc>
          <w:tcPr>
            <w:tcW w:w="4643" w:type="dxa"/>
            <w:tcBorders>
              <w:top w:val="nil"/>
              <w:left w:val="nil"/>
              <w:bottom w:val="nil"/>
              <w:right w:val="nil"/>
            </w:tcBorders>
            <w:vAlign w:val="center"/>
          </w:tcPr>
          <w:p w14:paraId="4D11D9B9">
            <w:pPr>
              <w:widowControl/>
              <w:shd w:val="clear" w:color="auto" w:fill="FFFFFF"/>
              <w:spacing w:line="360" w:lineRule="auto"/>
              <w:ind w:firstLine="420"/>
              <w:jc w:val="left"/>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甲方：（盖章）</w:t>
            </w:r>
          </w:p>
        </w:tc>
        <w:tc>
          <w:tcPr>
            <w:tcW w:w="4643" w:type="dxa"/>
            <w:tcBorders>
              <w:top w:val="nil"/>
              <w:left w:val="nil"/>
              <w:bottom w:val="nil"/>
              <w:right w:val="nil"/>
            </w:tcBorders>
            <w:vAlign w:val="center"/>
          </w:tcPr>
          <w:p w14:paraId="40DA79BB">
            <w:pPr>
              <w:widowControl/>
              <w:shd w:val="clear" w:color="auto" w:fill="FFFFFF"/>
              <w:spacing w:line="360" w:lineRule="auto"/>
              <w:ind w:firstLine="420"/>
              <w:jc w:val="left"/>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乙方：（盖章）</w:t>
            </w:r>
          </w:p>
        </w:tc>
      </w:tr>
      <w:tr w14:paraId="36469F94">
        <w:tblPrEx>
          <w:tblCellMar>
            <w:top w:w="0" w:type="dxa"/>
            <w:left w:w="108" w:type="dxa"/>
            <w:bottom w:w="0" w:type="dxa"/>
            <w:right w:w="108" w:type="dxa"/>
          </w:tblCellMar>
        </w:tblPrEx>
        <w:trPr>
          <w:trHeight w:val="362" w:hRule="atLeast"/>
        </w:trPr>
        <w:tc>
          <w:tcPr>
            <w:tcW w:w="4643" w:type="dxa"/>
            <w:tcBorders>
              <w:top w:val="nil"/>
              <w:left w:val="nil"/>
              <w:bottom w:val="nil"/>
              <w:right w:val="nil"/>
            </w:tcBorders>
            <w:vAlign w:val="center"/>
          </w:tcPr>
          <w:p w14:paraId="05FEB87F">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val="zh-CN"/>
              </w:rPr>
              <w:t>法定代表人或委托代理人</w:t>
            </w:r>
            <w:r>
              <w:rPr>
                <w:rFonts w:hint="eastAsia" w:cs="宋体" w:asciiTheme="minorEastAsia" w:hAnsiTheme="minorEastAsia" w:eastAsiaTheme="minorEastAsia"/>
                <w:kern w:val="0"/>
                <w:szCs w:val="21"/>
              </w:rPr>
              <w:t>：</w:t>
            </w:r>
          </w:p>
        </w:tc>
        <w:tc>
          <w:tcPr>
            <w:tcW w:w="4643" w:type="dxa"/>
            <w:tcBorders>
              <w:top w:val="nil"/>
              <w:left w:val="nil"/>
              <w:bottom w:val="nil"/>
              <w:right w:val="nil"/>
            </w:tcBorders>
            <w:vAlign w:val="center"/>
          </w:tcPr>
          <w:p w14:paraId="17F893B1">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val="zh-CN"/>
              </w:rPr>
              <w:t>法定代表人或委托代理人</w:t>
            </w:r>
            <w:r>
              <w:rPr>
                <w:rFonts w:hint="eastAsia" w:cs="宋体" w:asciiTheme="minorEastAsia" w:hAnsiTheme="minorEastAsia" w:eastAsiaTheme="minorEastAsia"/>
                <w:kern w:val="0"/>
                <w:szCs w:val="21"/>
              </w:rPr>
              <w:t>：</w:t>
            </w:r>
          </w:p>
        </w:tc>
      </w:tr>
      <w:tr w14:paraId="3669D43E">
        <w:tblPrEx>
          <w:tblCellMar>
            <w:top w:w="0" w:type="dxa"/>
            <w:left w:w="108" w:type="dxa"/>
            <w:bottom w:w="0" w:type="dxa"/>
            <w:right w:w="108" w:type="dxa"/>
          </w:tblCellMar>
        </w:tblPrEx>
        <w:trPr>
          <w:trHeight w:val="251" w:hRule="atLeast"/>
        </w:trPr>
        <w:tc>
          <w:tcPr>
            <w:tcW w:w="4643" w:type="dxa"/>
            <w:tcBorders>
              <w:top w:val="nil"/>
              <w:left w:val="nil"/>
              <w:bottom w:val="nil"/>
              <w:right w:val="nil"/>
            </w:tcBorders>
            <w:vAlign w:val="center"/>
          </w:tcPr>
          <w:p w14:paraId="4E64C609">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val="zh-CN"/>
              </w:rPr>
              <w:t>电话：</w:t>
            </w:r>
          </w:p>
        </w:tc>
        <w:tc>
          <w:tcPr>
            <w:tcW w:w="4643" w:type="dxa"/>
            <w:tcBorders>
              <w:top w:val="nil"/>
              <w:left w:val="nil"/>
              <w:bottom w:val="nil"/>
              <w:right w:val="nil"/>
            </w:tcBorders>
            <w:vAlign w:val="center"/>
          </w:tcPr>
          <w:p w14:paraId="0B0E15DF">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val="zh-CN"/>
              </w:rPr>
              <w:t>电话：</w:t>
            </w:r>
          </w:p>
        </w:tc>
      </w:tr>
      <w:tr w14:paraId="45716935">
        <w:tblPrEx>
          <w:tblCellMar>
            <w:top w:w="0" w:type="dxa"/>
            <w:left w:w="108" w:type="dxa"/>
            <w:bottom w:w="0" w:type="dxa"/>
            <w:right w:w="108" w:type="dxa"/>
          </w:tblCellMar>
        </w:tblPrEx>
        <w:trPr>
          <w:trHeight w:val="283" w:hRule="atLeast"/>
        </w:trPr>
        <w:tc>
          <w:tcPr>
            <w:tcW w:w="4643" w:type="dxa"/>
            <w:tcBorders>
              <w:top w:val="nil"/>
              <w:left w:val="nil"/>
              <w:bottom w:val="nil"/>
              <w:right w:val="nil"/>
            </w:tcBorders>
            <w:vAlign w:val="center"/>
          </w:tcPr>
          <w:p w14:paraId="15002C43">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val="zh-CN"/>
              </w:rPr>
              <w:t>开户银行：</w:t>
            </w:r>
          </w:p>
        </w:tc>
        <w:tc>
          <w:tcPr>
            <w:tcW w:w="4643" w:type="dxa"/>
            <w:tcBorders>
              <w:top w:val="nil"/>
              <w:left w:val="nil"/>
              <w:bottom w:val="nil"/>
              <w:right w:val="nil"/>
            </w:tcBorders>
            <w:vAlign w:val="center"/>
          </w:tcPr>
          <w:p w14:paraId="42AEC2BB">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val="zh-CN"/>
              </w:rPr>
              <w:t>开户银行：</w:t>
            </w:r>
          </w:p>
        </w:tc>
      </w:tr>
      <w:tr w14:paraId="2D21363D">
        <w:tblPrEx>
          <w:tblCellMar>
            <w:top w:w="0" w:type="dxa"/>
            <w:left w:w="108" w:type="dxa"/>
            <w:bottom w:w="0" w:type="dxa"/>
            <w:right w:w="108" w:type="dxa"/>
          </w:tblCellMar>
        </w:tblPrEx>
        <w:trPr>
          <w:trHeight w:val="315" w:hRule="atLeast"/>
        </w:trPr>
        <w:tc>
          <w:tcPr>
            <w:tcW w:w="4643" w:type="dxa"/>
            <w:tcBorders>
              <w:top w:val="nil"/>
              <w:left w:val="nil"/>
              <w:bottom w:val="nil"/>
              <w:right w:val="nil"/>
            </w:tcBorders>
            <w:vAlign w:val="center"/>
          </w:tcPr>
          <w:p w14:paraId="2ADDF7F6">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账</w:t>
            </w:r>
            <w:r>
              <w:rPr>
                <w:rFonts w:hint="eastAsia" w:cs="宋体" w:asciiTheme="minorEastAsia" w:hAnsiTheme="minorEastAsia" w:eastAsiaTheme="minorEastAsia"/>
                <w:kern w:val="0"/>
                <w:szCs w:val="21"/>
                <w:lang w:val="zh-CN"/>
              </w:rPr>
              <w:t>号：</w:t>
            </w:r>
          </w:p>
        </w:tc>
        <w:tc>
          <w:tcPr>
            <w:tcW w:w="4643" w:type="dxa"/>
            <w:tcBorders>
              <w:top w:val="nil"/>
              <w:left w:val="nil"/>
              <w:bottom w:val="nil"/>
              <w:right w:val="nil"/>
            </w:tcBorders>
            <w:vAlign w:val="center"/>
          </w:tcPr>
          <w:p w14:paraId="207E6CD0">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账</w:t>
            </w:r>
            <w:r>
              <w:rPr>
                <w:rFonts w:hint="eastAsia" w:cs="宋体" w:asciiTheme="minorEastAsia" w:hAnsiTheme="minorEastAsia" w:eastAsiaTheme="minorEastAsia"/>
                <w:kern w:val="0"/>
                <w:szCs w:val="21"/>
                <w:lang w:val="zh-CN"/>
              </w:rPr>
              <w:t>号：</w:t>
            </w:r>
          </w:p>
        </w:tc>
      </w:tr>
      <w:tr w14:paraId="03664C67">
        <w:tblPrEx>
          <w:tblCellMar>
            <w:top w:w="0" w:type="dxa"/>
            <w:left w:w="108" w:type="dxa"/>
            <w:bottom w:w="0" w:type="dxa"/>
            <w:right w:w="108" w:type="dxa"/>
          </w:tblCellMar>
        </w:tblPrEx>
        <w:trPr>
          <w:trHeight w:val="572" w:hRule="atLeast"/>
        </w:trPr>
        <w:tc>
          <w:tcPr>
            <w:tcW w:w="4643" w:type="dxa"/>
            <w:tcBorders>
              <w:top w:val="nil"/>
              <w:left w:val="nil"/>
              <w:bottom w:val="nil"/>
              <w:right w:val="nil"/>
            </w:tcBorders>
            <w:vAlign w:val="center"/>
          </w:tcPr>
          <w:p w14:paraId="6E2A915B">
            <w:pPr>
              <w:widowControl/>
              <w:shd w:val="clear" w:color="auto" w:fill="FFFFFF"/>
              <w:spacing w:line="360" w:lineRule="auto"/>
              <w:ind w:firstLine="420"/>
              <w:jc w:val="left"/>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日期： 年 月 日</w:t>
            </w:r>
          </w:p>
        </w:tc>
        <w:tc>
          <w:tcPr>
            <w:tcW w:w="4643" w:type="dxa"/>
            <w:tcBorders>
              <w:top w:val="nil"/>
              <w:left w:val="nil"/>
              <w:bottom w:val="nil"/>
              <w:right w:val="nil"/>
            </w:tcBorders>
            <w:vAlign w:val="center"/>
          </w:tcPr>
          <w:p w14:paraId="72175009">
            <w:pPr>
              <w:widowControl/>
              <w:shd w:val="clear" w:color="auto" w:fill="FFFFFF"/>
              <w:spacing w:line="360" w:lineRule="auto"/>
              <w:ind w:firstLine="420"/>
              <w:jc w:val="left"/>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日期： 年 月 日</w:t>
            </w:r>
          </w:p>
        </w:tc>
      </w:tr>
    </w:tbl>
    <w:p w14:paraId="068DCAE3">
      <w:pPr>
        <w:widowControl/>
        <w:spacing w:line="360" w:lineRule="auto"/>
        <w:jc w:val="left"/>
        <w:rPr>
          <w:rFonts w:asciiTheme="minorEastAsia" w:hAnsiTheme="minorEastAsia" w:eastAsiaTheme="minorEastAsia"/>
          <w:b/>
          <w:bCs/>
          <w:kern w:val="44"/>
          <w:szCs w:val="21"/>
          <w:lang w:val="zh-CN"/>
        </w:rPr>
      </w:pPr>
    </w:p>
    <w:p w14:paraId="08AD142D">
      <w:pPr>
        <w:widowControl/>
        <w:jc w:val="left"/>
        <w:rPr>
          <w:rFonts w:asciiTheme="minorEastAsia" w:hAnsiTheme="minorEastAsia" w:eastAsiaTheme="minorEastAsia"/>
          <w:b/>
          <w:bCs/>
          <w:kern w:val="44"/>
          <w:szCs w:val="21"/>
          <w:lang w:val="zh-CN"/>
        </w:rPr>
      </w:pPr>
    </w:p>
    <w:p w14:paraId="72EBAE2E">
      <w:pPr>
        <w:widowControl/>
        <w:jc w:val="left"/>
        <w:rPr>
          <w:rFonts w:asciiTheme="minorEastAsia" w:hAnsiTheme="minorEastAsia" w:eastAsiaTheme="minorEastAsia"/>
          <w:b/>
          <w:bCs/>
          <w:kern w:val="44"/>
          <w:szCs w:val="21"/>
          <w:lang w:val="zh-CN"/>
        </w:rPr>
      </w:pPr>
    </w:p>
    <w:p w14:paraId="5685FE84">
      <w:pPr>
        <w:widowControl/>
        <w:jc w:val="left"/>
        <w:rPr>
          <w:rFonts w:asciiTheme="minorEastAsia" w:hAnsiTheme="minorEastAsia" w:eastAsiaTheme="minorEastAsia"/>
          <w:b/>
          <w:bCs/>
          <w:kern w:val="44"/>
          <w:sz w:val="24"/>
          <w:lang w:val="zh-CN"/>
        </w:rPr>
      </w:pPr>
    </w:p>
    <w:p w14:paraId="6D81E5B1">
      <w:pPr>
        <w:widowControl/>
        <w:jc w:val="left"/>
        <w:rPr>
          <w:rFonts w:asciiTheme="minorEastAsia" w:hAnsiTheme="minorEastAsia" w:eastAsiaTheme="minorEastAsia"/>
          <w:b/>
          <w:bCs/>
          <w:kern w:val="44"/>
          <w:sz w:val="32"/>
          <w:szCs w:val="44"/>
          <w:lang w:val="zh-CN"/>
        </w:rPr>
      </w:pPr>
    </w:p>
    <w:p w14:paraId="7EAF994B">
      <w:pPr>
        <w:widowControl/>
        <w:jc w:val="left"/>
        <w:rPr>
          <w:rFonts w:asciiTheme="minorEastAsia" w:hAnsiTheme="minorEastAsia" w:eastAsiaTheme="minorEastAsia"/>
          <w:b/>
          <w:bCs/>
          <w:kern w:val="44"/>
          <w:sz w:val="32"/>
          <w:szCs w:val="44"/>
          <w:lang w:val="zh-CN"/>
        </w:rPr>
      </w:pPr>
    </w:p>
    <w:p w14:paraId="4F6F5048">
      <w:pPr>
        <w:widowControl/>
        <w:jc w:val="left"/>
        <w:rPr>
          <w:rFonts w:asciiTheme="minorEastAsia" w:hAnsiTheme="minorEastAsia" w:eastAsiaTheme="minorEastAsia"/>
          <w:b/>
          <w:bCs/>
          <w:kern w:val="44"/>
          <w:sz w:val="32"/>
          <w:szCs w:val="44"/>
          <w:lang w:val="zh-CN"/>
        </w:rPr>
      </w:pPr>
    </w:p>
    <w:p w14:paraId="32542518">
      <w:pPr>
        <w:widowControl/>
        <w:jc w:val="left"/>
        <w:rPr>
          <w:rFonts w:asciiTheme="minorEastAsia" w:hAnsiTheme="minorEastAsia" w:eastAsiaTheme="minorEastAsia"/>
          <w:b/>
          <w:bCs/>
          <w:kern w:val="44"/>
          <w:sz w:val="32"/>
          <w:szCs w:val="44"/>
          <w:lang w:val="zh-CN"/>
        </w:rPr>
      </w:pPr>
    </w:p>
    <w:p w14:paraId="1C8F9779">
      <w:pPr>
        <w:widowControl/>
        <w:jc w:val="left"/>
        <w:rPr>
          <w:rFonts w:asciiTheme="minorEastAsia" w:hAnsiTheme="minorEastAsia" w:eastAsiaTheme="minorEastAsia"/>
          <w:b/>
          <w:bCs/>
          <w:kern w:val="44"/>
          <w:sz w:val="32"/>
          <w:szCs w:val="44"/>
          <w:lang w:val="zh-CN"/>
        </w:rPr>
      </w:pPr>
    </w:p>
    <w:p w14:paraId="22B9D1E4">
      <w:pPr>
        <w:widowControl/>
        <w:jc w:val="left"/>
        <w:rPr>
          <w:rFonts w:asciiTheme="minorEastAsia" w:hAnsiTheme="minorEastAsia" w:eastAsiaTheme="minorEastAsia"/>
          <w:b/>
          <w:bCs/>
          <w:kern w:val="44"/>
          <w:sz w:val="32"/>
          <w:szCs w:val="44"/>
          <w:lang w:val="zh-CN"/>
        </w:rPr>
      </w:pPr>
    </w:p>
    <w:p w14:paraId="5EE4310F">
      <w:pPr>
        <w:widowControl/>
        <w:jc w:val="left"/>
        <w:rPr>
          <w:rFonts w:asciiTheme="minorEastAsia" w:hAnsiTheme="minorEastAsia" w:eastAsiaTheme="minorEastAsia"/>
          <w:b/>
          <w:bCs/>
          <w:kern w:val="44"/>
          <w:sz w:val="32"/>
          <w:szCs w:val="44"/>
          <w:lang w:val="zh-CN"/>
        </w:rPr>
      </w:pPr>
    </w:p>
    <w:p w14:paraId="06316149">
      <w:pPr>
        <w:widowControl/>
        <w:jc w:val="left"/>
        <w:rPr>
          <w:rFonts w:asciiTheme="minorEastAsia" w:hAnsiTheme="minorEastAsia" w:eastAsiaTheme="minorEastAsia"/>
          <w:b/>
          <w:bCs/>
          <w:kern w:val="44"/>
          <w:sz w:val="32"/>
          <w:szCs w:val="44"/>
          <w:lang w:val="zh-CN"/>
        </w:rPr>
      </w:pPr>
    </w:p>
    <w:p w14:paraId="455CCE0B">
      <w:pPr>
        <w:rPr>
          <w:rFonts w:hint="eastAsia" w:asciiTheme="minorEastAsia" w:hAnsiTheme="minorEastAsia" w:eastAsiaTheme="minorEastAsia"/>
        </w:rPr>
      </w:pPr>
      <w:bookmarkStart w:id="54" w:name="_Toc27332"/>
      <w:r>
        <w:rPr>
          <w:rFonts w:hint="eastAsia" w:asciiTheme="minorEastAsia" w:hAnsiTheme="minorEastAsia" w:eastAsiaTheme="minorEastAsia"/>
        </w:rPr>
        <w:br w:type="page"/>
      </w:r>
    </w:p>
    <w:p w14:paraId="728443B7">
      <w:pPr>
        <w:pStyle w:val="2"/>
        <w:numPr>
          <w:ilvl w:val="0"/>
          <w:numId w:val="0"/>
        </w:numPr>
        <w:rPr>
          <w:rFonts w:asciiTheme="minorEastAsia" w:hAnsiTheme="minorEastAsia" w:eastAsiaTheme="minorEastAsia"/>
        </w:rPr>
      </w:pPr>
      <w:r>
        <w:rPr>
          <w:rFonts w:hint="eastAsia" w:asciiTheme="minorEastAsia" w:hAnsiTheme="minorEastAsia" w:eastAsiaTheme="minorEastAsia"/>
        </w:rPr>
        <w:t>第六章 附件</w:t>
      </w:r>
      <w:bookmarkEnd w:id="52"/>
      <w:bookmarkEnd w:id="54"/>
    </w:p>
    <w:p w14:paraId="5726C9AD">
      <w:pPr>
        <w:widowControl/>
        <w:adjustRightInd w:val="0"/>
        <w:spacing w:line="240" w:lineRule="atLeast"/>
        <w:jc w:val="left"/>
        <w:rPr>
          <w:rFonts w:asciiTheme="minorEastAsia" w:hAnsiTheme="minorEastAsia" w:eastAsiaTheme="minorEastAsia"/>
          <w:b/>
          <w:bCs/>
          <w:szCs w:val="21"/>
        </w:rPr>
      </w:pPr>
    </w:p>
    <w:p w14:paraId="0613D7FB">
      <w:pPr>
        <w:spacing w:line="440" w:lineRule="exact"/>
        <w:rPr>
          <w:rFonts w:asciiTheme="minorEastAsia" w:hAnsiTheme="minorEastAsia" w:eastAsiaTheme="minorEastAsia"/>
          <w:sz w:val="20"/>
          <w:szCs w:val="20"/>
        </w:rPr>
      </w:pPr>
    </w:p>
    <w:p w14:paraId="42515B66">
      <w:pPr>
        <w:spacing w:line="440" w:lineRule="exact"/>
        <w:rPr>
          <w:rFonts w:asciiTheme="minorEastAsia" w:hAnsiTheme="minorEastAsia" w:eastAsiaTheme="minorEastAsia"/>
          <w:sz w:val="20"/>
          <w:szCs w:val="20"/>
        </w:rPr>
      </w:pPr>
    </w:p>
    <w:p w14:paraId="462C4021">
      <w:pPr>
        <w:spacing w:line="440" w:lineRule="exact"/>
        <w:rPr>
          <w:rFonts w:asciiTheme="minorEastAsia" w:hAnsiTheme="minorEastAsia" w:eastAsiaTheme="minorEastAsia"/>
          <w:sz w:val="20"/>
          <w:szCs w:val="20"/>
        </w:rPr>
      </w:pPr>
    </w:p>
    <w:p w14:paraId="2AA5174B">
      <w:pPr>
        <w:spacing w:line="440" w:lineRule="exact"/>
        <w:rPr>
          <w:rFonts w:asciiTheme="minorEastAsia" w:hAnsiTheme="minorEastAsia" w:eastAsiaTheme="minorEastAsia"/>
          <w:sz w:val="20"/>
          <w:szCs w:val="20"/>
        </w:rPr>
      </w:pPr>
    </w:p>
    <w:p w14:paraId="1A7B61E7">
      <w:pPr>
        <w:spacing w:line="440" w:lineRule="exact"/>
        <w:rPr>
          <w:rFonts w:asciiTheme="minorEastAsia" w:hAnsiTheme="minorEastAsia" w:eastAsiaTheme="minorEastAsia"/>
          <w:sz w:val="32"/>
          <w:szCs w:val="32"/>
        </w:rPr>
      </w:pPr>
    </w:p>
    <w:p w14:paraId="0A67A39A">
      <w:pPr>
        <w:spacing w:line="440" w:lineRule="exact"/>
        <w:rPr>
          <w:rFonts w:asciiTheme="minorEastAsia" w:hAnsiTheme="minorEastAsia" w:eastAsiaTheme="minorEastAsia"/>
          <w:sz w:val="32"/>
          <w:szCs w:val="32"/>
        </w:rPr>
      </w:pPr>
    </w:p>
    <w:p w14:paraId="44FC05C4">
      <w:pPr>
        <w:jc w:val="center"/>
        <w:rPr>
          <w:rFonts w:asciiTheme="minorEastAsia" w:hAnsiTheme="minorEastAsia" w:eastAsiaTheme="minorEastAsia"/>
          <w:b/>
          <w:bCs/>
          <w:sz w:val="32"/>
          <w:szCs w:val="32"/>
        </w:rPr>
      </w:pPr>
      <w:r>
        <w:rPr>
          <w:rFonts w:asciiTheme="minorEastAsia" w:hAnsiTheme="minorEastAsia" w:eastAsiaTheme="minorEastAsia"/>
          <w:b/>
          <w:bCs/>
          <w:sz w:val="32"/>
          <w:szCs w:val="32"/>
        </w:rPr>
        <w:t>（项目名称）</w:t>
      </w:r>
    </w:p>
    <w:p w14:paraId="1375FA3C">
      <w:pPr>
        <w:jc w:val="center"/>
        <w:rPr>
          <w:rFonts w:asciiTheme="minorEastAsia" w:hAnsiTheme="minorEastAsia" w:eastAsiaTheme="minorEastAsia"/>
          <w:b/>
          <w:bCs/>
          <w:sz w:val="32"/>
          <w:szCs w:val="32"/>
        </w:rPr>
      </w:pPr>
    </w:p>
    <w:p w14:paraId="300D94F5">
      <w:pPr>
        <w:rPr>
          <w:rFonts w:asciiTheme="minorEastAsia" w:hAnsiTheme="minorEastAsia" w:eastAsiaTheme="minorEastAsia"/>
          <w:b/>
          <w:bCs/>
          <w:sz w:val="32"/>
          <w:szCs w:val="32"/>
        </w:rPr>
      </w:pPr>
    </w:p>
    <w:p w14:paraId="334C311C">
      <w:pPr>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响应文件</w:t>
      </w:r>
    </w:p>
    <w:p w14:paraId="027EEB09">
      <w:pPr>
        <w:rPr>
          <w:rFonts w:asciiTheme="minorEastAsia" w:hAnsiTheme="minorEastAsia" w:eastAsiaTheme="minorEastAsia"/>
          <w:b/>
          <w:bCs/>
          <w:sz w:val="32"/>
          <w:szCs w:val="32"/>
        </w:rPr>
      </w:pPr>
    </w:p>
    <w:p w14:paraId="5A0B6BD2">
      <w:pPr>
        <w:rPr>
          <w:rFonts w:asciiTheme="minorEastAsia" w:hAnsiTheme="minorEastAsia" w:eastAsiaTheme="minorEastAsia"/>
          <w:b/>
          <w:bCs/>
          <w:sz w:val="32"/>
          <w:szCs w:val="32"/>
        </w:rPr>
      </w:pPr>
    </w:p>
    <w:p w14:paraId="03342FF0">
      <w:pPr>
        <w:rPr>
          <w:rFonts w:asciiTheme="minorEastAsia" w:hAnsiTheme="minorEastAsia" w:eastAsiaTheme="minorEastAsia"/>
          <w:b/>
          <w:bCs/>
          <w:sz w:val="32"/>
          <w:szCs w:val="32"/>
        </w:rPr>
      </w:pPr>
    </w:p>
    <w:p w14:paraId="041FA9BC">
      <w:pPr>
        <w:rPr>
          <w:rFonts w:asciiTheme="minorEastAsia" w:hAnsiTheme="minorEastAsia" w:eastAsiaTheme="minorEastAsia"/>
          <w:b/>
          <w:bCs/>
          <w:sz w:val="32"/>
          <w:szCs w:val="32"/>
        </w:rPr>
      </w:pPr>
    </w:p>
    <w:p w14:paraId="4DBF56D5">
      <w:pPr>
        <w:rPr>
          <w:rFonts w:asciiTheme="minorEastAsia" w:hAnsiTheme="minorEastAsia" w:eastAsiaTheme="minorEastAsia"/>
          <w:b/>
          <w:bCs/>
          <w:sz w:val="32"/>
          <w:szCs w:val="32"/>
        </w:rPr>
      </w:pPr>
    </w:p>
    <w:p w14:paraId="4073096E">
      <w:pPr>
        <w:rPr>
          <w:rFonts w:asciiTheme="minorEastAsia" w:hAnsiTheme="minorEastAsia" w:eastAsiaTheme="minorEastAsia"/>
          <w:b/>
          <w:bCs/>
          <w:sz w:val="32"/>
          <w:szCs w:val="32"/>
        </w:rPr>
      </w:pPr>
    </w:p>
    <w:p w14:paraId="183D8646">
      <w:pPr>
        <w:rPr>
          <w:rFonts w:asciiTheme="minorEastAsia" w:hAnsiTheme="minorEastAsia" w:eastAsiaTheme="minorEastAsia"/>
          <w:b/>
          <w:bCs/>
          <w:sz w:val="32"/>
          <w:szCs w:val="32"/>
        </w:rPr>
      </w:pPr>
    </w:p>
    <w:p w14:paraId="0B54DF95">
      <w:pPr>
        <w:jc w:val="center"/>
        <w:rPr>
          <w:rFonts w:asciiTheme="minorEastAsia" w:hAnsiTheme="minorEastAsia" w:eastAsiaTheme="minorEastAsia"/>
          <w:b/>
          <w:bCs/>
          <w:sz w:val="32"/>
          <w:szCs w:val="32"/>
          <w:u w:val="single"/>
        </w:rPr>
      </w:pPr>
      <w:r>
        <w:rPr>
          <w:rFonts w:asciiTheme="minorEastAsia" w:hAnsiTheme="minorEastAsia" w:eastAsiaTheme="minorEastAsia"/>
          <w:b/>
          <w:bCs/>
          <w:sz w:val="32"/>
          <w:szCs w:val="32"/>
        </w:rPr>
        <w:t>供应商：（盖单位章）</w:t>
      </w:r>
    </w:p>
    <w:p w14:paraId="52121ACA">
      <w:pPr>
        <w:jc w:val="center"/>
        <w:rPr>
          <w:rFonts w:asciiTheme="minorEastAsia" w:hAnsiTheme="minorEastAsia" w:eastAsiaTheme="minorEastAsia"/>
          <w:b/>
          <w:bCs/>
          <w:sz w:val="32"/>
          <w:szCs w:val="32"/>
        </w:rPr>
      </w:pPr>
      <w:r>
        <w:rPr>
          <w:rFonts w:asciiTheme="minorEastAsia" w:hAnsiTheme="minorEastAsia" w:eastAsiaTheme="minorEastAsia"/>
          <w:b/>
          <w:bCs/>
          <w:sz w:val="32"/>
          <w:szCs w:val="32"/>
        </w:rPr>
        <w:t>法定代表人或其委托代理人：（签字</w:t>
      </w:r>
      <w:r>
        <w:rPr>
          <w:rFonts w:hint="eastAsia" w:asciiTheme="minorEastAsia" w:hAnsiTheme="minorEastAsia" w:eastAsiaTheme="minorEastAsia"/>
          <w:b/>
          <w:bCs/>
          <w:sz w:val="32"/>
          <w:szCs w:val="32"/>
        </w:rPr>
        <w:t>或签章</w:t>
      </w:r>
      <w:r>
        <w:rPr>
          <w:rFonts w:asciiTheme="minorEastAsia" w:hAnsiTheme="minorEastAsia" w:eastAsiaTheme="minorEastAsia"/>
          <w:b/>
          <w:bCs/>
          <w:sz w:val="32"/>
          <w:szCs w:val="32"/>
        </w:rPr>
        <w:t>）</w:t>
      </w:r>
    </w:p>
    <w:p w14:paraId="13E1A7F6">
      <w:pPr>
        <w:jc w:val="center"/>
        <w:rPr>
          <w:rFonts w:asciiTheme="minorEastAsia" w:hAnsiTheme="minorEastAsia" w:eastAsiaTheme="minorEastAsia"/>
          <w:b/>
          <w:bCs/>
          <w:sz w:val="32"/>
          <w:szCs w:val="32"/>
        </w:rPr>
      </w:pPr>
      <w:r>
        <w:rPr>
          <w:rFonts w:asciiTheme="minorEastAsia" w:hAnsiTheme="minorEastAsia" w:eastAsiaTheme="minorEastAsia"/>
          <w:b/>
          <w:bCs/>
          <w:sz w:val="32"/>
          <w:szCs w:val="32"/>
        </w:rPr>
        <w:t>年</w:t>
      </w:r>
      <w:r>
        <w:rPr>
          <w:rFonts w:hint="eastAsia" w:asciiTheme="minorEastAsia" w:hAnsiTheme="minorEastAsia" w:eastAsiaTheme="minorEastAsia"/>
          <w:b/>
          <w:bCs/>
          <w:sz w:val="32"/>
          <w:szCs w:val="32"/>
        </w:rPr>
        <w:t xml:space="preserve"> </w:t>
      </w:r>
      <w:r>
        <w:rPr>
          <w:rFonts w:asciiTheme="minorEastAsia" w:hAnsiTheme="minorEastAsia" w:eastAsiaTheme="minorEastAsia"/>
          <w:b/>
          <w:bCs/>
          <w:sz w:val="32"/>
          <w:szCs w:val="32"/>
        </w:rPr>
        <w:t>月</w:t>
      </w:r>
      <w:r>
        <w:rPr>
          <w:rFonts w:hint="eastAsia" w:asciiTheme="minorEastAsia" w:hAnsiTheme="minorEastAsia" w:eastAsiaTheme="minorEastAsia"/>
          <w:b/>
          <w:bCs/>
          <w:sz w:val="32"/>
          <w:szCs w:val="32"/>
        </w:rPr>
        <w:t xml:space="preserve"> </w:t>
      </w:r>
      <w:r>
        <w:rPr>
          <w:rFonts w:asciiTheme="minorEastAsia" w:hAnsiTheme="minorEastAsia" w:eastAsiaTheme="minorEastAsia"/>
          <w:b/>
          <w:bCs/>
          <w:sz w:val="32"/>
          <w:szCs w:val="32"/>
        </w:rPr>
        <w:t>日</w:t>
      </w:r>
      <w:r>
        <w:rPr>
          <w:rFonts w:hint="eastAsia" w:asciiTheme="minorEastAsia" w:hAnsiTheme="minorEastAsia" w:eastAsiaTheme="minorEastAsia"/>
          <w:b/>
          <w:bCs/>
          <w:sz w:val="32"/>
          <w:szCs w:val="32"/>
        </w:rPr>
        <w:t xml:space="preserve"> </w:t>
      </w:r>
      <w:r>
        <w:rPr>
          <w:rFonts w:asciiTheme="minorEastAsia" w:hAnsiTheme="minorEastAsia" w:eastAsiaTheme="minorEastAsia"/>
          <w:sz w:val="32"/>
          <w:szCs w:val="32"/>
        </w:rPr>
        <w:br w:type="page"/>
      </w:r>
    </w:p>
    <w:p w14:paraId="52F5346D">
      <w:pPr>
        <w:spacing w:before="312" w:beforeLines="100" w:after="312" w:afterLines="100"/>
        <w:jc w:val="center"/>
        <w:rPr>
          <w:rFonts w:asciiTheme="minorEastAsia" w:hAnsiTheme="minorEastAsia" w:eastAsiaTheme="minorEastAsia"/>
          <w:b/>
          <w:bCs/>
          <w:sz w:val="32"/>
          <w:szCs w:val="32"/>
        </w:rPr>
      </w:pPr>
      <w:r>
        <w:rPr>
          <w:rFonts w:asciiTheme="minorEastAsia" w:hAnsiTheme="minorEastAsia" w:eastAsiaTheme="minorEastAsia"/>
          <w:b/>
          <w:bCs/>
          <w:sz w:val="32"/>
          <w:szCs w:val="32"/>
        </w:rPr>
        <w:t>目录</w:t>
      </w:r>
    </w:p>
    <w:p w14:paraId="65D2175C">
      <w:pPr>
        <w:jc w:val="center"/>
        <w:rPr>
          <w:rFonts w:asciiTheme="minorEastAsia" w:hAnsiTheme="minorEastAsia" w:eastAsiaTheme="minorEastAsia"/>
          <w:sz w:val="24"/>
        </w:rPr>
      </w:pPr>
      <w:r>
        <w:rPr>
          <w:rFonts w:hint="eastAsia" w:asciiTheme="minorEastAsia" w:hAnsiTheme="minorEastAsia" w:eastAsiaTheme="minorEastAsia"/>
          <w:sz w:val="24"/>
        </w:rPr>
        <w:t>注：供应商根据响应文件编制顺序制作目录（须生成页码）</w:t>
      </w:r>
    </w:p>
    <w:p w14:paraId="3E7C0E4B">
      <w:pPr>
        <w:pStyle w:val="3"/>
        <w:numPr>
          <w:ilvl w:val="1"/>
          <w:numId w:val="0"/>
        </w:numPr>
        <w:rPr>
          <w:rFonts w:asciiTheme="minorEastAsia" w:hAnsiTheme="minorEastAsia" w:eastAsiaTheme="minorEastAsia"/>
          <w:szCs w:val="21"/>
        </w:rPr>
      </w:pPr>
      <w:r>
        <w:rPr>
          <w:rFonts w:hint="eastAsia" w:asciiTheme="minorEastAsia" w:hAnsiTheme="minorEastAsia" w:eastAsiaTheme="minorEastAsia"/>
          <w:szCs w:val="21"/>
        </w:rPr>
        <w:br w:type="page"/>
      </w:r>
    </w:p>
    <w:bookmarkEnd w:id="53"/>
    <w:p w14:paraId="0E6ACAEB">
      <w:pPr>
        <w:pStyle w:val="55"/>
        <w:jc w:val="center"/>
        <w:rPr>
          <w:rFonts w:asciiTheme="minorEastAsia" w:hAnsiTheme="minorEastAsia" w:eastAsiaTheme="minorEastAsia"/>
          <w:b/>
          <w:bCs/>
          <w:sz w:val="28"/>
          <w:szCs w:val="28"/>
        </w:rPr>
      </w:pPr>
      <w:bookmarkStart w:id="55" w:name="_Hlk66377786"/>
      <w:r>
        <w:rPr>
          <w:rFonts w:hint="eastAsia" w:asciiTheme="minorEastAsia" w:hAnsiTheme="minorEastAsia" w:eastAsiaTheme="minorEastAsia"/>
          <w:b/>
          <w:bCs/>
          <w:sz w:val="28"/>
          <w:szCs w:val="28"/>
        </w:rPr>
        <w:t>评分索引表（可根据评分标准进行编写）</w:t>
      </w:r>
    </w:p>
    <w:bookmarkEnd w:id="55"/>
    <w:tbl>
      <w:tblPr>
        <w:tblStyle w:val="4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5102"/>
        <w:gridCol w:w="2127"/>
      </w:tblGrid>
      <w:tr w14:paraId="29361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1702" w:type="dxa"/>
            <w:vAlign w:val="center"/>
          </w:tcPr>
          <w:p w14:paraId="31F74821">
            <w:pPr>
              <w:pStyle w:val="53"/>
              <w:spacing w:before="120" w:after="120" w:line="265" w:lineRule="atLeast"/>
              <w:ind w:firstLine="422"/>
              <w:rPr>
                <w:rFonts w:asciiTheme="minorEastAsia" w:hAnsiTheme="minorEastAsia" w:eastAsiaTheme="minorEastAsia"/>
                <w:b/>
                <w:bCs/>
                <w:szCs w:val="21"/>
              </w:rPr>
            </w:pPr>
            <w:r>
              <w:rPr>
                <w:rFonts w:hint="eastAsia" w:asciiTheme="minorEastAsia" w:hAnsiTheme="minorEastAsia" w:eastAsiaTheme="minorEastAsia"/>
                <w:b/>
                <w:szCs w:val="21"/>
              </w:rPr>
              <w:t>序号</w:t>
            </w:r>
          </w:p>
        </w:tc>
        <w:tc>
          <w:tcPr>
            <w:tcW w:w="5102" w:type="dxa"/>
            <w:vAlign w:val="center"/>
          </w:tcPr>
          <w:p w14:paraId="7696DAA6">
            <w:pPr>
              <w:jc w:val="center"/>
              <w:rPr>
                <w:rFonts w:asciiTheme="minorEastAsia" w:hAnsiTheme="minorEastAsia" w:eastAsiaTheme="minorEastAsia"/>
                <w:b/>
                <w:szCs w:val="21"/>
              </w:rPr>
            </w:pPr>
            <w:r>
              <w:rPr>
                <w:rFonts w:hint="eastAsia" w:asciiTheme="minorEastAsia" w:hAnsiTheme="minorEastAsia" w:eastAsiaTheme="minorEastAsia"/>
                <w:b/>
                <w:szCs w:val="21"/>
              </w:rPr>
              <w:t>评审因素</w:t>
            </w:r>
          </w:p>
        </w:tc>
        <w:tc>
          <w:tcPr>
            <w:tcW w:w="2127" w:type="dxa"/>
            <w:vAlign w:val="center"/>
          </w:tcPr>
          <w:p w14:paraId="144F0925">
            <w:pPr>
              <w:jc w:val="center"/>
              <w:rPr>
                <w:rFonts w:asciiTheme="minorEastAsia" w:hAnsiTheme="minorEastAsia" w:eastAsiaTheme="minorEastAsia"/>
                <w:b/>
                <w:szCs w:val="21"/>
                <w:lang w:bidi="en-US"/>
              </w:rPr>
            </w:pPr>
            <w:r>
              <w:rPr>
                <w:rFonts w:hint="eastAsia" w:asciiTheme="minorEastAsia" w:hAnsiTheme="minorEastAsia" w:eastAsiaTheme="minorEastAsia"/>
                <w:b/>
                <w:szCs w:val="21"/>
                <w:lang w:bidi="en-US"/>
              </w:rPr>
              <w:t>在响应文件中的</w:t>
            </w:r>
          </w:p>
          <w:p w14:paraId="371E8737">
            <w:pPr>
              <w:jc w:val="center"/>
              <w:rPr>
                <w:rFonts w:asciiTheme="minorEastAsia" w:hAnsiTheme="minorEastAsia" w:eastAsiaTheme="minorEastAsia"/>
                <w:b/>
                <w:szCs w:val="21"/>
                <w:lang w:bidi="en-US"/>
              </w:rPr>
            </w:pPr>
            <w:r>
              <w:rPr>
                <w:rFonts w:hint="eastAsia" w:asciiTheme="minorEastAsia" w:hAnsiTheme="minorEastAsia" w:eastAsiaTheme="minorEastAsia"/>
                <w:b/>
                <w:szCs w:val="21"/>
                <w:lang w:bidi="en-US"/>
              </w:rPr>
              <w:t>页码位置</w:t>
            </w:r>
          </w:p>
        </w:tc>
      </w:tr>
      <w:tr w14:paraId="13CA2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02" w:type="dxa"/>
            <w:vAlign w:val="center"/>
          </w:tcPr>
          <w:p w14:paraId="1B9DD294">
            <w:pPr>
              <w:pStyle w:val="53"/>
              <w:spacing w:before="120" w:after="120" w:line="265" w:lineRule="atLeast"/>
              <w:ind w:left="1442" w:firstLine="422"/>
              <w:jc w:val="center"/>
              <w:rPr>
                <w:rFonts w:asciiTheme="minorEastAsia" w:hAnsiTheme="minorEastAsia" w:eastAsiaTheme="minorEastAsia"/>
                <w:b/>
              </w:rPr>
            </w:pPr>
          </w:p>
        </w:tc>
        <w:tc>
          <w:tcPr>
            <w:tcW w:w="5102" w:type="dxa"/>
            <w:vAlign w:val="center"/>
          </w:tcPr>
          <w:p w14:paraId="10A4301D">
            <w:pPr>
              <w:jc w:val="center"/>
              <w:rPr>
                <w:rFonts w:asciiTheme="minorEastAsia" w:hAnsiTheme="minorEastAsia" w:eastAsiaTheme="minorEastAsia"/>
                <w:b/>
                <w:sz w:val="24"/>
                <w:lang w:bidi="en-US"/>
              </w:rPr>
            </w:pPr>
          </w:p>
        </w:tc>
        <w:tc>
          <w:tcPr>
            <w:tcW w:w="2127" w:type="dxa"/>
            <w:vAlign w:val="center"/>
          </w:tcPr>
          <w:p w14:paraId="05D692CB">
            <w:pPr>
              <w:jc w:val="center"/>
              <w:rPr>
                <w:rFonts w:asciiTheme="minorEastAsia" w:hAnsiTheme="minorEastAsia" w:eastAsiaTheme="minorEastAsia"/>
                <w:b/>
                <w:sz w:val="24"/>
                <w:lang w:bidi="en-US"/>
              </w:rPr>
            </w:pPr>
          </w:p>
        </w:tc>
      </w:tr>
      <w:tr w14:paraId="4E786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02" w:type="dxa"/>
            <w:vAlign w:val="center"/>
          </w:tcPr>
          <w:p w14:paraId="4DA4E0FE">
            <w:pPr>
              <w:pStyle w:val="53"/>
              <w:spacing w:before="120" w:after="120" w:line="265" w:lineRule="atLeast"/>
              <w:ind w:left="1440"/>
              <w:jc w:val="center"/>
              <w:rPr>
                <w:rFonts w:asciiTheme="minorEastAsia" w:hAnsiTheme="minorEastAsia" w:eastAsiaTheme="minorEastAsia"/>
              </w:rPr>
            </w:pPr>
          </w:p>
        </w:tc>
        <w:tc>
          <w:tcPr>
            <w:tcW w:w="5102" w:type="dxa"/>
            <w:vAlign w:val="center"/>
          </w:tcPr>
          <w:p w14:paraId="49583D4D">
            <w:pPr>
              <w:jc w:val="center"/>
              <w:rPr>
                <w:rFonts w:asciiTheme="minorEastAsia" w:hAnsiTheme="minorEastAsia" w:eastAsiaTheme="minorEastAsia"/>
                <w:sz w:val="24"/>
              </w:rPr>
            </w:pPr>
          </w:p>
        </w:tc>
        <w:tc>
          <w:tcPr>
            <w:tcW w:w="2127" w:type="dxa"/>
            <w:vAlign w:val="center"/>
          </w:tcPr>
          <w:p w14:paraId="59348252">
            <w:pPr>
              <w:jc w:val="center"/>
              <w:rPr>
                <w:rFonts w:asciiTheme="minorEastAsia" w:hAnsiTheme="minorEastAsia" w:eastAsiaTheme="minorEastAsia"/>
                <w:sz w:val="24"/>
              </w:rPr>
            </w:pPr>
          </w:p>
        </w:tc>
      </w:tr>
      <w:tr w14:paraId="77DE7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02" w:type="dxa"/>
            <w:vAlign w:val="center"/>
          </w:tcPr>
          <w:p w14:paraId="7CBAC37D">
            <w:pPr>
              <w:pStyle w:val="53"/>
              <w:spacing w:before="120" w:after="120" w:line="265" w:lineRule="atLeast"/>
              <w:ind w:left="1440"/>
              <w:jc w:val="center"/>
              <w:rPr>
                <w:rFonts w:asciiTheme="minorEastAsia" w:hAnsiTheme="minorEastAsia" w:eastAsiaTheme="minorEastAsia"/>
              </w:rPr>
            </w:pPr>
          </w:p>
        </w:tc>
        <w:tc>
          <w:tcPr>
            <w:tcW w:w="5102" w:type="dxa"/>
            <w:vAlign w:val="center"/>
          </w:tcPr>
          <w:p w14:paraId="23EA9F47">
            <w:pPr>
              <w:jc w:val="center"/>
              <w:rPr>
                <w:rFonts w:asciiTheme="minorEastAsia" w:hAnsiTheme="minorEastAsia" w:eastAsiaTheme="minorEastAsia"/>
                <w:sz w:val="24"/>
              </w:rPr>
            </w:pPr>
          </w:p>
        </w:tc>
        <w:tc>
          <w:tcPr>
            <w:tcW w:w="2127" w:type="dxa"/>
            <w:vAlign w:val="center"/>
          </w:tcPr>
          <w:p w14:paraId="7AED2CD9">
            <w:pPr>
              <w:jc w:val="center"/>
              <w:rPr>
                <w:rFonts w:asciiTheme="minorEastAsia" w:hAnsiTheme="minorEastAsia" w:eastAsiaTheme="minorEastAsia"/>
                <w:sz w:val="24"/>
              </w:rPr>
            </w:pPr>
          </w:p>
        </w:tc>
      </w:tr>
      <w:tr w14:paraId="41FDC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1702" w:type="dxa"/>
            <w:vAlign w:val="center"/>
          </w:tcPr>
          <w:p w14:paraId="2D14B316">
            <w:pPr>
              <w:pStyle w:val="53"/>
              <w:spacing w:before="120" w:after="120" w:line="265" w:lineRule="atLeast"/>
              <w:ind w:left="1440"/>
              <w:jc w:val="center"/>
              <w:rPr>
                <w:rFonts w:asciiTheme="minorEastAsia" w:hAnsiTheme="minorEastAsia" w:eastAsiaTheme="minorEastAsia"/>
              </w:rPr>
            </w:pPr>
          </w:p>
        </w:tc>
        <w:tc>
          <w:tcPr>
            <w:tcW w:w="5102" w:type="dxa"/>
            <w:vAlign w:val="center"/>
          </w:tcPr>
          <w:p w14:paraId="0E27190E">
            <w:pPr>
              <w:jc w:val="center"/>
              <w:rPr>
                <w:rFonts w:asciiTheme="minorEastAsia" w:hAnsiTheme="minorEastAsia" w:eastAsiaTheme="minorEastAsia"/>
                <w:sz w:val="24"/>
              </w:rPr>
            </w:pPr>
          </w:p>
        </w:tc>
        <w:tc>
          <w:tcPr>
            <w:tcW w:w="2127" w:type="dxa"/>
            <w:vAlign w:val="center"/>
          </w:tcPr>
          <w:p w14:paraId="0CF8DB32">
            <w:pPr>
              <w:jc w:val="center"/>
              <w:rPr>
                <w:rFonts w:asciiTheme="minorEastAsia" w:hAnsiTheme="minorEastAsia" w:eastAsiaTheme="minorEastAsia"/>
                <w:sz w:val="24"/>
              </w:rPr>
            </w:pPr>
          </w:p>
        </w:tc>
      </w:tr>
      <w:tr w14:paraId="7B565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1702" w:type="dxa"/>
            <w:vAlign w:val="center"/>
          </w:tcPr>
          <w:p w14:paraId="40D3CE3B">
            <w:pPr>
              <w:pStyle w:val="53"/>
              <w:spacing w:before="120" w:after="120" w:line="265" w:lineRule="atLeast"/>
              <w:ind w:left="1440"/>
              <w:jc w:val="center"/>
              <w:rPr>
                <w:rFonts w:asciiTheme="minorEastAsia" w:hAnsiTheme="minorEastAsia" w:eastAsiaTheme="minorEastAsia"/>
              </w:rPr>
            </w:pPr>
          </w:p>
        </w:tc>
        <w:tc>
          <w:tcPr>
            <w:tcW w:w="5102" w:type="dxa"/>
            <w:vAlign w:val="center"/>
          </w:tcPr>
          <w:p w14:paraId="189B822E">
            <w:pPr>
              <w:jc w:val="center"/>
              <w:rPr>
                <w:rFonts w:asciiTheme="minorEastAsia" w:hAnsiTheme="minorEastAsia" w:eastAsiaTheme="minorEastAsia"/>
                <w:sz w:val="24"/>
              </w:rPr>
            </w:pPr>
          </w:p>
        </w:tc>
        <w:tc>
          <w:tcPr>
            <w:tcW w:w="2127" w:type="dxa"/>
            <w:vAlign w:val="center"/>
          </w:tcPr>
          <w:p w14:paraId="20DDE2E6">
            <w:pPr>
              <w:jc w:val="center"/>
              <w:rPr>
                <w:rFonts w:asciiTheme="minorEastAsia" w:hAnsiTheme="minorEastAsia" w:eastAsiaTheme="minorEastAsia"/>
                <w:sz w:val="24"/>
              </w:rPr>
            </w:pPr>
          </w:p>
        </w:tc>
      </w:tr>
      <w:tr w14:paraId="4EC71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1702" w:type="dxa"/>
            <w:vAlign w:val="center"/>
          </w:tcPr>
          <w:p w14:paraId="3952422E">
            <w:pPr>
              <w:pStyle w:val="53"/>
              <w:spacing w:before="120" w:after="120" w:line="265" w:lineRule="atLeast"/>
              <w:ind w:left="1440"/>
              <w:jc w:val="center"/>
              <w:rPr>
                <w:rFonts w:asciiTheme="minorEastAsia" w:hAnsiTheme="minorEastAsia" w:eastAsiaTheme="minorEastAsia"/>
              </w:rPr>
            </w:pPr>
          </w:p>
        </w:tc>
        <w:tc>
          <w:tcPr>
            <w:tcW w:w="5102" w:type="dxa"/>
            <w:vAlign w:val="center"/>
          </w:tcPr>
          <w:p w14:paraId="23C1B3C2">
            <w:pPr>
              <w:jc w:val="center"/>
              <w:rPr>
                <w:rFonts w:asciiTheme="minorEastAsia" w:hAnsiTheme="minorEastAsia" w:eastAsiaTheme="minorEastAsia"/>
                <w:sz w:val="24"/>
              </w:rPr>
            </w:pPr>
          </w:p>
        </w:tc>
        <w:tc>
          <w:tcPr>
            <w:tcW w:w="2127" w:type="dxa"/>
            <w:vAlign w:val="center"/>
          </w:tcPr>
          <w:p w14:paraId="5919D32C">
            <w:pPr>
              <w:jc w:val="center"/>
              <w:rPr>
                <w:rFonts w:asciiTheme="minorEastAsia" w:hAnsiTheme="minorEastAsia" w:eastAsiaTheme="minorEastAsia"/>
                <w:sz w:val="24"/>
              </w:rPr>
            </w:pPr>
          </w:p>
        </w:tc>
      </w:tr>
      <w:tr w14:paraId="07C1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02" w:type="dxa"/>
            <w:vAlign w:val="center"/>
          </w:tcPr>
          <w:p w14:paraId="4646F160">
            <w:pPr>
              <w:pStyle w:val="53"/>
              <w:spacing w:before="120" w:after="120" w:line="265" w:lineRule="atLeast"/>
              <w:ind w:left="1440"/>
              <w:jc w:val="center"/>
              <w:rPr>
                <w:rFonts w:asciiTheme="minorEastAsia" w:hAnsiTheme="minorEastAsia" w:eastAsiaTheme="minorEastAsia"/>
              </w:rPr>
            </w:pPr>
          </w:p>
        </w:tc>
        <w:tc>
          <w:tcPr>
            <w:tcW w:w="5102" w:type="dxa"/>
            <w:vAlign w:val="center"/>
          </w:tcPr>
          <w:p w14:paraId="2AA6DD32">
            <w:pPr>
              <w:jc w:val="center"/>
              <w:rPr>
                <w:rFonts w:asciiTheme="minorEastAsia" w:hAnsiTheme="minorEastAsia" w:eastAsiaTheme="minorEastAsia"/>
                <w:sz w:val="24"/>
              </w:rPr>
            </w:pPr>
          </w:p>
        </w:tc>
        <w:tc>
          <w:tcPr>
            <w:tcW w:w="2127" w:type="dxa"/>
            <w:vAlign w:val="center"/>
          </w:tcPr>
          <w:p w14:paraId="5E80A187">
            <w:pPr>
              <w:jc w:val="center"/>
              <w:rPr>
                <w:rFonts w:asciiTheme="minorEastAsia" w:hAnsiTheme="minorEastAsia" w:eastAsiaTheme="minorEastAsia"/>
                <w:sz w:val="24"/>
              </w:rPr>
            </w:pPr>
          </w:p>
        </w:tc>
      </w:tr>
      <w:tr w14:paraId="7B279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702" w:type="dxa"/>
            <w:vAlign w:val="center"/>
          </w:tcPr>
          <w:p w14:paraId="285C98E5">
            <w:pPr>
              <w:pStyle w:val="53"/>
              <w:spacing w:before="120" w:after="120" w:line="265" w:lineRule="atLeast"/>
              <w:ind w:left="1440"/>
              <w:jc w:val="center"/>
              <w:rPr>
                <w:rFonts w:asciiTheme="minorEastAsia" w:hAnsiTheme="minorEastAsia" w:eastAsiaTheme="minorEastAsia"/>
              </w:rPr>
            </w:pPr>
          </w:p>
        </w:tc>
        <w:tc>
          <w:tcPr>
            <w:tcW w:w="5102" w:type="dxa"/>
            <w:vAlign w:val="center"/>
          </w:tcPr>
          <w:p w14:paraId="03625A0B">
            <w:pPr>
              <w:jc w:val="center"/>
              <w:rPr>
                <w:rFonts w:asciiTheme="minorEastAsia" w:hAnsiTheme="minorEastAsia" w:eastAsiaTheme="minorEastAsia"/>
                <w:sz w:val="24"/>
              </w:rPr>
            </w:pPr>
          </w:p>
        </w:tc>
        <w:tc>
          <w:tcPr>
            <w:tcW w:w="2127" w:type="dxa"/>
            <w:vAlign w:val="center"/>
          </w:tcPr>
          <w:p w14:paraId="6F250B18">
            <w:pPr>
              <w:jc w:val="center"/>
              <w:rPr>
                <w:rFonts w:asciiTheme="minorEastAsia" w:hAnsiTheme="minorEastAsia" w:eastAsiaTheme="minorEastAsia"/>
                <w:sz w:val="24"/>
              </w:rPr>
            </w:pPr>
          </w:p>
        </w:tc>
      </w:tr>
      <w:tr w14:paraId="03E5D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 w:hRule="atLeast"/>
        </w:trPr>
        <w:tc>
          <w:tcPr>
            <w:tcW w:w="1702" w:type="dxa"/>
            <w:vAlign w:val="center"/>
          </w:tcPr>
          <w:p w14:paraId="3849D280">
            <w:pPr>
              <w:pStyle w:val="53"/>
              <w:spacing w:before="120" w:after="120" w:line="265" w:lineRule="atLeast"/>
              <w:ind w:left="1440"/>
              <w:jc w:val="center"/>
              <w:rPr>
                <w:rFonts w:asciiTheme="minorEastAsia" w:hAnsiTheme="minorEastAsia" w:eastAsiaTheme="minorEastAsia"/>
              </w:rPr>
            </w:pPr>
          </w:p>
        </w:tc>
        <w:tc>
          <w:tcPr>
            <w:tcW w:w="5102" w:type="dxa"/>
            <w:vAlign w:val="center"/>
          </w:tcPr>
          <w:p w14:paraId="031D4BE6">
            <w:pPr>
              <w:jc w:val="center"/>
              <w:rPr>
                <w:rFonts w:asciiTheme="minorEastAsia" w:hAnsiTheme="minorEastAsia" w:eastAsiaTheme="minorEastAsia"/>
                <w:sz w:val="24"/>
              </w:rPr>
            </w:pPr>
          </w:p>
        </w:tc>
        <w:tc>
          <w:tcPr>
            <w:tcW w:w="2127" w:type="dxa"/>
            <w:vAlign w:val="center"/>
          </w:tcPr>
          <w:p w14:paraId="15F57067">
            <w:pPr>
              <w:jc w:val="center"/>
              <w:rPr>
                <w:rFonts w:asciiTheme="minorEastAsia" w:hAnsiTheme="minorEastAsia" w:eastAsiaTheme="minorEastAsia"/>
                <w:sz w:val="24"/>
              </w:rPr>
            </w:pPr>
          </w:p>
        </w:tc>
      </w:tr>
      <w:tr w14:paraId="03556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8" w:hRule="atLeast"/>
        </w:trPr>
        <w:tc>
          <w:tcPr>
            <w:tcW w:w="1702" w:type="dxa"/>
            <w:vAlign w:val="center"/>
          </w:tcPr>
          <w:p w14:paraId="2425F4DE">
            <w:pPr>
              <w:pStyle w:val="53"/>
              <w:spacing w:before="120" w:after="120" w:line="265" w:lineRule="atLeast"/>
              <w:ind w:left="1440"/>
              <w:jc w:val="center"/>
              <w:rPr>
                <w:rFonts w:asciiTheme="minorEastAsia" w:hAnsiTheme="minorEastAsia" w:eastAsiaTheme="minorEastAsia"/>
              </w:rPr>
            </w:pPr>
          </w:p>
        </w:tc>
        <w:tc>
          <w:tcPr>
            <w:tcW w:w="5102" w:type="dxa"/>
            <w:vAlign w:val="center"/>
          </w:tcPr>
          <w:p w14:paraId="5F2FA749">
            <w:pPr>
              <w:jc w:val="center"/>
              <w:rPr>
                <w:rFonts w:asciiTheme="minorEastAsia" w:hAnsiTheme="minorEastAsia" w:eastAsiaTheme="minorEastAsia"/>
                <w:sz w:val="24"/>
              </w:rPr>
            </w:pPr>
          </w:p>
        </w:tc>
        <w:tc>
          <w:tcPr>
            <w:tcW w:w="2127" w:type="dxa"/>
            <w:vAlign w:val="center"/>
          </w:tcPr>
          <w:p w14:paraId="42319607">
            <w:pPr>
              <w:jc w:val="center"/>
              <w:rPr>
                <w:rFonts w:asciiTheme="minorEastAsia" w:hAnsiTheme="minorEastAsia" w:eastAsiaTheme="minorEastAsia"/>
                <w:sz w:val="24"/>
              </w:rPr>
            </w:pPr>
          </w:p>
        </w:tc>
      </w:tr>
      <w:tr w14:paraId="697C7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702" w:type="dxa"/>
            <w:vAlign w:val="center"/>
          </w:tcPr>
          <w:p w14:paraId="7DDEF66F">
            <w:pPr>
              <w:pStyle w:val="53"/>
              <w:spacing w:before="120" w:after="120" w:line="265" w:lineRule="atLeast"/>
              <w:ind w:left="1440"/>
              <w:jc w:val="center"/>
              <w:rPr>
                <w:rFonts w:asciiTheme="minorEastAsia" w:hAnsiTheme="minorEastAsia" w:eastAsiaTheme="minorEastAsia"/>
              </w:rPr>
            </w:pPr>
          </w:p>
        </w:tc>
        <w:tc>
          <w:tcPr>
            <w:tcW w:w="5102" w:type="dxa"/>
            <w:vAlign w:val="center"/>
          </w:tcPr>
          <w:p w14:paraId="6DA0FECE">
            <w:pPr>
              <w:jc w:val="center"/>
              <w:rPr>
                <w:rFonts w:asciiTheme="minorEastAsia" w:hAnsiTheme="minorEastAsia" w:eastAsiaTheme="minorEastAsia"/>
                <w:sz w:val="24"/>
              </w:rPr>
            </w:pPr>
          </w:p>
        </w:tc>
        <w:tc>
          <w:tcPr>
            <w:tcW w:w="2127" w:type="dxa"/>
            <w:vAlign w:val="center"/>
          </w:tcPr>
          <w:p w14:paraId="545C06C4">
            <w:pPr>
              <w:jc w:val="center"/>
              <w:rPr>
                <w:rFonts w:asciiTheme="minorEastAsia" w:hAnsiTheme="minorEastAsia" w:eastAsiaTheme="minorEastAsia"/>
                <w:sz w:val="24"/>
              </w:rPr>
            </w:pPr>
          </w:p>
        </w:tc>
      </w:tr>
      <w:tr w14:paraId="1DE8D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02" w:type="dxa"/>
            <w:vAlign w:val="center"/>
          </w:tcPr>
          <w:p w14:paraId="66DFC7C4">
            <w:pPr>
              <w:pStyle w:val="53"/>
              <w:spacing w:before="120" w:after="120" w:line="265" w:lineRule="atLeast"/>
              <w:ind w:left="1442" w:firstLine="422"/>
              <w:jc w:val="center"/>
              <w:rPr>
                <w:rFonts w:asciiTheme="minorEastAsia" w:hAnsiTheme="minorEastAsia" w:eastAsiaTheme="minorEastAsia"/>
                <w:b/>
                <w:bCs/>
              </w:rPr>
            </w:pPr>
          </w:p>
        </w:tc>
        <w:tc>
          <w:tcPr>
            <w:tcW w:w="5102" w:type="dxa"/>
            <w:vAlign w:val="center"/>
          </w:tcPr>
          <w:p w14:paraId="31FF9CC5">
            <w:pPr>
              <w:jc w:val="center"/>
              <w:rPr>
                <w:rFonts w:asciiTheme="minorEastAsia" w:hAnsiTheme="minorEastAsia" w:eastAsiaTheme="minorEastAsia"/>
                <w:sz w:val="24"/>
              </w:rPr>
            </w:pPr>
          </w:p>
        </w:tc>
        <w:tc>
          <w:tcPr>
            <w:tcW w:w="2127" w:type="dxa"/>
            <w:vAlign w:val="center"/>
          </w:tcPr>
          <w:p w14:paraId="362E00FE">
            <w:pPr>
              <w:jc w:val="center"/>
              <w:rPr>
                <w:rFonts w:asciiTheme="minorEastAsia" w:hAnsiTheme="minorEastAsia" w:eastAsiaTheme="minorEastAsia"/>
                <w:sz w:val="24"/>
              </w:rPr>
            </w:pPr>
          </w:p>
        </w:tc>
      </w:tr>
      <w:tr w14:paraId="2F869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02" w:type="dxa"/>
            <w:vAlign w:val="center"/>
          </w:tcPr>
          <w:p w14:paraId="08C3CABB">
            <w:pPr>
              <w:pStyle w:val="53"/>
              <w:spacing w:before="120" w:after="120" w:line="265" w:lineRule="atLeast"/>
              <w:ind w:left="1440"/>
              <w:jc w:val="center"/>
              <w:rPr>
                <w:rFonts w:asciiTheme="minorEastAsia" w:hAnsiTheme="minorEastAsia" w:eastAsiaTheme="minorEastAsia"/>
              </w:rPr>
            </w:pPr>
          </w:p>
        </w:tc>
        <w:tc>
          <w:tcPr>
            <w:tcW w:w="5102" w:type="dxa"/>
            <w:vAlign w:val="center"/>
          </w:tcPr>
          <w:p w14:paraId="5A452872">
            <w:pPr>
              <w:jc w:val="center"/>
              <w:rPr>
                <w:rFonts w:asciiTheme="minorEastAsia" w:hAnsiTheme="minorEastAsia" w:eastAsiaTheme="minorEastAsia"/>
                <w:sz w:val="24"/>
              </w:rPr>
            </w:pPr>
          </w:p>
        </w:tc>
        <w:tc>
          <w:tcPr>
            <w:tcW w:w="2127" w:type="dxa"/>
            <w:vAlign w:val="center"/>
          </w:tcPr>
          <w:p w14:paraId="2A2D8651">
            <w:pPr>
              <w:jc w:val="center"/>
              <w:rPr>
                <w:rFonts w:asciiTheme="minorEastAsia" w:hAnsiTheme="minorEastAsia" w:eastAsiaTheme="minorEastAsia"/>
                <w:sz w:val="24"/>
              </w:rPr>
            </w:pPr>
          </w:p>
        </w:tc>
      </w:tr>
      <w:tr w14:paraId="347FA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trPr>
        <w:tc>
          <w:tcPr>
            <w:tcW w:w="1702" w:type="dxa"/>
            <w:vAlign w:val="center"/>
          </w:tcPr>
          <w:p w14:paraId="585A4FEE">
            <w:pPr>
              <w:pStyle w:val="53"/>
              <w:spacing w:before="120" w:after="120" w:line="265" w:lineRule="atLeast"/>
              <w:ind w:left="1442" w:firstLine="422"/>
              <w:jc w:val="center"/>
              <w:rPr>
                <w:rFonts w:asciiTheme="minorEastAsia" w:hAnsiTheme="minorEastAsia" w:eastAsiaTheme="minorEastAsia"/>
                <w:b/>
                <w:bCs/>
              </w:rPr>
            </w:pPr>
          </w:p>
        </w:tc>
        <w:tc>
          <w:tcPr>
            <w:tcW w:w="5102" w:type="dxa"/>
            <w:vAlign w:val="center"/>
          </w:tcPr>
          <w:p w14:paraId="1BB950A1">
            <w:pPr>
              <w:jc w:val="center"/>
              <w:rPr>
                <w:rFonts w:asciiTheme="minorEastAsia" w:hAnsiTheme="minorEastAsia" w:eastAsiaTheme="minorEastAsia"/>
                <w:sz w:val="24"/>
              </w:rPr>
            </w:pPr>
          </w:p>
        </w:tc>
        <w:tc>
          <w:tcPr>
            <w:tcW w:w="2127" w:type="dxa"/>
            <w:vAlign w:val="center"/>
          </w:tcPr>
          <w:p w14:paraId="2F56EAEF">
            <w:pPr>
              <w:jc w:val="center"/>
              <w:rPr>
                <w:rFonts w:asciiTheme="minorEastAsia" w:hAnsiTheme="minorEastAsia" w:eastAsiaTheme="minorEastAsia"/>
                <w:sz w:val="24"/>
              </w:rPr>
            </w:pPr>
          </w:p>
        </w:tc>
      </w:tr>
    </w:tbl>
    <w:p w14:paraId="1F385CA4">
      <w:pPr>
        <w:autoSpaceDE w:val="0"/>
        <w:autoSpaceDN w:val="0"/>
        <w:adjustRightInd w:val="0"/>
        <w:spacing w:line="360" w:lineRule="auto"/>
        <w:rPr>
          <w:rFonts w:asciiTheme="minorEastAsia" w:hAnsiTheme="minorEastAsia" w:eastAsiaTheme="minorEastAsia"/>
          <w:b/>
        </w:rPr>
      </w:pPr>
    </w:p>
    <w:p w14:paraId="5046CA48">
      <w:pPr>
        <w:rPr>
          <w:rFonts w:asciiTheme="minorEastAsia" w:hAnsiTheme="minorEastAsia" w:eastAsiaTheme="minorEastAsia"/>
        </w:rPr>
      </w:pPr>
    </w:p>
    <w:p w14:paraId="46CB09AB">
      <w:pPr>
        <w:rPr>
          <w:rFonts w:asciiTheme="minorEastAsia" w:hAnsiTheme="minorEastAsia" w:eastAsiaTheme="minorEastAsia"/>
        </w:rPr>
      </w:pPr>
    </w:p>
    <w:p w14:paraId="763EB2F8">
      <w:pPr>
        <w:rPr>
          <w:rFonts w:asciiTheme="minorEastAsia" w:hAnsiTheme="minorEastAsia" w:eastAsiaTheme="minorEastAsia"/>
        </w:rPr>
      </w:pPr>
    </w:p>
    <w:p w14:paraId="5E64C9BB">
      <w:pPr>
        <w:rPr>
          <w:rFonts w:asciiTheme="minorEastAsia" w:hAnsiTheme="minorEastAsia" w:eastAsiaTheme="minorEastAsia"/>
        </w:rPr>
      </w:pPr>
    </w:p>
    <w:p w14:paraId="5B9BEBAA">
      <w:pPr>
        <w:rPr>
          <w:rFonts w:asciiTheme="minorEastAsia" w:hAnsiTheme="minorEastAsia" w:eastAsiaTheme="minorEastAsia"/>
        </w:rPr>
      </w:pPr>
    </w:p>
    <w:p w14:paraId="07ACC5B5">
      <w:pPr>
        <w:rPr>
          <w:rFonts w:asciiTheme="minorEastAsia" w:hAnsiTheme="minorEastAsia" w:eastAsiaTheme="minorEastAsia"/>
        </w:rPr>
      </w:pPr>
    </w:p>
    <w:p w14:paraId="0A296848">
      <w:pPr>
        <w:rPr>
          <w:rFonts w:asciiTheme="minorEastAsia" w:hAnsiTheme="minorEastAsia" w:eastAsiaTheme="minorEastAsia"/>
        </w:rPr>
      </w:pPr>
    </w:p>
    <w:p w14:paraId="7192361E">
      <w:pPr>
        <w:rPr>
          <w:rFonts w:asciiTheme="minorEastAsia" w:hAnsiTheme="minorEastAsia" w:eastAsiaTheme="minorEastAsia"/>
        </w:rPr>
      </w:pPr>
    </w:p>
    <w:p w14:paraId="1133244C">
      <w:pPr>
        <w:rPr>
          <w:rFonts w:asciiTheme="minorEastAsia" w:hAnsiTheme="minorEastAsia" w:eastAsiaTheme="minorEastAsia"/>
        </w:rPr>
      </w:pPr>
    </w:p>
    <w:p w14:paraId="720433C6">
      <w:pPr>
        <w:pStyle w:val="3"/>
        <w:numPr>
          <w:ilvl w:val="1"/>
          <w:numId w:val="0"/>
        </w:numPr>
        <w:rPr>
          <w:rFonts w:asciiTheme="minorEastAsia" w:hAnsiTheme="minorEastAsia" w:eastAsiaTheme="minorEastAsia"/>
        </w:rPr>
      </w:pPr>
      <w:bookmarkStart w:id="56" w:name="_Toc43917771"/>
      <w:bookmarkStart w:id="57" w:name="_Toc43994934"/>
      <w:r>
        <w:rPr>
          <w:rFonts w:hint="eastAsia" w:asciiTheme="minorEastAsia" w:hAnsiTheme="minorEastAsia" w:eastAsiaTheme="minorEastAsia"/>
        </w:rPr>
        <w:t>附件一、</w:t>
      </w:r>
      <w:bookmarkEnd w:id="56"/>
      <w:r>
        <w:rPr>
          <w:rFonts w:hint="eastAsia" w:asciiTheme="minorEastAsia" w:hAnsiTheme="minorEastAsia" w:eastAsiaTheme="minorEastAsia"/>
        </w:rPr>
        <w:t>竞争性磋商申请及声明</w:t>
      </w:r>
      <w:bookmarkEnd w:id="57"/>
    </w:p>
    <w:p w14:paraId="26432DAA">
      <w:pPr>
        <w:widowControl/>
        <w:shd w:val="clear" w:color="auto" w:fill="FFFFFF"/>
        <w:spacing w:line="360" w:lineRule="auto"/>
        <w:jc w:val="center"/>
        <w:rPr>
          <w:rFonts w:asciiTheme="minorEastAsia" w:hAnsiTheme="minorEastAsia" w:eastAsiaTheme="minorEastAsia"/>
          <w:b/>
          <w:kern w:val="0"/>
          <w:sz w:val="32"/>
          <w:szCs w:val="32"/>
        </w:rPr>
      </w:pPr>
      <w:r>
        <w:rPr>
          <w:rFonts w:hint="eastAsia" w:asciiTheme="minorEastAsia" w:hAnsiTheme="minorEastAsia" w:eastAsiaTheme="minorEastAsia"/>
          <w:b/>
          <w:kern w:val="0"/>
          <w:sz w:val="32"/>
          <w:szCs w:val="32"/>
        </w:rPr>
        <w:t>竞争性磋商申请及声明</w:t>
      </w:r>
    </w:p>
    <w:p w14:paraId="7A3B9A9C">
      <w:pPr>
        <w:widowControl/>
        <w:shd w:val="clear" w:color="auto" w:fill="FFFFFF"/>
        <w:spacing w:line="360" w:lineRule="auto"/>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 致：南京市鼓楼区水务局</w:t>
      </w:r>
    </w:p>
    <w:p w14:paraId="5BA75A4A">
      <w:pPr>
        <w:widowControl/>
        <w:shd w:val="clear" w:color="auto" w:fill="FFFFFF"/>
        <w:spacing w:line="360" w:lineRule="auto"/>
        <w:ind w:firstLine="630" w:firstLineChars="300"/>
        <w:rPr>
          <w:rFonts w:asciiTheme="minorEastAsia" w:hAnsiTheme="minorEastAsia" w:eastAsiaTheme="minorEastAsia"/>
          <w:kern w:val="0"/>
          <w:szCs w:val="21"/>
        </w:rPr>
      </w:pPr>
      <w:r>
        <w:rPr>
          <w:rFonts w:hint="eastAsia" w:asciiTheme="minorEastAsia" w:hAnsiTheme="minorEastAsia" w:eastAsiaTheme="minorEastAsia"/>
          <w:kern w:val="0"/>
          <w:szCs w:val="21"/>
        </w:rPr>
        <w:t>江苏国采工程咨询有限公司</w:t>
      </w:r>
    </w:p>
    <w:p w14:paraId="3E3FC065">
      <w:pPr>
        <w:autoSpaceDE w:val="0"/>
        <w:autoSpaceDN w:val="0"/>
        <w:adjustRightInd w:val="0"/>
        <w:spacing w:line="360" w:lineRule="auto"/>
        <w:ind w:firstLine="420"/>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根据贵方</w:t>
      </w:r>
      <w:r>
        <w:rPr>
          <w:rFonts w:hint="eastAsia" w:cs="宋体" w:asciiTheme="minorEastAsia" w:hAnsiTheme="minorEastAsia" w:eastAsiaTheme="minorEastAsia"/>
          <w:szCs w:val="21"/>
          <w:u w:val="single"/>
          <w:lang w:val="zh-CN"/>
        </w:rPr>
        <w:t xml:space="preserve">                </w:t>
      </w:r>
      <w:r>
        <w:rPr>
          <w:rFonts w:hint="eastAsia" w:cs="宋体" w:asciiTheme="minorEastAsia" w:hAnsiTheme="minorEastAsia" w:eastAsiaTheme="minorEastAsia"/>
          <w:szCs w:val="21"/>
          <w:lang w:val="zh-CN"/>
        </w:rPr>
        <w:t>（项目名称）</w:t>
      </w:r>
      <w:r>
        <w:rPr>
          <w:rFonts w:hint="eastAsia" w:cs="宋体" w:asciiTheme="minorEastAsia" w:hAnsiTheme="minorEastAsia" w:eastAsiaTheme="minorEastAsia"/>
          <w:b/>
          <w:szCs w:val="21"/>
          <w:u w:val="single"/>
          <w:lang w:val="zh-CN"/>
        </w:rPr>
        <w:t xml:space="preserve">         </w:t>
      </w:r>
      <w:r>
        <w:rPr>
          <w:rFonts w:hint="eastAsia" w:cs="宋体" w:asciiTheme="minorEastAsia" w:hAnsiTheme="minorEastAsia" w:eastAsiaTheme="minorEastAsia"/>
          <w:szCs w:val="21"/>
          <w:lang w:val="zh-CN"/>
        </w:rPr>
        <w:t>（项目编号）竞争性磋商公告，正式授权下述签字人</w:t>
      </w:r>
      <w:r>
        <w:rPr>
          <w:rFonts w:hint="eastAsia" w:cs="宋体" w:asciiTheme="minorEastAsia" w:hAnsiTheme="minorEastAsia" w:eastAsiaTheme="minorEastAsia"/>
          <w:szCs w:val="21"/>
          <w:u w:val="single"/>
          <w:lang w:val="zh-CN"/>
        </w:rPr>
        <w:t xml:space="preserve">                   </w:t>
      </w:r>
      <w:r>
        <w:rPr>
          <w:rFonts w:hint="eastAsia" w:cs="宋体" w:asciiTheme="minorEastAsia" w:hAnsiTheme="minorEastAsia" w:eastAsiaTheme="minorEastAsia"/>
          <w:szCs w:val="21"/>
          <w:lang w:val="zh-CN"/>
        </w:rPr>
        <w:t>(姓名和职务)代表</w:t>
      </w:r>
      <w:r>
        <w:rPr>
          <w:rFonts w:hint="eastAsia" w:cs="宋体" w:asciiTheme="minorEastAsia" w:hAnsiTheme="minorEastAsia" w:eastAsiaTheme="minorEastAsia"/>
          <w:szCs w:val="21"/>
          <w:u w:val="single"/>
          <w:lang w:val="zh-CN"/>
        </w:rPr>
        <w:t xml:space="preserve">                        </w:t>
      </w:r>
      <w:r>
        <w:rPr>
          <w:rFonts w:hint="eastAsia" w:cs="宋体" w:asciiTheme="minorEastAsia" w:hAnsiTheme="minorEastAsia" w:eastAsiaTheme="minorEastAsia"/>
          <w:szCs w:val="21"/>
          <w:lang w:val="zh-CN"/>
        </w:rPr>
        <w:t>（供应商名称），提交响应性文件并参加磋商。</w:t>
      </w:r>
    </w:p>
    <w:p w14:paraId="2EC4B1AB">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据此函，签字人兹宣布同意如下：</w:t>
      </w:r>
    </w:p>
    <w:p w14:paraId="4AE0B1D4">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hint="eastAsia" w:cs="宋体" w:asciiTheme="minorEastAsia" w:hAnsiTheme="minorEastAsia" w:eastAsiaTheme="minorEastAsia"/>
          <w:szCs w:val="21"/>
          <w:lang w:val="zh-CN"/>
        </w:rPr>
        <w:t>我们的资格条件完全符合本次采购要求，</w:t>
      </w:r>
      <w:r>
        <w:rPr>
          <w:rFonts w:hint="eastAsia" w:cs="宋体" w:asciiTheme="minorEastAsia" w:hAnsiTheme="minorEastAsia" w:eastAsiaTheme="minorEastAsia"/>
          <w:szCs w:val="21"/>
        </w:rPr>
        <w:t>我们</w:t>
      </w:r>
      <w:r>
        <w:rPr>
          <w:rFonts w:hint="eastAsia" w:cs="宋体" w:asciiTheme="minorEastAsia" w:hAnsiTheme="minorEastAsia" w:eastAsiaTheme="minorEastAsia"/>
          <w:szCs w:val="21"/>
          <w:lang w:val="zh-CN"/>
        </w:rPr>
        <w:t>同意并向贵方提供了与本次采购活动有关的所有证据和资料</w:t>
      </w:r>
      <w:r>
        <w:rPr>
          <w:rFonts w:hint="eastAsia" w:cs="宋体" w:asciiTheme="minorEastAsia" w:hAnsiTheme="minorEastAsia" w:eastAsiaTheme="minorEastAsia"/>
          <w:szCs w:val="21"/>
        </w:rPr>
        <w:t>。</w:t>
      </w:r>
    </w:p>
    <w:p w14:paraId="29130183">
      <w:pPr>
        <w:spacing w:line="360" w:lineRule="auto"/>
        <w:ind w:firstLine="420" w:firstLineChars="200"/>
        <w:rPr>
          <w:rFonts w:cs="宋体" w:asciiTheme="minorEastAsia" w:hAnsiTheme="minorEastAsia" w:eastAsiaTheme="minorEastAsia"/>
          <w:szCs w:val="21"/>
          <w:lang w:val="zh-CN"/>
        </w:rPr>
      </w:pPr>
      <w:r>
        <w:rPr>
          <w:rFonts w:hint="eastAsia" w:cs="宋体" w:asciiTheme="minorEastAsia" w:hAnsiTheme="minorEastAsia" w:eastAsiaTheme="minorEastAsia"/>
          <w:szCs w:val="21"/>
        </w:rPr>
        <w:t>2.按采购要求，我们报价为</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color w:val="FF0000"/>
          <w:szCs w:val="21"/>
          <w:u w:val="none"/>
          <w:lang w:val="en-US" w:eastAsia="zh-CN"/>
        </w:rPr>
        <w:t>元/点/次</w:t>
      </w:r>
      <w:r>
        <w:rPr>
          <w:rFonts w:hint="eastAsia" w:cs="宋体" w:asciiTheme="minorEastAsia" w:hAnsiTheme="minorEastAsia" w:eastAsiaTheme="minorEastAsia"/>
          <w:szCs w:val="21"/>
        </w:rPr>
        <w:t>。</w:t>
      </w:r>
    </w:p>
    <w:p w14:paraId="592DBCDB">
      <w:pPr>
        <w:spacing w:line="360" w:lineRule="auto"/>
        <w:ind w:firstLine="420" w:firstLineChars="200"/>
        <w:rPr>
          <w:rFonts w:cs="宋体" w:asciiTheme="minorEastAsia" w:hAnsiTheme="minorEastAsia" w:eastAsiaTheme="minorEastAsia"/>
          <w:szCs w:val="21"/>
        </w:rPr>
      </w:pPr>
      <w:bookmarkStart w:id="58" w:name="_Hlk44580673"/>
      <w:r>
        <w:rPr>
          <w:rFonts w:hint="eastAsia" w:cs="宋体" w:asciiTheme="minorEastAsia" w:hAnsiTheme="minorEastAsia" w:eastAsiaTheme="minorEastAsia"/>
          <w:szCs w:val="21"/>
        </w:rPr>
        <w:t>3.</w:t>
      </w:r>
      <w:r>
        <w:rPr>
          <w:rFonts w:hint="eastAsia" w:asciiTheme="minorEastAsia" w:hAnsiTheme="minorEastAsia" w:eastAsiaTheme="minorEastAsia"/>
          <w:kern w:val="0"/>
          <w:szCs w:val="21"/>
        </w:rPr>
        <w:t>本项目交付时间为：</w:t>
      </w:r>
      <w:r>
        <w:rPr>
          <w:rFonts w:hint="eastAsia" w:asciiTheme="minorEastAsia" w:hAnsiTheme="minorEastAsia" w:eastAsiaTheme="minorEastAsia"/>
          <w:kern w:val="0"/>
          <w:szCs w:val="21"/>
          <w:u w:val="single"/>
        </w:rPr>
        <w:t xml:space="preserve">  满足</w:t>
      </w:r>
      <w:r>
        <w:rPr>
          <w:rFonts w:hint="eastAsia" w:cs="宋体" w:asciiTheme="minorEastAsia" w:hAnsiTheme="minorEastAsia" w:eastAsiaTheme="minorEastAsia"/>
          <w:kern w:val="0"/>
          <w:szCs w:val="21"/>
          <w:u w:val="single"/>
        </w:rPr>
        <w:t>竞争性磋商文件</w:t>
      </w:r>
      <w:r>
        <w:rPr>
          <w:rFonts w:hint="eastAsia" w:asciiTheme="minorEastAsia" w:hAnsiTheme="minorEastAsia" w:eastAsiaTheme="minorEastAsia"/>
          <w:kern w:val="0"/>
          <w:szCs w:val="21"/>
          <w:u w:val="single"/>
        </w:rPr>
        <w:t xml:space="preserve">要求 </w:t>
      </w:r>
      <w:r>
        <w:rPr>
          <w:rFonts w:asciiTheme="minorEastAsia" w:hAnsiTheme="minorEastAsia" w:eastAsiaTheme="minorEastAsia"/>
          <w:kern w:val="0"/>
          <w:szCs w:val="21"/>
          <w:u w:val="single"/>
        </w:rPr>
        <w:t xml:space="preserve"> </w:t>
      </w:r>
      <w:r>
        <w:rPr>
          <w:rFonts w:hint="eastAsia" w:asciiTheme="minorEastAsia" w:hAnsiTheme="minorEastAsia" w:eastAsiaTheme="minorEastAsia"/>
          <w:kern w:val="0"/>
          <w:szCs w:val="21"/>
          <w:u w:val="single"/>
        </w:rPr>
        <w:t xml:space="preserve"> </w:t>
      </w:r>
      <w:r>
        <w:rPr>
          <w:rFonts w:hint="eastAsia" w:asciiTheme="minorEastAsia" w:hAnsiTheme="minorEastAsia" w:eastAsiaTheme="minorEastAsia"/>
          <w:kern w:val="0"/>
          <w:szCs w:val="21"/>
        </w:rPr>
        <w:t>。</w:t>
      </w:r>
    </w:p>
    <w:bookmarkEnd w:id="58"/>
    <w:p w14:paraId="4AB2F539">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4.</w:t>
      </w:r>
      <w:r>
        <w:rPr>
          <w:rFonts w:hint="eastAsia" w:cs="宋体" w:asciiTheme="minorEastAsia" w:hAnsiTheme="minorEastAsia" w:eastAsiaTheme="minorEastAsia"/>
          <w:szCs w:val="21"/>
          <w:lang w:val="zh-CN"/>
        </w:rPr>
        <w:t>我们已详细阅读全部</w:t>
      </w:r>
      <w:r>
        <w:rPr>
          <w:rFonts w:hint="eastAsia" w:cs="宋体" w:asciiTheme="minorEastAsia" w:hAnsiTheme="minorEastAsia" w:eastAsiaTheme="minorEastAsia"/>
          <w:kern w:val="0"/>
          <w:szCs w:val="21"/>
        </w:rPr>
        <w:t>竞争性磋商文件</w:t>
      </w:r>
      <w:r>
        <w:rPr>
          <w:rFonts w:hint="eastAsia" w:cs="宋体" w:asciiTheme="minorEastAsia" w:hAnsiTheme="minorEastAsia" w:eastAsiaTheme="minorEastAsia"/>
          <w:szCs w:val="21"/>
          <w:lang w:val="zh-CN"/>
        </w:rPr>
        <w:t>及其有效补充文件，我们放弃对</w:t>
      </w:r>
      <w:r>
        <w:rPr>
          <w:rFonts w:hint="eastAsia" w:cs="宋体" w:asciiTheme="minorEastAsia" w:hAnsiTheme="minorEastAsia" w:eastAsiaTheme="minorEastAsia"/>
          <w:kern w:val="0"/>
          <w:szCs w:val="21"/>
        </w:rPr>
        <w:t>竞争性磋商文件</w:t>
      </w:r>
      <w:r>
        <w:rPr>
          <w:rFonts w:hint="eastAsia" w:cs="宋体" w:asciiTheme="minorEastAsia" w:hAnsiTheme="minorEastAsia" w:eastAsiaTheme="minorEastAsia"/>
          <w:szCs w:val="21"/>
          <w:lang w:val="zh-CN"/>
        </w:rPr>
        <w:t>任何误解的权利，提交响应文件后，</w:t>
      </w:r>
      <w:r>
        <w:rPr>
          <w:rFonts w:hint="eastAsia" w:cs="宋体" w:asciiTheme="minorEastAsia" w:hAnsiTheme="minorEastAsia" w:eastAsiaTheme="minorEastAsia"/>
          <w:bCs/>
          <w:szCs w:val="21"/>
          <w:lang w:val="zh-CN"/>
        </w:rPr>
        <w:t>不对</w:t>
      </w:r>
      <w:r>
        <w:rPr>
          <w:rFonts w:hint="eastAsia" w:cs="宋体" w:asciiTheme="minorEastAsia" w:hAnsiTheme="minorEastAsia" w:eastAsiaTheme="minorEastAsia"/>
          <w:kern w:val="0"/>
          <w:szCs w:val="21"/>
        </w:rPr>
        <w:t>竞争性磋商文件</w:t>
      </w:r>
      <w:r>
        <w:rPr>
          <w:rFonts w:hint="eastAsia" w:cs="宋体" w:asciiTheme="minorEastAsia" w:hAnsiTheme="minorEastAsia" w:eastAsiaTheme="minorEastAsia"/>
          <w:bCs/>
          <w:szCs w:val="21"/>
          <w:lang w:val="zh-CN"/>
        </w:rPr>
        <w:t>本身提出质疑。</w:t>
      </w:r>
    </w:p>
    <w:p w14:paraId="4E76797A">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5.一旦我方成交，我方将根据</w:t>
      </w:r>
      <w:r>
        <w:rPr>
          <w:rFonts w:hint="eastAsia" w:cs="宋体" w:asciiTheme="minorEastAsia" w:hAnsiTheme="minorEastAsia" w:eastAsiaTheme="minorEastAsia"/>
          <w:kern w:val="0"/>
          <w:szCs w:val="21"/>
        </w:rPr>
        <w:t>竞争性磋商文件</w:t>
      </w:r>
      <w:r>
        <w:rPr>
          <w:rFonts w:hint="eastAsia" w:cs="宋体" w:asciiTheme="minorEastAsia" w:hAnsiTheme="minorEastAsia" w:eastAsiaTheme="minorEastAsia"/>
          <w:szCs w:val="21"/>
        </w:rPr>
        <w:t>的规定，严格履行合同，并保证于承诺的时间完成相关服务，交付采购人验收、使用。</w:t>
      </w:r>
    </w:p>
    <w:p w14:paraId="321F1B22">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6.我方决不提供虚假材料谋取成交、决不采取不正当手段诋毁、排挤其他供应商、决不与采购人、其它供应商或者采购代理机构恶意串通、决不向采购人、采购代理机构工作人员和磋商小组进行商业贿赂、决不拒绝有关部门监督检查或提供虚假情况，如有违反，无条件接受贵方及相关管理部门的处罚。</w:t>
      </w:r>
    </w:p>
    <w:p w14:paraId="6E60AAB6">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7.我方正式通讯方式为：</w:t>
      </w:r>
    </w:p>
    <w:p w14:paraId="0D81ED46">
      <w:pPr>
        <w:spacing w:line="360" w:lineRule="auto"/>
        <w:ind w:firstLine="420" w:firstLineChars="200"/>
        <w:rPr>
          <w:rFonts w:cs="宋体" w:asciiTheme="minorEastAsia" w:hAnsiTheme="minorEastAsia" w:eastAsiaTheme="minorEastAsia"/>
          <w:szCs w:val="21"/>
          <w:u w:val="single"/>
        </w:rPr>
      </w:pPr>
      <w:r>
        <w:rPr>
          <w:rFonts w:hint="eastAsia" w:cs="宋体" w:asciiTheme="minorEastAsia" w:hAnsiTheme="minorEastAsia" w:eastAsiaTheme="minorEastAsia"/>
          <w:szCs w:val="21"/>
        </w:rPr>
        <w:t>地   址：</w:t>
      </w:r>
      <w:r>
        <w:rPr>
          <w:rFonts w:hint="eastAsia" w:cs="宋体" w:asciiTheme="minorEastAsia" w:hAnsiTheme="minorEastAsia" w:eastAsiaTheme="minorEastAsia"/>
          <w:szCs w:val="21"/>
          <w:u w:val="single"/>
        </w:rPr>
        <w:t xml:space="preserve">                       </w:t>
      </w:r>
    </w:p>
    <w:p w14:paraId="4C78524C">
      <w:pPr>
        <w:spacing w:line="360" w:lineRule="auto"/>
        <w:ind w:firstLine="420" w:firstLineChars="200"/>
        <w:rPr>
          <w:rFonts w:cs="宋体" w:asciiTheme="minorEastAsia" w:hAnsiTheme="minorEastAsia" w:eastAsiaTheme="minorEastAsia"/>
          <w:szCs w:val="21"/>
          <w:u w:val="single"/>
        </w:rPr>
      </w:pPr>
      <w:r>
        <w:rPr>
          <w:rFonts w:hint="eastAsia" w:cs="宋体" w:asciiTheme="minorEastAsia" w:hAnsiTheme="minorEastAsia" w:eastAsiaTheme="minorEastAsia"/>
          <w:szCs w:val="21"/>
        </w:rPr>
        <w:t>电   话：</w:t>
      </w:r>
      <w:r>
        <w:rPr>
          <w:rFonts w:hint="eastAsia" w:cs="宋体" w:asciiTheme="minorEastAsia" w:hAnsiTheme="minorEastAsia" w:eastAsiaTheme="minorEastAsia"/>
          <w:szCs w:val="21"/>
          <w:u w:val="single"/>
        </w:rPr>
        <w:t xml:space="preserve">                       </w:t>
      </w:r>
    </w:p>
    <w:p w14:paraId="3EFA0C78">
      <w:pPr>
        <w:spacing w:line="360" w:lineRule="auto"/>
        <w:ind w:firstLine="420" w:firstLineChars="200"/>
        <w:rPr>
          <w:rFonts w:cs="宋体" w:asciiTheme="minorEastAsia" w:hAnsiTheme="minorEastAsia" w:eastAsiaTheme="minorEastAsia"/>
          <w:szCs w:val="21"/>
          <w:u w:val="single"/>
        </w:rPr>
      </w:pPr>
      <w:r>
        <w:rPr>
          <w:rFonts w:hint="eastAsia" w:cs="宋体" w:asciiTheme="minorEastAsia" w:hAnsiTheme="minorEastAsia" w:eastAsiaTheme="minorEastAsia"/>
          <w:szCs w:val="21"/>
        </w:rPr>
        <w:t>传   真：</w:t>
      </w:r>
      <w:r>
        <w:rPr>
          <w:rFonts w:hint="eastAsia" w:cs="宋体" w:asciiTheme="minorEastAsia" w:hAnsiTheme="minorEastAsia" w:eastAsiaTheme="minorEastAsia"/>
          <w:szCs w:val="21"/>
          <w:u w:val="single"/>
        </w:rPr>
        <w:t xml:space="preserve">                       </w:t>
      </w:r>
    </w:p>
    <w:p w14:paraId="19BD2FC9">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8.我方正式开户银行和账号为：</w:t>
      </w:r>
    </w:p>
    <w:p w14:paraId="09DF03D8">
      <w:pPr>
        <w:spacing w:line="360" w:lineRule="auto"/>
        <w:ind w:firstLine="420" w:firstLineChars="200"/>
        <w:rPr>
          <w:rFonts w:cs="宋体" w:asciiTheme="minorEastAsia" w:hAnsiTheme="minorEastAsia" w:eastAsiaTheme="minorEastAsia"/>
          <w:szCs w:val="21"/>
          <w:u w:val="single"/>
        </w:rPr>
      </w:pPr>
      <w:r>
        <w:rPr>
          <w:rFonts w:hint="eastAsia" w:cs="宋体" w:asciiTheme="minorEastAsia" w:hAnsiTheme="minorEastAsia" w:eastAsiaTheme="minorEastAsia"/>
          <w:szCs w:val="21"/>
        </w:rPr>
        <w:t>开户银行：</w:t>
      </w:r>
      <w:r>
        <w:rPr>
          <w:rFonts w:hint="eastAsia" w:cs="宋体" w:asciiTheme="minorEastAsia" w:hAnsiTheme="minorEastAsia" w:eastAsiaTheme="minorEastAsia"/>
          <w:szCs w:val="21"/>
          <w:u w:val="single"/>
        </w:rPr>
        <w:t xml:space="preserve">                       </w:t>
      </w:r>
    </w:p>
    <w:p w14:paraId="4BA3366E">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账    号：</w:t>
      </w:r>
      <w:r>
        <w:rPr>
          <w:rFonts w:hint="eastAsia" w:cs="宋体" w:asciiTheme="minorEastAsia" w:hAnsiTheme="minorEastAsia" w:eastAsiaTheme="minorEastAsia"/>
          <w:szCs w:val="21"/>
          <w:u w:val="single"/>
        </w:rPr>
        <w:t xml:space="preserve">                       </w:t>
      </w:r>
    </w:p>
    <w:p w14:paraId="4F6C064E">
      <w:pPr>
        <w:spacing w:line="360" w:lineRule="auto"/>
        <w:ind w:firstLine="420" w:firstLineChars="200"/>
        <w:rPr>
          <w:rFonts w:cs="宋体" w:asciiTheme="minorEastAsia" w:hAnsiTheme="minorEastAsia" w:eastAsiaTheme="minorEastAsia"/>
          <w:szCs w:val="21"/>
          <w:u w:val="single"/>
        </w:rPr>
      </w:pPr>
      <w:r>
        <w:rPr>
          <w:rFonts w:hint="eastAsia" w:cs="宋体" w:asciiTheme="minorEastAsia" w:hAnsiTheme="minorEastAsia" w:eastAsiaTheme="minorEastAsia"/>
          <w:szCs w:val="21"/>
        </w:rPr>
        <w:t>供应商委托代理人姓名（签字或签章）：</w:t>
      </w:r>
      <w:r>
        <w:rPr>
          <w:rFonts w:hint="eastAsia" w:cs="宋体" w:asciiTheme="minorEastAsia" w:hAnsiTheme="minorEastAsia" w:eastAsiaTheme="minorEastAsia"/>
          <w:szCs w:val="21"/>
          <w:u w:val="single"/>
        </w:rPr>
        <w:t xml:space="preserve">         </w:t>
      </w:r>
    </w:p>
    <w:p w14:paraId="7E3AD133">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供应商名称（公章）：</w:t>
      </w:r>
      <w:r>
        <w:rPr>
          <w:rFonts w:hint="eastAsia" w:cs="宋体" w:asciiTheme="minorEastAsia" w:hAnsiTheme="minorEastAsia" w:eastAsiaTheme="minorEastAsia"/>
          <w:szCs w:val="21"/>
          <w:u w:val="single"/>
        </w:rPr>
        <w:t xml:space="preserve">          </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u w:val="single"/>
        </w:rPr>
        <w:t xml:space="preserve">       </w:t>
      </w:r>
    </w:p>
    <w:p w14:paraId="31787CD3">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日    期：</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日</w:t>
      </w:r>
    </w:p>
    <w:p w14:paraId="765988AF">
      <w:pPr>
        <w:widowControl/>
        <w:shd w:val="clear" w:color="auto" w:fill="FFFFFF"/>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br w:type="page"/>
      </w:r>
    </w:p>
    <w:p w14:paraId="63DDA034">
      <w:pPr>
        <w:pStyle w:val="3"/>
        <w:numPr>
          <w:ilvl w:val="1"/>
          <w:numId w:val="0"/>
        </w:numPr>
        <w:rPr>
          <w:rFonts w:asciiTheme="minorEastAsia" w:hAnsiTheme="minorEastAsia" w:eastAsiaTheme="minorEastAsia"/>
        </w:rPr>
      </w:pPr>
      <w:bookmarkStart w:id="59" w:name="_Toc43917772"/>
      <w:bookmarkStart w:id="60" w:name="_Toc43994935"/>
      <w:r>
        <w:rPr>
          <w:rFonts w:hint="eastAsia" w:asciiTheme="minorEastAsia" w:hAnsiTheme="minorEastAsia" w:eastAsiaTheme="minorEastAsia"/>
        </w:rPr>
        <w:t>附件二、法定代表人授权委托书</w:t>
      </w:r>
      <w:bookmarkEnd w:id="59"/>
      <w:bookmarkEnd w:id="60"/>
    </w:p>
    <w:p w14:paraId="6A008D28">
      <w:pPr>
        <w:widowControl/>
        <w:shd w:val="clear" w:color="auto" w:fill="FFFFFF"/>
        <w:spacing w:line="360" w:lineRule="auto"/>
        <w:ind w:firstLine="0"/>
        <w:jc w:val="center"/>
        <w:rPr>
          <w:rFonts w:asciiTheme="minorEastAsia" w:hAnsiTheme="minorEastAsia" w:eastAsiaTheme="minorEastAsia"/>
          <w:b/>
          <w:kern w:val="0"/>
          <w:sz w:val="32"/>
          <w:szCs w:val="32"/>
        </w:rPr>
      </w:pPr>
      <w:r>
        <w:rPr>
          <w:rFonts w:hint="eastAsia" w:asciiTheme="minorEastAsia" w:hAnsiTheme="minorEastAsia" w:eastAsiaTheme="minorEastAsia"/>
          <w:b/>
          <w:kern w:val="0"/>
          <w:sz w:val="32"/>
          <w:szCs w:val="32"/>
        </w:rPr>
        <w:t>法定代表人授权委托书</w:t>
      </w:r>
    </w:p>
    <w:p w14:paraId="142368D3">
      <w:pPr>
        <w:widowControl/>
        <w:shd w:val="clear" w:color="auto" w:fill="FFFFFF"/>
        <w:spacing w:line="360" w:lineRule="auto"/>
        <w:jc w:val="left"/>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致：南京市鼓楼区水务局</w:t>
      </w:r>
    </w:p>
    <w:p w14:paraId="2D790FF0">
      <w:pPr>
        <w:widowControl/>
        <w:shd w:val="clear" w:color="auto" w:fill="FFFFFF"/>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江苏国采工程咨询有限公司</w:t>
      </w:r>
    </w:p>
    <w:p w14:paraId="18654740">
      <w:pPr>
        <w:widowControl/>
        <w:shd w:val="clear" w:color="auto" w:fill="FFFFFF"/>
        <w:spacing w:line="360" w:lineRule="auto"/>
        <w:ind w:firstLine="42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本授权书声明：注册于</w:t>
      </w:r>
      <w:r>
        <w:rPr>
          <w:rFonts w:hint="eastAsia" w:asciiTheme="minorEastAsia" w:hAnsiTheme="minorEastAsia" w:eastAsiaTheme="minorEastAsia"/>
          <w:kern w:val="0"/>
          <w:szCs w:val="21"/>
          <w:u w:val="single"/>
        </w:rPr>
        <w:t>              </w:t>
      </w:r>
      <w:r>
        <w:rPr>
          <w:rFonts w:hint="eastAsia" w:asciiTheme="minorEastAsia" w:hAnsiTheme="minorEastAsia" w:eastAsiaTheme="minorEastAsia"/>
          <w:kern w:val="0"/>
          <w:szCs w:val="21"/>
        </w:rPr>
        <w:t>（供应商住址）的</w:t>
      </w:r>
      <w:r>
        <w:rPr>
          <w:rFonts w:hint="eastAsia" w:asciiTheme="minorEastAsia" w:hAnsiTheme="minorEastAsia" w:eastAsiaTheme="minorEastAsia"/>
          <w:kern w:val="0"/>
          <w:szCs w:val="21"/>
          <w:u w:val="single"/>
        </w:rPr>
        <w:t>      </w:t>
      </w:r>
      <w:r>
        <w:rPr>
          <w:rFonts w:hint="eastAsia" w:asciiTheme="minorEastAsia" w:hAnsiTheme="minorEastAsia" w:eastAsiaTheme="minorEastAsia"/>
          <w:kern w:val="0"/>
          <w:szCs w:val="21"/>
        </w:rPr>
        <w:t>（供应商名称）法定代表人</w:t>
      </w:r>
      <w:r>
        <w:rPr>
          <w:rFonts w:hint="eastAsia" w:asciiTheme="minorEastAsia" w:hAnsiTheme="minorEastAsia" w:eastAsiaTheme="minorEastAsia"/>
          <w:kern w:val="0"/>
          <w:szCs w:val="21"/>
          <w:u w:val="single"/>
        </w:rPr>
        <w:t>        </w:t>
      </w:r>
      <w:r>
        <w:rPr>
          <w:rFonts w:hint="eastAsia" w:asciiTheme="minorEastAsia" w:hAnsiTheme="minorEastAsia" w:eastAsiaTheme="minorEastAsia"/>
          <w:kern w:val="0"/>
          <w:szCs w:val="21"/>
        </w:rPr>
        <w:t>（法定代表人姓名、职务）代表本公司授权在下面签字的</w:t>
      </w:r>
      <w:r>
        <w:rPr>
          <w:rFonts w:hint="eastAsia" w:asciiTheme="minorEastAsia" w:hAnsiTheme="minorEastAsia" w:eastAsiaTheme="minorEastAsia"/>
          <w:kern w:val="0"/>
          <w:szCs w:val="21"/>
          <w:u w:val="single"/>
        </w:rPr>
        <w:t>        </w:t>
      </w:r>
      <w:r>
        <w:rPr>
          <w:rFonts w:hint="eastAsia" w:asciiTheme="minorEastAsia" w:hAnsiTheme="minorEastAsia" w:eastAsiaTheme="minorEastAsia"/>
          <w:kern w:val="0"/>
          <w:szCs w:val="21"/>
        </w:rPr>
        <w:t>（供应商代表姓名、职务）为本公司的合法代理人，就贵方组织的</w:t>
      </w:r>
      <w:r>
        <w:rPr>
          <w:rFonts w:hint="eastAsia" w:asciiTheme="minorEastAsia" w:hAnsiTheme="minorEastAsia" w:eastAsiaTheme="minorEastAsia"/>
          <w:b/>
          <w:bCs/>
          <w:kern w:val="0"/>
          <w:szCs w:val="21"/>
          <w:u w:val="single"/>
        </w:rPr>
        <w:t>          </w:t>
      </w:r>
      <w:r>
        <w:rPr>
          <w:rFonts w:hint="eastAsia" w:asciiTheme="minorEastAsia" w:hAnsiTheme="minorEastAsia" w:eastAsiaTheme="minorEastAsia"/>
          <w:kern w:val="0"/>
          <w:szCs w:val="21"/>
        </w:rPr>
        <w:t>（项目名称），</w:t>
      </w:r>
      <w:r>
        <w:rPr>
          <w:rFonts w:hint="eastAsia" w:asciiTheme="minorEastAsia" w:hAnsiTheme="minorEastAsia" w:eastAsiaTheme="minorEastAsia"/>
          <w:kern w:val="0"/>
          <w:szCs w:val="21"/>
          <w:u w:val="single"/>
        </w:rPr>
        <w:t>        </w:t>
      </w:r>
      <w:r>
        <w:rPr>
          <w:rFonts w:hint="eastAsia" w:asciiTheme="minorEastAsia" w:hAnsiTheme="minorEastAsia" w:eastAsiaTheme="minorEastAsia"/>
          <w:kern w:val="0"/>
          <w:szCs w:val="21"/>
        </w:rPr>
        <w:t>（项目编号）</w:t>
      </w:r>
      <w:r>
        <w:rPr>
          <w:rFonts w:hint="eastAsia" w:cs="宋体" w:asciiTheme="minorEastAsia" w:hAnsiTheme="minorEastAsia" w:eastAsiaTheme="minorEastAsia"/>
          <w:szCs w:val="21"/>
          <w:lang w:val="zh-CN"/>
        </w:rPr>
        <w:t>竞争性磋商</w:t>
      </w:r>
      <w:r>
        <w:rPr>
          <w:rFonts w:hint="eastAsia" w:asciiTheme="minorEastAsia" w:hAnsiTheme="minorEastAsia" w:eastAsiaTheme="minorEastAsia"/>
          <w:kern w:val="0"/>
          <w:szCs w:val="21"/>
        </w:rPr>
        <w:t>，以本公司名义处理一切与之有关的事务。</w:t>
      </w:r>
    </w:p>
    <w:p w14:paraId="006B2CA8">
      <w:pPr>
        <w:widowControl/>
        <w:shd w:val="clear" w:color="auto" w:fill="FFFFFF"/>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本授权书于    年  月  日签字或签章生效，特此声明。</w:t>
      </w:r>
    </w:p>
    <w:p w14:paraId="2A9CEAAC">
      <w:pPr>
        <w:widowControl/>
        <w:shd w:val="clear" w:color="auto" w:fill="FFFFFF"/>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法定代表人签字或签章：</w:t>
      </w:r>
    </w:p>
    <w:p w14:paraId="60E38075">
      <w:pPr>
        <w:widowControl/>
        <w:shd w:val="clear" w:color="auto" w:fill="FFFFFF"/>
        <w:spacing w:line="360" w:lineRule="auto"/>
        <w:ind w:firstLine="82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委托代理人签字或签章：                   </w:t>
      </w:r>
    </w:p>
    <w:p w14:paraId="12C3E1C9">
      <w:pPr>
        <w:widowControl/>
        <w:shd w:val="clear" w:color="auto" w:fill="FFFFFF"/>
        <w:spacing w:line="360" w:lineRule="auto"/>
        <w:ind w:firstLine="840" w:firstLineChars="4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日     期：        年    月    日</w:t>
      </w:r>
    </w:p>
    <w:p w14:paraId="7FB98C92">
      <w:pPr>
        <w:widowControl/>
        <w:shd w:val="clear" w:color="auto" w:fill="FFFFFF"/>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w:t>
      </w:r>
      <w:r>
        <w:rPr>
          <w:rFonts w:asciiTheme="minorEastAsia" w:hAnsiTheme="minorEastAsia" w:eastAsiaTheme="minorEastAsia"/>
          <w:kern w:val="0"/>
          <w:szCs w:val="21"/>
        </w:rPr>
        <w:t xml:space="preserve">      </w:t>
      </w:r>
    </w:p>
    <w:p w14:paraId="0C52B1DB">
      <w:pPr>
        <w:widowControl/>
        <w:shd w:val="clear" w:color="auto" w:fill="FFFFFF"/>
        <w:spacing w:line="360" w:lineRule="auto"/>
        <w:ind w:firstLine="840" w:firstLineChars="400"/>
        <w:jc w:val="left"/>
        <w:rPr>
          <w:rFonts w:asciiTheme="minorEastAsia" w:hAnsiTheme="minorEastAsia" w:eastAsiaTheme="minorEastAsia"/>
          <w:kern w:val="0"/>
          <w:szCs w:val="21"/>
        </w:rPr>
      </w:pPr>
      <w:bookmarkStart w:id="61" w:name="_Hlk45292522"/>
      <w:r>
        <w:rPr>
          <w:rFonts w:hint="eastAsia" w:asciiTheme="minorEastAsia" w:hAnsiTheme="minorEastAsia" w:eastAsiaTheme="minorEastAsia"/>
          <w:kern w:val="0"/>
          <w:szCs w:val="21"/>
        </w:rPr>
        <w:t>法定代表人身份证的复印件:</w:t>
      </w:r>
    </w:p>
    <w:p w14:paraId="5B7DD8ED">
      <w:pPr>
        <w:widowControl/>
        <w:shd w:val="clear" w:color="auto" w:fill="FFFFFF"/>
        <w:spacing w:line="360" w:lineRule="auto"/>
        <w:ind w:firstLine="840" w:firstLineChars="400"/>
        <w:jc w:val="left"/>
        <w:rPr>
          <w:rFonts w:asciiTheme="minorEastAsia" w:hAnsiTheme="minorEastAsia" w:eastAsiaTheme="minorEastAsia"/>
          <w:kern w:val="0"/>
          <w:szCs w:val="21"/>
        </w:rPr>
      </w:pPr>
    </w:p>
    <w:p w14:paraId="05F7E90C">
      <w:pPr>
        <w:widowControl/>
        <w:shd w:val="clear" w:color="auto" w:fill="FFFFFF"/>
        <w:spacing w:line="360" w:lineRule="auto"/>
        <w:ind w:firstLine="840" w:firstLineChars="400"/>
        <w:jc w:val="left"/>
        <w:rPr>
          <w:rFonts w:asciiTheme="minorEastAsia" w:hAnsiTheme="minorEastAsia" w:eastAsiaTheme="minorEastAsia"/>
          <w:kern w:val="0"/>
          <w:szCs w:val="21"/>
        </w:rPr>
      </w:pPr>
    </w:p>
    <w:p w14:paraId="12B428E2">
      <w:pPr>
        <w:widowControl/>
        <w:shd w:val="clear" w:color="auto" w:fill="FFFFFF"/>
        <w:spacing w:line="360" w:lineRule="auto"/>
        <w:jc w:val="left"/>
        <w:rPr>
          <w:rFonts w:asciiTheme="minorEastAsia" w:hAnsiTheme="minorEastAsia" w:eastAsiaTheme="minorEastAsia"/>
          <w:kern w:val="0"/>
          <w:szCs w:val="21"/>
        </w:rPr>
      </w:pPr>
    </w:p>
    <w:p w14:paraId="2491306F">
      <w:pPr>
        <w:widowControl/>
        <w:shd w:val="clear" w:color="auto" w:fill="FFFFFF"/>
        <w:spacing w:line="360" w:lineRule="auto"/>
        <w:jc w:val="left"/>
        <w:rPr>
          <w:rFonts w:asciiTheme="minorEastAsia" w:hAnsiTheme="minorEastAsia" w:eastAsiaTheme="minorEastAsia"/>
          <w:kern w:val="0"/>
          <w:szCs w:val="21"/>
        </w:rPr>
      </w:pPr>
    </w:p>
    <w:p w14:paraId="70FBCCFE">
      <w:pPr>
        <w:widowControl/>
        <w:shd w:val="clear" w:color="auto" w:fill="FFFFFF"/>
        <w:spacing w:line="360" w:lineRule="auto"/>
        <w:ind w:firstLine="840" w:firstLineChars="4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委托代理人身份证的复印件:</w:t>
      </w:r>
    </w:p>
    <w:p w14:paraId="06F40EBC">
      <w:pPr>
        <w:widowControl/>
        <w:shd w:val="clear" w:color="auto" w:fill="FFFFFF"/>
        <w:spacing w:line="360" w:lineRule="auto"/>
        <w:ind w:firstLine="840" w:firstLineChars="400"/>
        <w:jc w:val="left"/>
        <w:rPr>
          <w:rFonts w:asciiTheme="minorEastAsia" w:hAnsiTheme="minorEastAsia" w:eastAsiaTheme="minorEastAsia"/>
          <w:kern w:val="0"/>
          <w:szCs w:val="21"/>
        </w:rPr>
      </w:pPr>
    </w:p>
    <w:p w14:paraId="5BE5E97C">
      <w:pPr>
        <w:widowControl/>
        <w:shd w:val="clear" w:color="auto" w:fill="FFFFFF"/>
        <w:spacing w:line="360" w:lineRule="auto"/>
        <w:ind w:firstLine="840" w:firstLineChars="400"/>
        <w:jc w:val="left"/>
        <w:rPr>
          <w:rFonts w:asciiTheme="minorEastAsia" w:hAnsiTheme="minorEastAsia" w:eastAsiaTheme="minorEastAsia"/>
          <w:kern w:val="0"/>
          <w:szCs w:val="21"/>
        </w:rPr>
      </w:pPr>
    </w:p>
    <w:p w14:paraId="1E3B13D0">
      <w:pPr>
        <w:widowControl/>
        <w:shd w:val="clear" w:color="auto" w:fill="FFFFFF"/>
        <w:spacing w:line="360" w:lineRule="auto"/>
        <w:ind w:firstLine="840" w:firstLineChars="400"/>
        <w:jc w:val="left"/>
        <w:rPr>
          <w:rFonts w:asciiTheme="minorEastAsia" w:hAnsiTheme="minorEastAsia" w:eastAsiaTheme="minorEastAsia"/>
          <w:kern w:val="0"/>
          <w:szCs w:val="21"/>
        </w:rPr>
      </w:pPr>
    </w:p>
    <w:p w14:paraId="19AAA6D5">
      <w:pPr>
        <w:widowControl/>
        <w:shd w:val="clear" w:color="auto" w:fill="FFFFFF"/>
        <w:spacing w:line="360" w:lineRule="auto"/>
        <w:jc w:val="left"/>
        <w:rPr>
          <w:rFonts w:asciiTheme="minorEastAsia" w:hAnsiTheme="minorEastAsia" w:eastAsiaTheme="minorEastAsia"/>
          <w:kern w:val="0"/>
          <w:szCs w:val="21"/>
        </w:rPr>
      </w:pPr>
    </w:p>
    <w:p w14:paraId="754905E6">
      <w:pPr>
        <w:rPr>
          <w:rFonts w:hint="eastAsia" w:asciiTheme="minorEastAsia" w:hAnsiTheme="minorEastAsia" w:eastAsiaTheme="minorEastAsia"/>
        </w:rPr>
      </w:pPr>
      <w:bookmarkStart w:id="62" w:name="_Toc43917782"/>
      <w:bookmarkStart w:id="63" w:name="_Toc43994945"/>
      <w:r>
        <w:rPr>
          <w:rFonts w:hint="eastAsia" w:asciiTheme="minorEastAsia" w:hAnsiTheme="minorEastAsia" w:eastAsiaTheme="minorEastAsia"/>
        </w:rPr>
        <w:br w:type="page"/>
      </w:r>
    </w:p>
    <w:p w14:paraId="42CF08A7">
      <w:pPr>
        <w:pStyle w:val="3"/>
        <w:numPr>
          <w:ilvl w:val="1"/>
          <w:numId w:val="0"/>
        </w:numPr>
        <w:rPr>
          <w:rFonts w:asciiTheme="minorEastAsia" w:hAnsiTheme="minorEastAsia" w:eastAsiaTheme="minorEastAsia"/>
        </w:rPr>
      </w:pPr>
      <w:r>
        <w:rPr>
          <w:rFonts w:hint="eastAsia" w:asciiTheme="minorEastAsia" w:hAnsiTheme="minorEastAsia" w:eastAsiaTheme="minorEastAsia"/>
        </w:rPr>
        <w:t>附件三、资格证明文件</w:t>
      </w:r>
      <w:bookmarkEnd w:id="62"/>
      <w:bookmarkEnd w:id="63"/>
    </w:p>
    <w:p w14:paraId="5D9AA942">
      <w:pPr>
        <w:autoSpaceDE w:val="0"/>
        <w:autoSpaceDN w:val="0"/>
        <w:adjustRightInd w:val="0"/>
        <w:spacing w:line="360" w:lineRule="auto"/>
        <w:ind w:firstLine="420" w:firstLineChars="200"/>
        <w:rPr>
          <w:rFonts w:asciiTheme="minorEastAsia" w:hAnsiTheme="minorEastAsia" w:eastAsiaTheme="minorEastAsia"/>
          <w:bCs/>
          <w:szCs w:val="21"/>
        </w:rPr>
      </w:pPr>
      <w:r>
        <w:rPr>
          <w:rFonts w:asciiTheme="minorEastAsia" w:hAnsiTheme="minorEastAsia" w:eastAsiaTheme="minorEastAsia"/>
          <w:bCs/>
          <w:szCs w:val="21"/>
        </w:rPr>
        <w:t>1</w:t>
      </w:r>
      <w:r>
        <w:rPr>
          <w:rFonts w:hint="eastAsia" w:asciiTheme="minorEastAsia" w:hAnsiTheme="minorEastAsia" w:eastAsiaTheme="minorEastAsia"/>
          <w:bCs/>
          <w:szCs w:val="21"/>
          <w:lang w:eastAsia="zh-CN"/>
        </w:rPr>
        <w:t>.</w:t>
      </w:r>
      <w:r>
        <w:rPr>
          <w:rFonts w:hint="eastAsia" w:asciiTheme="minorEastAsia" w:hAnsiTheme="minorEastAsia" w:eastAsiaTheme="minorEastAsia"/>
          <w:szCs w:val="21"/>
        </w:rPr>
        <w:t>第一章竞争性磋商公告中二、供应商的资格要求条件证明文件；</w:t>
      </w:r>
    </w:p>
    <w:p w14:paraId="30EB060B">
      <w:pPr>
        <w:autoSpaceDE w:val="0"/>
        <w:autoSpaceDN w:val="0"/>
        <w:adjustRightInd w:val="0"/>
        <w:spacing w:line="360" w:lineRule="auto"/>
        <w:ind w:firstLine="420" w:firstLineChars="200"/>
        <w:rPr>
          <w:rFonts w:asciiTheme="minorEastAsia" w:hAnsiTheme="minorEastAsia" w:eastAsiaTheme="minorEastAsia"/>
          <w:bCs/>
        </w:rPr>
      </w:pPr>
      <w:r>
        <w:rPr>
          <w:rFonts w:hint="eastAsia" w:asciiTheme="minorEastAsia" w:hAnsiTheme="minorEastAsia" w:eastAsiaTheme="minorEastAsia"/>
          <w:bCs/>
          <w:lang w:val="en-US" w:eastAsia="zh-CN"/>
        </w:rPr>
        <w:t>2.</w:t>
      </w:r>
      <w:r>
        <w:rPr>
          <w:rFonts w:hint="eastAsia" w:cs="Arial" w:asciiTheme="minorEastAsia" w:hAnsiTheme="minorEastAsia" w:eastAsiaTheme="minorEastAsia"/>
          <w:bCs/>
          <w:szCs w:val="21"/>
        </w:rPr>
        <w:t>供应商未被“信用中国”网站（www.creditchina.gov.cn）、“中国政府采购网”(www.ccgp.gov.cn)列入失信被执行人、重大税收违法案件当事人名单、政府采购严重违法失信行为记录名单</w:t>
      </w:r>
      <w:r>
        <w:rPr>
          <w:rFonts w:hint="eastAsia" w:asciiTheme="minorEastAsia" w:hAnsiTheme="minorEastAsia" w:eastAsiaTheme="minorEastAsia"/>
          <w:bCs/>
          <w:szCs w:val="21"/>
        </w:rPr>
        <w:t>证明文件</w:t>
      </w:r>
      <w:r>
        <w:rPr>
          <w:rFonts w:hint="eastAsia" w:cs="Arial" w:asciiTheme="minorEastAsia" w:hAnsiTheme="minorEastAsia" w:eastAsiaTheme="minorEastAsia"/>
          <w:bCs/>
          <w:szCs w:val="21"/>
        </w:rPr>
        <w:t>。</w:t>
      </w:r>
    </w:p>
    <w:p w14:paraId="435392F0">
      <w:pPr>
        <w:widowControl/>
        <w:shd w:val="clear" w:color="auto" w:fill="FFFFFF"/>
        <w:spacing w:line="360" w:lineRule="auto"/>
        <w:ind w:firstLine="840" w:firstLineChars="400"/>
        <w:jc w:val="left"/>
        <w:rPr>
          <w:rFonts w:asciiTheme="minorEastAsia" w:hAnsiTheme="minorEastAsia" w:eastAsiaTheme="minorEastAsia"/>
          <w:kern w:val="0"/>
          <w:szCs w:val="21"/>
        </w:rPr>
      </w:pPr>
    </w:p>
    <w:p w14:paraId="7838CAD7">
      <w:pPr>
        <w:widowControl/>
        <w:shd w:val="clear" w:color="auto" w:fill="FFFFFF"/>
        <w:spacing w:line="360" w:lineRule="auto"/>
        <w:ind w:firstLine="840" w:firstLineChars="400"/>
        <w:jc w:val="left"/>
        <w:rPr>
          <w:rFonts w:asciiTheme="minorEastAsia" w:hAnsiTheme="minorEastAsia" w:eastAsiaTheme="minorEastAsia"/>
          <w:kern w:val="0"/>
          <w:szCs w:val="21"/>
        </w:rPr>
      </w:pPr>
    </w:p>
    <w:p w14:paraId="35CA8926">
      <w:pPr>
        <w:widowControl/>
        <w:shd w:val="clear" w:color="auto" w:fill="FFFFFF"/>
        <w:spacing w:line="360" w:lineRule="auto"/>
        <w:ind w:firstLine="840" w:firstLineChars="400"/>
        <w:jc w:val="left"/>
        <w:rPr>
          <w:rFonts w:asciiTheme="minorEastAsia" w:hAnsiTheme="minorEastAsia" w:eastAsiaTheme="minorEastAsia"/>
          <w:kern w:val="0"/>
          <w:szCs w:val="21"/>
        </w:rPr>
      </w:pPr>
    </w:p>
    <w:p w14:paraId="35FC5823">
      <w:pPr>
        <w:widowControl/>
        <w:shd w:val="clear" w:color="auto" w:fill="FFFFFF"/>
        <w:spacing w:line="360" w:lineRule="auto"/>
        <w:ind w:firstLine="840" w:firstLineChars="400"/>
        <w:jc w:val="left"/>
        <w:rPr>
          <w:rFonts w:asciiTheme="minorEastAsia" w:hAnsiTheme="minorEastAsia" w:eastAsiaTheme="minorEastAsia"/>
          <w:kern w:val="0"/>
          <w:szCs w:val="21"/>
        </w:rPr>
      </w:pPr>
    </w:p>
    <w:p w14:paraId="2CCE0EAF">
      <w:pPr>
        <w:widowControl/>
        <w:shd w:val="clear" w:color="auto" w:fill="FFFFFF"/>
        <w:spacing w:line="360" w:lineRule="auto"/>
        <w:ind w:firstLine="840" w:firstLineChars="400"/>
        <w:jc w:val="left"/>
        <w:rPr>
          <w:rFonts w:asciiTheme="minorEastAsia" w:hAnsiTheme="minorEastAsia" w:eastAsiaTheme="minorEastAsia"/>
          <w:kern w:val="0"/>
          <w:szCs w:val="21"/>
        </w:rPr>
      </w:pPr>
    </w:p>
    <w:p w14:paraId="78160C7D">
      <w:pPr>
        <w:widowControl/>
        <w:shd w:val="clear" w:color="auto" w:fill="FFFFFF"/>
        <w:spacing w:line="360" w:lineRule="auto"/>
        <w:ind w:firstLine="840" w:firstLineChars="400"/>
        <w:jc w:val="left"/>
        <w:rPr>
          <w:rFonts w:asciiTheme="minorEastAsia" w:hAnsiTheme="minorEastAsia" w:eastAsiaTheme="minorEastAsia"/>
          <w:kern w:val="0"/>
          <w:szCs w:val="21"/>
        </w:rPr>
      </w:pPr>
    </w:p>
    <w:p w14:paraId="00EA0B1B">
      <w:pPr>
        <w:widowControl/>
        <w:shd w:val="clear" w:color="auto" w:fill="FFFFFF"/>
        <w:spacing w:line="360" w:lineRule="auto"/>
        <w:ind w:firstLine="840" w:firstLineChars="400"/>
        <w:jc w:val="left"/>
        <w:rPr>
          <w:rFonts w:asciiTheme="minorEastAsia" w:hAnsiTheme="minorEastAsia" w:eastAsiaTheme="minorEastAsia"/>
          <w:kern w:val="0"/>
          <w:szCs w:val="21"/>
        </w:rPr>
      </w:pPr>
    </w:p>
    <w:p w14:paraId="2DB8A94E">
      <w:pPr>
        <w:widowControl/>
        <w:shd w:val="clear" w:color="auto" w:fill="FFFFFF"/>
        <w:spacing w:line="360" w:lineRule="auto"/>
        <w:ind w:firstLine="840" w:firstLineChars="400"/>
        <w:jc w:val="left"/>
        <w:rPr>
          <w:rFonts w:asciiTheme="minorEastAsia" w:hAnsiTheme="minorEastAsia" w:eastAsiaTheme="minorEastAsia"/>
          <w:kern w:val="0"/>
          <w:szCs w:val="21"/>
        </w:rPr>
      </w:pPr>
    </w:p>
    <w:p w14:paraId="2043EC68">
      <w:pPr>
        <w:widowControl/>
        <w:shd w:val="clear" w:color="auto" w:fill="FFFFFF"/>
        <w:spacing w:line="360" w:lineRule="auto"/>
        <w:ind w:firstLine="840" w:firstLineChars="400"/>
        <w:jc w:val="left"/>
        <w:rPr>
          <w:rFonts w:asciiTheme="minorEastAsia" w:hAnsiTheme="minorEastAsia" w:eastAsiaTheme="minorEastAsia"/>
          <w:kern w:val="0"/>
          <w:szCs w:val="21"/>
        </w:rPr>
      </w:pPr>
    </w:p>
    <w:p w14:paraId="68D1134E">
      <w:pPr>
        <w:widowControl/>
        <w:shd w:val="clear" w:color="auto" w:fill="FFFFFF"/>
        <w:spacing w:line="360" w:lineRule="auto"/>
        <w:ind w:firstLine="840" w:firstLineChars="400"/>
        <w:jc w:val="left"/>
        <w:rPr>
          <w:rFonts w:asciiTheme="minorEastAsia" w:hAnsiTheme="minorEastAsia" w:eastAsiaTheme="minorEastAsia"/>
          <w:kern w:val="0"/>
          <w:szCs w:val="21"/>
        </w:rPr>
      </w:pPr>
    </w:p>
    <w:p w14:paraId="37DE7E67">
      <w:pPr>
        <w:widowControl/>
        <w:shd w:val="clear" w:color="auto" w:fill="FFFFFF"/>
        <w:spacing w:line="360" w:lineRule="auto"/>
        <w:ind w:firstLine="840" w:firstLineChars="400"/>
        <w:jc w:val="left"/>
        <w:rPr>
          <w:rFonts w:asciiTheme="minorEastAsia" w:hAnsiTheme="minorEastAsia" w:eastAsiaTheme="minorEastAsia"/>
          <w:kern w:val="0"/>
          <w:szCs w:val="21"/>
        </w:rPr>
      </w:pPr>
    </w:p>
    <w:p w14:paraId="17C592EE">
      <w:pPr>
        <w:widowControl/>
        <w:shd w:val="clear" w:color="auto" w:fill="FFFFFF"/>
        <w:spacing w:line="360" w:lineRule="auto"/>
        <w:ind w:firstLine="840" w:firstLineChars="400"/>
        <w:jc w:val="left"/>
        <w:rPr>
          <w:rFonts w:asciiTheme="minorEastAsia" w:hAnsiTheme="minorEastAsia" w:eastAsiaTheme="minorEastAsia"/>
          <w:kern w:val="0"/>
          <w:szCs w:val="21"/>
        </w:rPr>
      </w:pPr>
    </w:p>
    <w:p w14:paraId="1E8E52F5">
      <w:pPr>
        <w:widowControl/>
        <w:shd w:val="clear" w:color="auto" w:fill="FFFFFF"/>
        <w:spacing w:line="360" w:lineRule="auto"/>
        <w:ind w:firstLine="840" w:firstLineChars="400"/>
        <w:jc w:val="left"/>
        <w:rPr>
          <w:rFonts w:asciiTheme="minorEastAsia" w:hAnsiTheme="minorEastAsia" w:eastAsiaTheme="minorEastAsia"/>
          <w:kern w:val="0"/>
          <w:szCs w:val="21"/>
        </w:rPr>
      </w:pPr>
    </w:p>
    <w:p w14:paraId="1172F4B6">
      <w:pPr>
        <w:widowControl/>
        <w:shd w:val="clear" w:color="auto" w:fill="FFFFFF"/>
        <w:spacing w:line="360" w:lineRule="auto"/>
        <w:ind w:firstLine="840" w:firstLineChars="400"/>
        <w:jc w:val="left"/>
        <w:rPr>
          <w:rFonts w:asciiTheme="minorEastAsia" w:hAnsiTheme="minorEastAsia" w:eastAsiaTheme="minorEastAsia"/>
          <w:kern w:val="0"/>
          <w:szCs w:val="21"/>
        </w:rPr>
      </w:pPr>
    </w:p>
    <w:p w14:paraId="04F6428B">
      <w:pPr>
        <w:widowControl/>
        <w:shd w:val="clear" w:color="auto" w:fill="FFFFFF"/>
        <w:spacing w:line="360" w:lineRule="auto"/>
        <w:ind w:firstLine="840" w:firstLineChars="400"/>
        <w:jc w:val="left"/>
        <w:rPr>
          <w:rFonts w:asciiTheme="minorEastAsia" w:hAnsiTheme="minorEastAsia" w:eastAsiaTheme="minorEastAsia"/>
          <w:kern w:val="0"/>
          <w:szCs w:val="21"/>
        </w:rPr>
      </w:pPr>
    </w:p>
    <w:p w14:paraId="5FC3958C">
      <w:pPr>
        <w:widowControl/>
        <w:shd w:val="clear" w:color="auto" w:fill="FFFFFF"/>
        <w:spacing w:line="360" w:lineRule="auto"/>
        <w:ind w:firstLine="840" w:firstLineChars="400"/>
        <w:jc w:val="left"/>
        <w:rPr>
          <w:rFonts w:asciiTheme="minorEastAsia" w:hAnsiTheme="minorEastAsia" w:eastAsiaTheme="minorEastAsia"/>
          <w:kern w:val="0"/>
          <w:szCs w:val="21"/>
        </w:rPr>
      </w:pPr>
    </w:p>
    <w:p w14:paraId="6DA3F627">
      <w:pPr>
        <w:widowControl/>
        <w:shd w:val="clear" w:color="auto" w:fill="FFFFFF"/>
        <w:spacing w:line="360" w:lineRule="auto"/>
        <w:ind w:firstLine="840" w:firstLineChars="400"/>
        <w:jc w:val="left"/>
        <w:rPr>
          <w:rFonts w:asciiTheme="minorEastAsia" w:hAnsiTheme="minorEastAsia" w:eastAsiaTheme="minorEastAsia"/>
          <w:kern w:val="0"/>
          <w:szCs w:val="21"/>
        </w:rPr>
      </w:pPr>
    </w:p>
    <w:p w14:paraId="462733F9">
      <w:pPr>
        <w:widowControl/>
        <w:shd w:val="clear" w:color="auto" w:fill="FFFFFF"/>
        <w:spacing w:line="360" w:lineRule="auto"/>
        <w:ind w:firstLine="840" w:firstLineChars="400"/>
        <w:jc w:val="left"/>
        <w:rPr>
          <w:rFonts w:asciiTheme="minorEastAsia" w:hAnsiTheme="minorEastAsia" w:eastAsiaTheme="minorEastAsia"/>
          <w:kern w:val="0"/>
          <w:szCs w:val="21"/>
        </w:rPr>
      </w:pPr>
    </w:p>
    <w:bookmarkEnd w:id="61"/>
    <w:p w14:paraId="6901B065">
      <w:pPr>
        <w:widowControl/>
        <w:shd w:val="clear" w:color="auto" w:fill="FFFFFF"/>
        <w:spacing w:line="360" w:lineRule="auto"/>
        <w:ind w:firstLine="42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w:t>
      </w:r>
    </w:p>
    <w:p w14:paraId="414F7696">
      <w:pPr>
        <w:rPr>
          <w:rFonts w:hint="eastAsia" w:asciiTheme="minorEastAsia" w:hAnsiTheme="minorEastAsia" w:eastAsiaTheme="minorEastAsia"/>
          <w:lang w:val="zh-CN"/>
        </w:rPr>
      </w:pPr>
      <w:bookmarkStart w:id="64" w:name="_Toc43994936"/>
      <w:bookmarkStart w:id="65" w:name="_Toc26810"/>
      <w:bookmarkStart w:id="66" w:name="_Toc43917773"/>
      <w:r>
        <w:rPr>
          <w:rFonts w:hint="eastAsia" w:asciiTheme="minorEastAsia" w:hAnsiTheme="minorEastAsia" w:eastAsiaTheme="minorEastAsia"/>
          <w:lang w:val="zh-CN"/>
        </w:rPr>
        <w:br w:type="page"/>
      </w:r>
    </w:p>
    <w:p w14:paraId="00D903D6">
      <w:pPr>
        <w:pStyle w:val="3"/>
        <w:numPr>
          <w:ilvl w:val="1"/>
          <w:numId w:val="0"/>
        </w:numPr>
        <w:rPr>
          <w:rFonts w:asciiTheme="minorEastAsia" w:hAnsiTheme="minorEastAsia" w:eastAsiaTheme="minorEastAsia"/>
          <w:lang w:val="zh-CN"/>
        </w:rPr>
      </w:pPr>
      <w:r>
        <w:rPr>
          <w:rFonts w:hint="eastAsia" w:asciiTheme="minorEastAsia" w:hAnsiTheme="minorEastAsia" w:eastAsiaTheme="minorEastAsia"/>
          <w:lang w:val="zh-CN"/>
        </w:rPr>
        <w:t>附件四、报价表</w:t>
      </w:r>
      <w:bookmarkEnd w:id="64"/>
      <w:bookmarkEnd w:id="65"/>
      <w:bookmarkEnd w:id="66"/>
    </w:p>
    <w:p w14:paraId="2074E6DC">
      <w:pPr>
        <w:spacing w:line="360" w:lineRule="auto"/>
        <w:jc w:val="center"/>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报  价  表</w:t>
      </w:r>
    </w:p>
    <w:p w14:paraId="290194D2">
      <w:pPr>
        <w:pStyle w:val="13"/>
        <w:spacing w:line="360" w:lineRule="auto"/>
        <w:ind w:firstLine="210" w:firstLineChars="100"/>
        <w:rPr>
          <w:rFonts w:asciiTheme="minorEastAsia" w:hAnsiTheme="minorEastAsia" w:eastAsiaTheme="minorEastAsia"/>
          <w:b w:val="0"/>
          <w:bCs/>
          <w:sz w:val="21"/>
          <w:szCs w:val="21"/>
        </w:rPr>
      </w:pPr>
      <w:r>
        <w:rPr>
          <w:rFonts w:hint="eastAsia" w:cs="宋体" w:asciiTheme="minorEastAsia" w:hAnsiTheme="minorEastAsia" w:eastAsiaTheme="minorEastAsia"/>
          <w:b w:val="0"/>
          <w:bCs/>
          <w:sz w:val="21"/>
          <w:szCs w:val="21"/>
        </w:rPr>
        <w:t>项目名称：                                        项目编号：</w:t>
      </w:r>
    </w:p>
    <w:tbl>
      <w:tblPr>
        <w:tblStyle w:val="4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9"/>
        <w:gridCol w:w="1099"/>
        <w:gridCol w:w="4190"/>
        <w:gridCol w:w="1387"/>
      </w:tblGrid>
      <w:tr w14:paraId="2291C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8" w:hRule="atLeast"/>
        </w:trPr>
        <w:tc>
          <w:tcPr>
            <w:tcW w:w="1385" w:type="pct"/>
            <w:vAlign w:val="center"/>
          </w:tcPr>
          <w:p w14:paraId="3CB701AC">
            <w:pPr>
              <w:pStyle w:val="13"/>
              <w:spacing w:line="360" w:lineRule="auto"/>
              <w:ind w:firstLine="0"/>
              <w:jc w:val="center"/>
              <w:rPr>
                <w:rFonts w:asciiTheme="minorEastAsia" w:hAnsiTheme="minorEastAsia" w:eastAsiaTheme="minorEastAsia"/>
                <w:b w:val="0"/>
                <w:bCs/>
                <w:sz w:val="21"/>
                <w:szCs w:val="21"/>
              </w:rPr>
            </w:pPr>
            <w:r>
              <w:rPr>
                <w:rFonts w:hint="eastAsia" w:cs="宋体" w:asciiTheme="minorEastAsia" w:hAnsiTheme="minorEastAsia" w:eastAsiaTheme="minorEastAsia"/>
                <w:b w:val="0"/>
                <w:bCs/>
                <w:sz w:val="21"/>
                <w:szCs w:val="21"/>
              </w:rPr>
              <w:t>投标报价</w:t>
            </w:r>
          </w:p>
        </w:tc>
        <w:tc>
          <w:tcPr>
            <w:tcW w:w="595" w:type="pct"/>
            <w:vAlign w:val="center"/>
          </w:tcPr>
          <w:p w14:paraId="53C804F7">
            <w:pPr>
              <w:pStyle w:val="13"/>
              <w:spacing w:line="360" w:lineRule="auto"/>
              <w:ind w:firstLine="0"/>
              <w:jc w:val="center"/>
              <w:rPr>
                <w:rFonts w:asciiTheme="minorEastAsia" w:hAnsiTheme="minorEastAsia" w:eastAsiaTheme="minorEastAsia"/>
                <w:b w:val="0"/>
                <w:bCs/>
                <w:sz w:val="21"/>
                <w:szCs w:val="21"/>
              </w:rPr>
            </w:pPr>
            <w:r>
              <w:rPr>
                <w:rFonts w:hint="eastAsia" w:cs="宋体" w:asciiTheme="minorEastAsia" w:hAnsiTheme="minorEastAsia" w:eastAsiaTheme="minorEastAsia"/>
                <w:b w:val="0"/>
                <w:bCs/>
                <w:sz w:val="21"/>
                <w:szCs w:val="21"/>
              </w:rPr>
              <w:t>合计</w:t>
            </w:r>
          </w:p>
        </w:tc>
        <w:tc>
          <w:tcPr>
            <w:tcW w:w="2267" w:type="pct"/>
            <w:vAlign w:val="center"/>
          </w:tcPr>
          <w:p w14:paraId="3B735DA2">
            <w:pPr>
              <w:pStyle w:val="13"/>
              <w:spacing w:line="360" w:lineRule="auto"/>
              <w:ind w:firstLine="0"/>
              <w:rPr>
                <w:rFonts w:asciiTheme="minorEastAsia" w:hAnsiTheme="minorEastAsia" w:eastAsiaTheme="minorEastAsia"/>
                <w:b w:val="0"/>
                <w:bCs/>
                <w:sz w:val="21"/>
                <w:szCs w:val="21"/>
              </w:rPr>
            </w:pPr>
            <w:r>
              <w:rPr>
                <w:rFonts w:hint="eastAsia" w:cs="宋体" w:asciiTheme="minorEastAsia" w:hAnsiTheme="minorEastAsia" w:eastAsiaTheme="minorEastAsia"/>
                <w:b w:val="0"/>
                <w:bCs/>
                <w:sz w:val="21"/>
                <w:szCs w:val="21"/>
              </w:rPr>
              <w:t>小写：人民币</w:t>
            </w:r>
            <w:r>
              <w:rPr>
                <w:rFonts w:cs="宋体" w:asciiTheme="minorEastAsia" w:hAnsiTheme="minorEastAsia" w:eastAsiaTheme="minorEastAsia"/>
                <w:b w:val="0"/>
                <w:bCs/>
                <w:sz w:val="21"/>
                <w:szCs w:val="21"/>
              </w:rPr>
              <w:t xml:space="preserve">             </w:t>
            </w:r>
            <w:r>
              <w:rPr>
                <w:rFonts w:hint="eastAsia" w:cs="宋体" w:asciiTheme="minorEastAsia" w:hAnsiTheme="minorEastAsia" w:eastAsiaTheme="minorEastAsia"/>
                <w:b w:val="0"/>
                <w:bCs/>
                <w:color w:val="FF0000"/>
                <w:sz w:val="21"/>
                <w:szCs w:val="21"/>
                <w:lang w:val="en-US" w:eastAsia="zh-CN"/>
              </w:rPr>
              <w:t>/点/次</w:t>
            </w:r>
            <w:r>
              <w:rPr>
                <w:rFonts w:cs="宋体" w:asciiTheme="minorEastAsia" w:hAnsiTheme="minorEastAsia" w:eastAsiaTheme="minorEastAsia"/>
                <w:b w:val="0"/>
                <w:bCs/>
                <w:sz w:val="21"/>
                <w:szCs w:val="21"/>
              </w:rPr>
              <w:t xml:space="preserve">       </w:t>
            </w:r>
          </w:p>
          <w:p w14:paraId="36CEFAE7">
            <w:pPr>
              <w:pStyle w:val="13"/>
              <w:spacing w:line="360" w:lineRule="auto"/>
              <w:ind w:firstLine="0"/>
              <w:rPr>
                <w:rFonts w:asciiTheme="minorEastAsia" w:hAnsiTheme="minorEastAsia" w:eastAsiaTheme="minorEastAsia"/>
                <w:b w:val="0"/>
                <w:bCs/>
                <w:sz w:val="21"/>
                <w:szCs w:val="21"/>
              </w:rPr>
            </w:pPr>
            <w:r>
              <w:rPr>
                <w:rFonts w:hint="eastAsia" w:cs="宋体" w:asciiTheme="minorEastAsia" w:hAnsiTheme="minorEastAsia" w:eastAsiaTheme="minorEastAsia"/>
                <w:b w:val="0"/>
                <w:bCs/>
                <w:sz w:val="21"/>
                <w:szCs w:val="21"/>
              </w:rPr>
              <w:t>大写：人民币</w:t>
            </w:r>
            <w:r>
              <w:rPr>
                <w:rFonts w:cs="宋体" w:asciiTheme="minorEastAsia" w:hAnsiTheme="minorEastAsia" w:eastAsiaTheme="minorEastAsia"/>
                <w:b w:val="0"/>
                <w:bCs/>
                <w:sz w:val="21"/>
                <w:szCs w:val="21"/>
              </w:rPr>
              <w:t xml:space="preserve">     </w:t>
            </w:r>
            <w:r>
              <w:rPr>
                <w:rFonts w:hint="eastAsia" w:cs="宋体" w:asciiTheme="minorEastAsia" w:hAnsiTheme="minorEastAsia" w:eastAsiaTheme="minorEastAsia"/>
                <w:b w:val="0"/>
                <w:bCs/>
                <w:sz w:val="21"/>
                <w:szCs w:val="21"/>
                <w:lang w:val="en-US" w:eastAsia="zh-CN"/>
              </w:rPr>
              <w:t xml:space="preserve">      </w:t>
            </w:r>
            <w:r>
              <w:rPr>
                <w:rFonts w:hint="eastAsia" w:cs="宋体" w:asciiTheme="minorEastAsia" w:hAnsiTheme="minorEastAsia" w:eastAsiaTheme="minorEastAsia"/>
                <w:b w:val="0"/>
                <w:bCs/>
                <w:color w:val="FF0000"/>
                <w:sz w:val="21"/>
                <w:szCs w:val="21"/>
                <w:lang w:val="en-US" w:eastAsia="zh-CN"/>
              </w:rPr>
              <w:t xml:space="preserve"> /点/次</w:t>
            </w:r>
            <w:r>
              <w:rPr>
                <w:rFonts w:cs="宋体" w:asciiTheme="minorEastAsia" w:hAnsiTheme="minorEastAsia" w:eastAsiaTheme="minorEastAsia"/>
                <w:b w:val="0"/>
                <w:bCs/>
                <w:sz w:val="21"/>
                <w:szCs w:val="21"/>
              </w:rPr>
              <w:t xml:space="preserve">               </w:t>
            </w:r>
          </w:p>
        </w:tc>
        <w:tc>
          <w:tcPr>
            <w:tcW w:w="751" w:type="pct"/>
            <w:vAlign w:val="center"/>
          </w:tcPr>
          <w:p w14:paraId="3D7C5419">
            <w:pPr>
              <w:pStyle w:val="13"/>
              <w:spacing w:line="360" w:lineRule="auto"/>
              <w:ind w:firstLine="0"/>
              <w:jc w:val="center"/>
              <w:rPr>
                <w:rFonts w:asciiTheme="minorEastAsia" w:hAnsiTheme="minorEastAsia" w:eastAsiaTheme="minorEastAsia"/>
                <w:b w:val="0"/>
                <w:bCs/>
                <w:sz w:val="21"/>
                <w:szCs w:val="21"/>
              </w:rPr>
            </w:pPr>
            <w:r>
              <w:rPr>
                <w:rFonts w:hint="eastAsia" w:cs="宋体" w:asciiTheme="minorEastAsia" w:hAnsiTheme="minorEastAsia" w:eastAsiaTheme="minorEastAsia"/>
                <w:b w:val="0"/>
                <w:bCs/>
                <w:sz w:val="21"/>
                <w:szCs w:val="21"/>
              </w:rPr>
              <w:t>备注</w:t>
            </w:r>
          </w:p>
          <w:p w14:paraId="65B3174D">
            <w:pPr>
              <w:pStyle w:val="13"/>
              <w:spacing w:line="360" w:lineRule="auto"/>
              <w:ind w:right="840" w:firstLine="0"/>
              <w:jc w:val="center"/>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 xml:space="preserve"> </w:t>
            </w:r>
            <w:r>
              <w:rPr>
                <w:rFonts w:asciiTheme="minorEastAsia" w:hAnsiTheme="minorEastAsia" w:eastAsiaTheme="minorEastAsia"/>
                <w:b w:val="0"/>
                <w:bCs/>
                <w:sz w:val="21"/>
                <w:szCs w:val="21"/>
              </w:rPr>
              <w:t xml:space="preserve">   </w:t>
            </w:r>
          </w:p>
        </w:tc>
      </w:tr>
      <w:tr w14:paraId="29584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385" w:type="pct"/>
            <w:vAlign w:val="center"/>
          </w:tcPr>
          <w:p w14:paraId="4D43785F">
            <w:pPr>
              <w:pStyle w:val="13"/>
              <w:spacing w:line="360" w:lineRule="auto"/>
              <w:ind w:firstLine="0"/>
              <w:jc w:val="center"/>
              <w:rPr>
                <w:rFonts w:asciiTheme="minorEastAsia" w:hAnsiTheme="minorEastAsia" w:eastAsiaTheme="minorEastAsia"/>
                <w:b w:val="0"/>
                <w:bCs/>
                <w:sz w:val="21"/>
                <w:szCs w:val="21"/>
              </w:rPr>
            </w:pPr>
            <w:r>
              <w:rPr>
                <w:rFonts w:hint="eastAsia" w:cs="宋体" w:asciiTheme="minorEastAsia" w:hAnsiTheme="minorEastAsia" w:eastAsiaTheme="minorEastAsia"/>
                <w:b w:val="0"/>
                <w:bCs/>
                <w:sz w:val="21"/>
                <w:szCs w:val="21"/>
              </w:rPr>
              <w:t>服务时间/交付使用时间</w:t>
            </w:r>
          </w:p>
        </w:tc>
        <w:tc>
          <w:tcPr>
            <w:tcW w:w="2863" w:type="pct"/>
            <w:gridSpan w:val="2"/>
            <w:vAlign w:val="center"/>
          </w:tcPr>
          <w:p w14:paraId="306DAD01">
            <w:pPr>
              <w:pStyle w:val="13"/>
              <w:tabs>
                <w:tab w:val="left" w:pos="3624"/>
              </w:tabs>
              <w:spacing w:line="360" w:lineRule="auto"/>
              <w:ind w:firstLine="472" w:firstLineChars="225"/>
              <w:rPr>
                <w:rFonts w:asciiTheme="minorEastAsia" w:hAnsiTheme="minorEastAsia" w:eastAsiaTheme="minorEastAsia"/>
                <w:b w:val="0"/>
                <w:bCs/>
                <w:sz w:val="21"/>
                <w:szCs w:val="21"/>
                <w:u w:val="single"/>
              </w:rPr>
            </w:pPr>
            <w:r>
              <w:rPr>
                <w:rFonts w:hint="eastAsia" w:cs="宋体" w:asciiTheme="minorEastAsia" w:hAnsiTheme="minorEastAsia" w:eastAsiaTheme="minorEastAsia"/>
                <w:b w:val="0"/>
                <w:bCs/>
                <w:sz w:val="21"/>
                <w:szCs w:val="21"/>
                <w:u w:val="single"/>
              </w:rPr>
              <w:t>满足竞争性磋商文件要求</w:t>
            </w:r>
          </w:p>
        </w:tc>
        <w:tc>
          <w:tcPr>
            <w:tcW w:w="751" w:type="pct"/>
            <w:vAlign w:val="center"/>
          </w:tcPr>
          <w:p w14:paraId="7A92C6B1">
            <w:pPr>
              <w:pStyle w:val="13"/>
              <w:spacing w:line="360" w:lineRule="auto"/>
              <w:ind w:firstLine="472" w:firstLineChars="225"/>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 xml:space="preserve"> </w:t>
            </w:r>
            <w:r>
              <w:rPr>
                <w:rFonts w:asciiTheme="minorEastAsia" w:hAnsiTheme="minorEastAsia" w:eastAsiaTheme="minorEastAsia"/>
                <w:b w:val="0"/>
                <w:bCs/>
                <w:sz w:val="21"/>
                <w:szCs w:val="21"/>
              </w:rPr>
              <w:t xml:space="preserve"> </w:t>
            </w:r>
          </w:p>
          <w:p w14:paraId="6BDD7181">
            <w:pPr>
              <w:pStyle w:val="13"/>
              <w:spacing w:line="360" w:lineRule="auto"/>
              <w:ind w:firstLine="472" w:firstLineChars="225"/>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 xml:space="preserve"> </w:t>
            </w:r>
            <w:r>
              <w:rPr>
                <w:rFonts w:asciiTheme="minorEastAsia" w:hAnsiTheme="minorEastAsia" w:eastAsiaTheme="minorEastAsia"/>
                <w:b w:val="0"/>
                <w:bCs/>
                <w:sz w:val="21"/>
                <w:szCs w:val="21"/>
              </w:rPr>
              <w:t xml:space="preserve"> </w:t>
            </w:r>
          </w:p>
        </w:tc>
      </w:tr>
    </w:tbl>
    <w:p w14:paraId="490AE882">
      <w:pPr>
        <w:widowControl/>
        <w:shd w:val="clear" w:color="auto" w:fill="FFFFFF"/>
        <w:spacing w:line="360" w:lineRule="auto"/>
        <w:jc w:val="left"/>
        <w:rPr>
          <w:rFonts w:asciiTheme="minorEastAsia" w:hAnsiTheme="minorEastAsia" w:eastAsiaTheme="minorEastAsia"/>
          <w:kern w:val="0"/>
          <w:szCs w:val="21"/>
        </w:rPr>
      </w:pPr>
    </w:p>
    <w:p w14:paraId="42869533">
      <w:pPr>
        <w:widowControl/>
        <w:shd w:val="clear" w:color="auto" w:fill="FFFFFF"/>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供应商（盖章）:</w:t>
      </w:r>
      <w:r>
        <w:rPr>
          <w:rFonts w:hint="eastAsia" w:cs="宋体" w:asciiTheme="minorEastAsia" w:hAnsiTheme="minorEastAsia" w:eastAsiaTheme="minorEastAsia"/>
          <w:kern w:val="0"/>
          <w:szCs w:val="21"/>
          <w:u w:val="single"/>
        </w:rPr>
        <w:t>      </w:t>
      </w:r>
      <w:r>
        <w:rPr>
          <w:rFonts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u w:val="single"/>
        </w:rPr>
        <w:t xml:space="preserve">      </w:t>
      </w:r>
    </w:p>
    <w:p w14:paraId="4016946D">
      <w:pPr>
        <w:widowControl/>
        <w:shd w:val="clear" w:color="auto" w:fill="FFFFFF"/>
        <w:spacing w:line="360" w:lineRule="auto"/>
        <w:jc w:val="left"/>
        <w:rPr>
          <w:rFonts w:cs="宋体" w:asciiTheme="minorEastAsia" w:hAnsiTheme="minorEastAsia" w:eastAsiaTheme="minorEastAsia"/>
          <w:kern w:val="0"/>
          <w:szCs w:val="21"/>
          <w:u w:val="single"/>
        </w:rPr>
      </w:pPr>
      <w:r>
        <w:rPr>
          <w:rFonts w:hint="eastAsia" w:cs="宋体" w:asciiTheme="minorEastAsia" w:hAnsiTheme="minorEastAsia" w:eastAsiaTheme="minorEastAsia"/>
          <w:kern w:val="0"/>
          <w:szCs w:val="21"/>
        </w:rPr>
        <w:t>委托代理人（签字或签章）：</w:t>
      </w:r>
      <w:r>
        <w:rPr>
          <w:rFonts w:hint="eastAsia" w:cs="宋体" w:asciiTheme="minorEastAsia" w:hAnsiTheme="minorEastAsia" w:eastAsiaTheme="minorEastAsia"/>
          <w:kern w:val="0"/>
          <w:szCs w:val="21"/>
          <w:u w:val="single"/>
        </w:rPr>
        <w:t>          </w:t>
      </w:r>
    </w:p>
    <w:p w14:paraId="3D48FDB4">
      <w:pPr>
        <w:widowControl/>
        <w:shd w:val="clear" w:color="auto" w:fill="FFFFFF"/>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日    期：   年    月    日</w:t>
      </w:r>
    </w:p>
    <w:p w14:paraId="20875C36">
      <w:pPr>
        <w:widowControl/>
        <w:shd w:val="clear" w:color="auto" w:fill="FFFFFF"/>
        <w:spacing w:line="360" w:lineRule="auto"/>
        <w:jc w:val="left"/>
        <w:rPr>
          <w:rFonts w:cs="宋体" w:asciiTheme="minorEastAsia" w:hAnsiTheme="minorEastAsia" w:eastAsiaTheme="minorEastAsia"/>
          <w:kern w:val="0"/>
          <w:szCs w:val="21"/>
        </w:rPr>
      </w:pPr>
    </w:p>
    <w:p w14:paraId="34E85EB0">
      <w:pPr>
        <w:widowControl/>
        <w:shd w:val="clear" w:color="auto" w:fill="FFFFFF"/>
        <w:spacing w:line="360" w:lineRule="auto"/>
        <w:jc w:val="left"/>
        <w:rPr>
          <w:rFonts w:cs="宋体" w:asciiTheme="minorEastAsia" w:hAnsiTheme="minorEastAsia" w:eastAsiaTheme="minorEastAsia"/>
          <w:b/>
          <w:bCs/>
          <w:kern w:val="0"/>
          <w:szCs w:val="21"/>
        </w:rPr>
      </w:pPr>
      <w:bookmarkStart w:id="67" w:name="_Toc12264"/>
    </w:p>
    <w:p w14:paraId="3F21072E">
      <w:pPr>
        <w:widowControl/>
        <w:shd w:val="clear" w:color="auto" w:fill="FFFFFF"/>
        <w:spacing w:line="360" w:lineRule="auto"/>
        <w:jc w:val="left"/>
        <w:rPr>
          <w:rFonts w:cs="宋体" w:asciiTheme="minorEastAsia" w:hAnsiTheme="minorEastAsia" w:eastAsiaTheme="minorEastAsia"/>
          <w:b/>
          <w:bCs/>
          <w:kern w:val="0"/>
          <w:szCs w:val="21"/>
        </w:rPr>
      </w:pPr>
    </w:p>
    <w:p w14:paraId="4998EDC9">
      <w:pPr>
        <w:widowControl/>
        <w:shd w:val="clear" w:color="auto" w:fill="FFFFFF"/>
        <w:spacing w:line="360" w:lineRule="auto"/>
        <w:jc w:val="left"/>
        <w:rPr>
          <w:rFonts w:cs="宋体" w:asciiTheme="minorEastAsia" w:hAnsiTheme="minorEastAsia" w:eastAsiaTheme="minorEastAsia"/>
          <w:b/>
          <w:bCs/>
          <w:kern w:val="0"/>
          <w:szCs w:val="21"/>
        </w:rPr>
      </w:pPr>
    </w:p>
    <w:p w14:paraId="2411F4F0">
      <w:pPr>
        <w:widowControl/>
        <w:shd w:val="clear" w:color="auto" w:fill="FFFFFF"/>
        <w:spacing w:line="360" w:lineRule="auto"/>
        <w:jc w:val="left"/>
        <w:rPr>
          <w:rFonts w:cs="宋体" w:asciiTheme="minorEastAsia" w:hAnsiTheme="minorEastAsia" w:eastAsiaTheme="minorEastAsia"/>
          <w:b/>
          <w:bCs/>
          <w:kern w:val="0"/>
          <w:szCs w:val="21"/>
        </w:rPr>
      </w:pPr>
    </w:p>
    <w:p w14:paraId="0B14424E">
      <w:pPr>
        <w:widowControl/>
        <w:shd w:val="clear" w:color="auto" w:fill="FFFFFF"/>
        <w:spacing w:line="360" w:lineRule="auto"/>
        <w:jc w:val="left"/>
        <w:rPr>
          <w:rFonts w:cs="宋体" w:asciiTheme="minorEastAsia" w:hAnsiTheme="minorEastAsia" w:eastAsiaTheme="minorEastAsia"/>
          <w:b/>
          <w:bCs/>
          <w:kern w:val="0"/>
          <w:szCs w:val="21"/>
        </w:rPr>
      </w:pPr>
    </w:p>
    <w:p w14:paraId="2BCDAC5A">
      <w:pPr>
        <w:widowControl/>
        <w:shd w:val="clear" w:color="auto" w:fill="FFFFFF"/>
        <w:spacing w:line="360" w:lineRule="auto"/>
        <w:jc w:val="left"/>
        <w:rPr>
          <w:rFonts w:cs="宋体" w:asciiTheme="minorEastAsia" w:hAnsiTheme="minorEastAsia" w:eastAsiaTheme="minorEastAsia"/>
          <w:b/>
          <w:bCs/>
          <w:kern w:val="0"/>
          <w:szCs w:val="21"/>
        </w:rPr>
      </w:pPr>
    </w:p>
    <w:p w14:paraId="3E80DF75">
      <w:pPr>
        <w:widowControl/>
        <w:shd w:val="clear" w:color="auto" w:fill="FFFFFF"/>
        <w:spacing w:line="360" w:lineRule="auto"/>
        <w:jc w:val="left"/>
        <w:rPr>
          <w:rFonts w:cs="宋体" w:asciiTheme="minorEastAsia" w:hAnsiTheme="minorEastAsia" w:eastAsiaTheme="minorEastAsia"/>
          <w:b/>
          <w:bCs/>
          <w:kern w:val="0"/>
          <w:szCs w:val="21"/>
        </w:rPr>
      </w:pPr>
    </w:p>
    <w:p w14:paraId="43829103">
      <w:pPr>
        <w:widowControl/>
        <w:shd w:val="clear" w:color="auto" w:fill="FFFFFF"/>
        <w:spacing w:line="360" w:lineRule="auto"/>
        <w:jc w:val="left"/>
        <w:rPr>
          <w:rFonts w:cs="宋体" w:asciiTheme="minorEastAsia" w:hAnsiTheme="minorEastAsia" w:eastAsiaTheme="minorEastAsia"/>
          <w:b/>
          <w:bCs/>
          <w:kern w:val="0"/>
          <w:szCs w:val="21"/>
        </w:rPr>
      </w:pPr>
    </w:p>
    <w:p w14:paraId="5AAC0155">
      <w:pPr>
        <w:widowControl/>
        <w:shd w:val="clear" w:color="auto" w:fill="FFFFFF"/>
        <w:spacing w:line="360" w:lineRule="auto"/>
        <w:jc w:val="left"/>
        <w:rPr>
          <w:rFonts w:cs="宋体" w:asciiTheme="minorEastAsia" w:hAnsiTheme="minorEastAsia" w:eastAsiaTheme="minorEastAsia"/>
          <w:b/>
          <w:bCs/>
          <w:kern w:val="0"/>
          <w:szCs w:val="21"/>
        </w:rPr>
      </w:pPr>
    </w:p>
    <w:p w14:paraId="2D9B5ED8">
      <w:pPr>
        <w:widowControl/>
        <w:shd w:val="clear" w:color="auto" w:fill="FFFFFF"/>
        <w:spacing w:line="360" w:lineRule="auto"/>
        <w:jc w:val="left"/>
        <w:rPr>
          <w:rFonts w:cs="宋体" w:asciiTheme="minorEastAsia" w:hAnsiTheme="minorEastAsia" w:eastAsiaTheme="minorEastAsia"/>
          <w:b/>
          <w:bCs/>
          <w:kern w:val="0"/>
          <w:szCs w:val="21"/>
        </w:rPr>
      </w:pPr>
    </w:p>
    <w:p w14:paraId="089125F8">
      <w:pPr>
        <w:widowControl/>
        <w:shd w:val="clear" w:color="auto" w:fill="FFFFFF"/>
        <w:spacing w:line="360" w:lineRule="auto"/>
        <w:jc w:val="left"/>
        <w:rPr>
          <w:rFonts w:cs="宋体" w:asciiTheme="minorEastAsia" w:hAnsiTheme="minorEastAsia" w:eastAsiaTheme="minorEastAsia"/>
          <w:b/>
          <w:bCs/>
          <w:kern w:val="0"/>
          <w:szCs w:val="21"/>
        </w:rPr>
      </w:pPr>
    </w:p>
    <w:p w14:paraId="32567B6F">
      <w:pPr>
        <w:widowControl/>
        <w:shd w:val="clear" w:color="auto" w:fill="FFFFFF"/>
        <w:spacing w:line="360" w:lineRule="auto"/>
        <w:jc w:val="left"/>
        <w:rPr>
          <w:rFonts w:asciiTheme="minorEastAsia" w:hAnsiTheme="minorEastAsia" w:eastAsiaTheme="minorEastAsia"/>
          <w:b/>
          <w:bCs/>
          <w:kern w:val="0"/>
          <w:sz w:val="24"/>
          <w:lang w:val="zh-CN"/>
        </w:rPr>
      </w:pPr>
    </w:p>
    <w:bookmarkEnd w:id="67"/>
    <w:p w14:paraId="54BCC452">
      <w:pPr>
        <w:widowControl/>
        <w:shd w:val="clear" w:color="auto" w:fill="FFFFFF"/>
        <w:spacing w:line="360" w:lineRule="auto"/>
        <w:jc w:val="left"/>
        <w:rPr>
          <w:rFonts w:asciiTheme="minorEastAsia" w:hAnsiTheme="minorEastAsia" w:eastAsiaTheme="minorEastAsia"/>
          <w:kern w:val="0"/>
          <w:szCs w:val="21"/>
        </w:rPr>
      </w:pPr>
      <w:bookmarkStart w:id="68" w:name="_Hlk44580887"/>
    </w:p>
    <w:p w14:paraId="68C45AFF">
      <w:pPr>
        <w:widowControl/>
        <w:shd w:val="clear" w:color="auto" w:fill="FFFFFF"/>
        <w:spacing w:line="360" w:lineRule="auto"/>
        <w:jc w:val="left"/>
        <w:rPr>
          <w:rFonts w:asciiTheme="minorEastAsia" w:hAnsiTheme="minorEastAsia" w:eastAsiaTheme="minorEastAsia"/>
          <w:kern w:val="0"/>
          <w:szCs w:val="21"/>
        </w:rPr>
      </w:pPr>
    </w:p>
    <w:bookmarkEnd w:id="68"/>
    <w:p w14:paraId="70EF545B">
      <w:pPr>
        <w:rPr>
          <w:rFonts w:hint="eastAsia" w:asciiTheme="minorEastAsia" w:hAnsiTheme="minorEastAsia" w:eastAsiaTheme="minorEastAsia"/>
        </w:rPr>
      </w:pPr>
      <w:bookmarkStart w:id="69" w:name="_Toc43994938"/>
      <w:bookmarkStart w:id="70" w:name="_Toc43917775"/>
      <w:r>
        <w:rPr>
          <w:rFonts w:hint="eastAsia" w:asciiTheme="minorEastAsia" w:hAnsiTheme="minorEastAsia" w:eastAsiaTheme="minorEastAsia"/>
        </w:rPr>
        <w:br w:type="page"/>
      </w:r>
    </w:p>
    <w:p w14:paraId="2EC77BD2">
      <w:pPr>
        <w:pStyle w:val="3"/>
        <w:numPr>
          <w:ilvl w:val="1"/>
          <w:numId w:val="0"/>
        </w:numPr>
        <w:rPr>
          <w:rFonts w:asciiTheme="minorEastAsia" w:hAnsiTheme="minorEastAsia" w:eastAsiaTheme="minorEastAsia"/>
        </w:rPr>
      </w:pPr>
      <w:r>
        <w:rPr>
          <w:rFonts w:hint="eastAsia" w:asciiTheme="minorEastAsia" w:hAnsiTheme="minorEastAsia" w:eastAsiaTheme="minorEastAsia"/>
          <w:color w:val="FF0000"/>
        </w:rPr>
        <w:t>附件</w:t>
      </w:r>
      <w:r>
        <w:rPr>
          <w:rFonts w:hint="eastAsia" w:asciiTheme="minorEastAsia" w:hAnsiTheme="minorEastAsia" w:eastAsiaTheme="minorEastAsia"/>
          <w:color w:val="FF0000"/>
          <w:lang w:val="en-US" w:eastAsia="zh-CN"/>
        </w:rPr>
        <w:t>五</w:t>
      </w:r>
      <w:r>
        <w:rPr>
          <w:rFonts w:hint="eastAsia" w:asciiTheme="minorEastAsia" w:hAnsiTheme="minorEastAsia" w:eastAsiaTheme="minorEastAsia"/>
        </w:rPr>
        <w:t>、技术规格偏离表</w:t>
      </w:r>
      <w:bookmarkEnd w:id="69"/>
      <w:bookmarkEnd w:id="70"/>
    </w:p>
    <w:p w14:paraId="57A3C25B">
      <w:pPr>
        <w:widowControl/>
        <w:shd w:val="clear" w:color="auto" w:fill="FFFFFF"/>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 w:val="24"/>
        </w:rPr>
        <w:t> </w:t>
      </w:r>
      <w:bookmarkStart w:id="71" w:name="_Hlk66806518"/>
      <w:r>
        <w:rPr>
          <w:rFonts w:hint="eastAsia" w:asciiTheme="minorEastAsia" w:hAnsiTheme="minorEastAsia" w:eastAsiaTheme="minorEastAsia"/>
          <w:b/>
          <w:kern w:val="0"/>
          <w:sz w:val="32"/>
          <w:szCs w:val="32"/>
        </w:rPr>
        <w:t>技术条款偏离表</w:t>
      </w:r>
    </w:p>
    <w:p w14:paraId="4063F4F3">
      <w:pPr>
        <w:widowControl/>
        <w:tabs>
          <w:tab w:val="left" w:pos="5397"/>
        </w:tabs>
        <w:spacing w:line="360" w:lineRule="auto"/>
        <w:ind w:firstLine="294" w:firstLineChars="14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项目名称：</w:t>
      </w:r>
      <w:r>
        <w:rPr>
          <w:rFonts w:asciiTheme="minorEastAsia" w:hAnsiTheme="minorEastAsia" w:eastAsiaTheme="minorEastAsia"/>
          <w:kern w:val="0"/>
          <w:szCs w:val="21"/>
        </w:rPr>
        <w:tab/>
      </w:r>
      <w:r>
        <w:rPr>
          <w:rFonts w:hint="eastAsia" w:asciiTheme="minorEastAsia" w:hAnsiTheme="minorEastAsia" w:eastAsiaTheme="minorEastAsia"/>
          <w:kern w:val="0"/>
          <w:szCs w:val="21"/>
        </w:rPr>
        <w:t>项目编号：  </w:t>
      </w:r>
    </w:p>
    <w:tbl>
      <w:tblPr>
        <w:tblStyle w:val="44"/>
        <w:tblW w:w="8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1"/>
        <w:gridCol w:w="3543"/>
        <w:gridCol w:w="2021"/>
        <w:gridCol w:w="1949"/>
      </w:tblGrid>
      <w:tr w14:paraId="3F29A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21" w:type="dxa"/>
            <w:tcMar>
              <w:top w:w="0" w:type="dxa"/>
              <w:left w:w="10" w:type="dxa"/>
              <w:bottom w:w="0" w:type="dxa"/>
              <w:right w:w="10" w:type="dxa"/>
            </w:tcMar>
            <w:vAlign w:val="center"/>
          </w:tcPr>
          <w:p w14:paraId="55B8EA97">
            <w:pPr>
              <w:widowControl/>
              <w:spacing w:line="360" w:lineRule="auto"/>
              <w:jc w:val="center"/>
              <w:rPr>
                <w:rFonts w:asciiTheme="minorEastAsia" w:hAnsiTheme="minorEastAsia" w:eastAsiaTheme="minorEastAsia"/>
                <w:b/>
                <w:kern w:val="0"/>
                <w:szCs w:val="21"/>
              </w:rPr>
            </w:pPr>
            <w:bookmarkStart w:id="72" w:name="_Hlk66784099"/>
            <w:r>
              <w:rPr>
                <w:rFonts w:hint="eastAsia" w:asciiTheme="minorEastAsia" w:hAnsiTheme="minorEastAsia" w:eastAsiaTheme="minorEastAsia"/>
                <w:b/>
                <w:kern w:val="0"/>
                <w:szCs w:val="21"/>
              </w:rPr>
              <w:t>序号</w:t>
            </w:r>
          </w:p>
        </w:tc>
        <w:tc>
          <w:tcPr>
            <w:tcW w:w="3543" w:type="dxa"/>
            <w:tcMar>
              <w:top w:w="0" w:type="dxa"/>
              <w:left w:w="10" w:type="dxa"/>
              <w:bottom w:w="0" w:type="dxa"/>
              <w:right w:w="10" w:type="dxa"/>
            </w:tcMar>
            <w:vAlign w:val="center"/>
          </w:tcPr>
          <w:p w14:paraId="320C744E">
            <w:pPr>
              <w:widowControl/>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竞争性磋商文件要求的技术条款</w:t>
            </w:r>
          </w:p>
        </w:tc>
        <w:tc>
          <w:tcPr>
            <w:tcW w:w="2021" w:type="dxa"/>
            <w:tcMar>
              <w:top w:w="0" w:type="dxa"/>
              <w:left w:w="10" w:type="dxa"/>
              <w:bottom w:w="0" w:type="dxa"/>
              <w:right w:w="10" w:type="dxa"/>
            </w:tcMar>
            <w:vAlign w:val="center"/>
          </w:tcPr>
          <w:p w14:paraId="22D698D3">
            <w:pPr>
              <w:widowControl/>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投标响应</w:t>
            </w:r>
          </w:p>
        </w:tc>
        <w:tc>
          <w:tcPr>
            <w:tcW w:w="1949" w:type="dxa"/>
            <w:tcMar>
              <w:top w:w="0" w:type="dxa"/>
              <w:left w:w="10" w:type="dxa"/>
              <w:bottom w:w="0" w:type="dxa"/>
              <w:right w:w="10" w:type="dxa"/>
            </w:tcMar>
            <w:vAlign w:val="center"/>
          </w:tcPr>
          <w:p w14:paraId="1DB18AE1">
            <w:pPr>
              <w:widowControl/>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偏离</w:t>
            </w:r>
          </w:p>
        </w:tc>
      </w:tr>
      <w:tr w14:paraId="3058D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21" w:type="dxa"/>
            <w:tcMar>
              <w:top w:w="0" w:type="dxa"/>
              <w:left w:w="10" w:type="dxa"/>
              <w:bottom w:w="0" w:type="dxa"/>
              <w:right w:w="10" w:type="dxa"/>
            </w:tcMar>
            <w:vAlign w:val="center"/>
          </w:tcPr>
          <w:p w14:paraId="3B9380B1">
            <w:pPr>
              <w:widowControl/>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c>
          <w:tcPr>
            <w:tcW w:w="3543" w:type="dxa"/>
            <w:tcMar>
              <w:top w:w="0" w:type="dxa"/>
              <w:left w:w="10" w:type="dxa"/>
              <w:bottom w:w="0" w:type="dxa"/>
              <w:right w:w="10" w:type="dxa"/>
            </w:tcMar>
            <w:vAlign w:val="center"/>
          </w:tcPr>
          <w:p w14:paraId="24BCD846">
            <w:pPr>
              <w:widowControl/>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c>
          <w:tcPr>
            <w:tcW w:w="2021" w:type="dxa"/>
            <w:tcMar>
              <w:top w:w="0" w:type="dxa"/>
              <w:left w:w="10" w:type="dxa"/>
              <w:bottom w:w="0" w:type="dxa"/>
              <w:right w:w="10" w:type="dxa"/>
            </w:tcMar>
            <w:vAlign w:val="center"/>
          </w:tcPr>
          <w:p w14:paraId="7BC1C453">
            <w:pPr>
              <w:widowControl/>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c>
          <w:tcPr>
            <w:tcW w:w="1949" w:type="dxa"/>
            <w:tcMar>
              <w:top w:w="0" w:type="dxa"/>
              <w:left w:w="10" w:type="dxa"/>
              <w:bottom w:w="0" w:type="dxa"/>
              <w:right w:w="10" w:type="dxa"/>
            </w:tcMar>
            <w:vAlign w:val="center"/>
          </w:tcPr>
          <w:p w14:paraId="5395AE9E">
            <w:pPr>
              <w:widowControl/>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r>
      <w:tr w14:paraId="305BD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21" w:type="dxa"/>
            <w:tcMar>
              <w:top w:w="0" w:type="dxa"/>
              <w:left w:w="10" w:type="dxa"/>
              <w:bottom w:w="0" w:type="dxa"/>
              <w:right w:w="10" w:type="dxa"/>
            </w:tcMar>
            <w:vAlign w:val="center"/>
          </w:tcPr>
          <w:p w14:paraId="5B3D7258">
            <w:pPr>
              <w:widowControl/>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c>
          <w:tcPr>
            <w:tcW w:w="3543" w:type="dxa"/>
            <w:tcMar>
              <w:top w:w="0" w:type="dxa"/>
              <w:left w:w="10" w:type="dxa"/>
              <w:bottom w:w="0" w:type="dxa"/>
              <w:right w:w="10" w:type="dxa"/>
            </w:tcMar>
            <w:vAlign w:val="center"/>
          </w:tcPr>
          <w:p w14:paraId="5F587528">
            <w:pPr>
              <w:widowControl/>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c>
          <w:tcPr>
            <w:tcW w:w="2021" w:type="dxa"/>
            <w:tcMar>
              <w:top w:w="0" w:type="dxa"/>
              <w:left w:w="10" w:type="dxa"/>
              <w:bottom w:w="0" w:type="dxa"/>
              <w:right w:w="10" w:type="dxa"/>
            </w:tcMar>
            <w:vAlign w:val="center"/>
          </w:tcPr>
          <w:p w14:paraId="5F935B8B">
            <w:pPr>
              <w:widowControl/>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c>
          <w:tcPr>
            <w:tcW w:w="1949" w:type="dxa"/>
            <w:tcMar>
              <w:top w:w="0" w:type="dxa"/>
              <w:left w:w="10" w:type="dxa"/>
              <w:bottom w:w="0" w:type="dxa"/>
              <w:right w:w="10" w:type="dxa"/>
            </w:tcMar>
            <w:vAlign w:val="center"/>
          </w:tcPr>
          <w:p w14:paraId="332BBF6F">
            <w:pPr>
              <w:widowControl/>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r>
      <w:tr w14:paraId="10E44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21" w:type="dxa"/>
            <w:tcMar>
              <w:top w:w="0" w:type="dxa"/>
              <w:left w:w="10" w:type="dxa"/>
              <w:bottom w:w="0" w:type="dxa"/>
              <w:right w:w="10" w:type="dxa"/>
            </w:tcMar>
            <w:vAlign w:val="center"/>
          </w:tcPr>
          <w:p w14:paraId="4ED24856">
            <w:pPr>
              <w:widowControl/>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c>
          <w:tcPr>
            <w:tcW w:w="3543" w:type="dxa"/>
            <w:tcMar>
              <w:top w:w="0" w:type="dxa"/>
              <w:left w:w="10" w:type="dxa"/>
              <w:bottom w:w="0" w:type="dxa"/>
              <w:right w:w="10" w:type="dxa"/>
            </w:tcMar>
            <w:vAlign w:val="center"/>
          </w:tcPr>
          <w:p w14:paraId="742DE3F4">
            <w:pPr>
              <w:widowControl/>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c>
          <w:tcPr>
            <w:tcW w:w="2021" w:type="dxa"/>
            <w:tcMar>
              <w:top w:w="0" w:type="dxa"/>
              <w:left w:w="10" w:type="dxa"/>
              <w:bottom w:w="0" w:type="dxa"/>
              <w:right w:w="10" w:type="dxa"/>
            </w:tcMar>
            <w:vAlign w:val="center"/>
          </w:tcPr>
          <w:p w14:paraId="1F8F0A3E">
            <w:pPr>
              <w:widowControl/>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c>
          <w:tcPr>
            <w:tcW w:w="1949" w:type="dxa"/>
            <w:tcMar>
              <w:top w:w="0" w:type="dxa"/>
              <w:left w:w="10" w:type="dxa"/>
              <w:bottom w:w="0" w:type="dxa"/>
              <w:right w:w="10" w:type="dxa"/>
            </w:tcMar>
            <w:vAlign w:val="center"/>
          </w:tcPr>
          <w:p w14:paraId="4D88B714">
            <w:pPr>
              <w:widowControl/>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r>
      <w:tr w14:paraId="7524B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21" w:type="dxa"/>
            <w:tcMar>
              <w:top w:w="0" w:type="dxa"/>
              <w:left w:w="10" w:type="dxa"/>
              <w:bottom w:w="0" w:type="dxa"/>
              <w:right w:w="10" w:type="dxa"/>
            </w:tcMar>
            <w:vAlign w:val="center"/>
          </w:tcPr>
          <w:p w14:paraId="20F19333">
            <w:pPr>
              <w:widowControl/>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c>
          <w:tcPr>
            <w:tcW w:w="3543" w:type="dxa"/>
            <w:tcMar>
              <w:top w:w="0" w:type="dxa"/>
              <w:left w:w="10" w:type="dxa"/>
              <w:bottom w:w="0" w:type="dxa"/>
              <w:right w:w="10" w:type="dxa"/>
            </w:tcMar>
            <w:vAlign w:val="center"/>
          </w:tcPr>
          <w:p w14:paraId="6EA8DA0D">
            <w:pPr>
              <w:widowControl/>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c>
          <w:tcPr>
            <w:tcW w:w="2021" w:type="dxa"/>
            <w:tcMar>
              <w:top w:w="0" w:type="dxa"/>
              <w:left w:w="10" w:type="dxa"/>
              <w:bottom w:w="0" w:type="dxa"/>
              <w:right w:w="10" w:type="dxa"/>
            </w:tcMar>
            <w:vAlign w:val="center"/>
          </w:tcPr>
          <w:p w14:paraId="5EC20C59">
            <w:pPr>
              <w:widowControl/>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c>
          <w:tcPr>
            <w:tcW w:w="1949" w:type="dxa"/>
            <w:tcMar>
              <w:top w:w="0" w:type="dxa"/>
              <w:left w:w="10" w:type="dxa"/>
              <w:bottom w:w="0" w:type="dxa"/>
              <w:right w:w="10" w:type="dxa"/>
            </w:tcMar>
            <w:vAlign w:val="center"/>
          </w:tcPr>
          <w:p w14:paraId="55609443">
            <w:pPr>
              <w:widowControl/>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r>
      <w:tr w14:paraId="470DD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21" w:type="dxa"/>
            <w:tcMar>
              <w:top w:w="0" w:type="dxa"/>
              <w:left w:w="10" w:type="dxa"/>
              <w:bottom w:w="0" w:type="dxa"/>
              <w:right w:w="10" w:type="dxa"/>
            </w:tcMar>
            <w:vAlign w:val="center"/>
          </w:tcPr>
          <w:p w14:paraId="1CA7C39D">
            <w:pPr>
              <w:widowControl/>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c>
          <w:tcPr>
            <w:tcW w:w="3543" w:type="dxa"/>
            <w:tcMar>
              <w:top w:w="0" w:type="dxa"/>
              <w:left w:w="10" w:type="dxa"/>
              <w:bottom w:w="0" w:type="dxa"/>
              <w:right w:w="10" w:type="dxa"/>
            </w:tcMar>
            <w:vAlign w:val="center"/>
          </w:tcPr>
          <w:p w14:paraId="6B082E6E">
            <w:pPr>
              <w:widowControl/>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c>
          <w:tcPr>
            <w:tcW w:w="2021" w:type="dxa"/>
            <w:tcMar>
              <w:top w:w="0" w:type="dxa"/>
              <w:left w:w="10" w:type="dxa"/>
              <w:bottom w:w="0" w:type="dxa"/>
              <w:right w:w="10" w:type="dxa"/>
            </w:tcMar>
            <w:vAlign w:val="center"/>
          </w:tcPr>
          <w:p w14:paraId="33EA2E58">
            <w:pPr>
              <w:widowControl/>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c>
          <w:tcPr>
            <w:tcW w:w="1949" w:type="dxa"/>
            <w:tcMar>
              <w:top w:w="0" w:type="dxa"/>
              <w:left w:w="10" w:type="dxa"/>
              <w:bottom w:w="0" w:type="dxa"/>
              <w:right w:w="10" w:type="dxa"/>
            </w:tcMar>
            <w:vAlign w:val="center"/>
          </w:tcPr>
          <w:p w14:paraId="3A00AD87">
            <w:pPr>
              <w:widowControl/>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r>
      <w:tr w14:paraId="3C81C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21" w:type="dxa"/>
            <w:tcMar>
              <w:top w:w="0" w:type="dxa"/>
              <w:left w:w="10" w:type="dxa"/>
              <w:bottom w:w="0" w:type="dxa"/>
              <w:right w:w="10" w:type="dxa"/>
            </w:tcMar>
            <w:vAlign w:val="center"/>
          </w:tcPr>
          <w:p w14:paraId="795B0C14">
            <w:pPr>
              <w:widowControl/>
              <w:spacing w:line="360" w:lineRule="auto"/>
              <w:jc w:val="center"/>
              <w:rPr>
                <w:rFonts w:asciiTheme="minorEastAsia" w:hAnsiTheme="minorEastAsia" w:eastAsiaTheme="minorEastAsia"/>
                <w:kern w:val="0"/>
                <w:szCs w:val="21"/>
              </w:rPr>
            </w:pPr>
          </w:p>
        </w:tc>
        <w:tc>
          <w:tcPr>
            <w:tcW w:w="3543" w:type="dxa"/>
            <w:tcMar>
              <w:top w:w="0" w:type="dxa"/>
              <w:left w:w="10" w:type="dxa"/>
              <w:bottom w:w="0" w:type="dxa"/>
              <w:right w:w="10" w:type="dxa"/>
            </w:tcMar>
            <w:vAlign w:val="center"/>
          </w:tcPr>
          <w:p w14:paraId="34EB412B">
            <w:pPr>
              <w:widowControl/>
              <w:spacing w:line="360" w:lineRule="auto"/>
              <w:jc w:val="center"/>
              <w:rPr>
                <w:rFonts w:asciiTheme="minorEastAsia" w:hAnsiTheme="minorEastAsia" w:eastAsiaTheme="minorEastAsia"/>
                <w:kern w:val="0"/>
                <w:szCs w:val="21"/>
              </w:rPr>
            </w:pPr>
          </w:p>
        </w:tc>
        <w:tc>
          <w:tcPr>
            <w:tcW w:w="2021" w:type="dxa"/>
            <w:tcMar>
              <w:top w:w="0" w:type="dxa"/>
              <w:left w:w="10" w:type="dxa"/>
              <w:bottom w:w="0" w:type="dxa"/>
              <w:right w:w="10" w:type="dxa"/>
            </w:tcMar>
            <w:vAlign w:val="center"/>
          </w:tcPr>
          <w:p w14:paraId="402FE9A9">
            <w:pPr>
              <w:widowControl/>
              <w:spacing w:line="360" w:lineRule="auto"/>
              <w:jc w:val="center"/>
              <w:rPr>
                <w:rFonts w:asciiTheme="minorEastAsia" w:hAnsiTheme="minorEastAsia" w:eastAsiaTheme="minorEastAsia"/>
                <w:kern w:val="0"/>
                <w:szCs w:val="21"/>
              </w:rPr>
            </w:pPr>
          </w:p>
        </w:tc>
        <w:tc>
          <w:tcPr>
            <w:tcW w:w="1949" w:type="dxa"/>
            <w:tcMar>
              <w:top w:w="0" w:type="dxa"/>
              <w:left w:w="10" w:type="dxa"/>
              <w:bottom w:w="0" w:type="dxa"/>
              <w:right w:w="10" w:type="dxa"/>
            </w:tcMar>
            <w:vAlign w:val="center"/>
          </w:tcPr>
          <w:p w14:paraId="0923C679">
            <w:pPr>
              <w:widowControl/>
              <w:spacing w:line="360" w:lineRule="auto"/>
              <w:jc w:val="center"/>
              <w:rPr>
                <w:rFonts w:asciiTheme="minorEastAsia" w:hAnsiTheme="minorEastAsia" w:eastAsiaTheme="minorEastAsia"/>
                <w:kern w:val="0"/>
                <w:szCs w:val="21"/>
              </w:rPr>
            </w:pPr>
          </w:p>
        </w:tc>
      </w:tr>
      <w:tr w14:paraId="38957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21" w:type="dxa"/>
            <w:tcMar>
              <w:top w:w="0" w:type="dxa"/>
              <w:left w:w="10" w:type="dxa"/>
              <w:bottom w:w="0" w:type="dxa"/>
              <w:right w:w="10" w:type="dxa"/>
            </w:tcMar>
            <w:vAlign w:val="center"/>
          </w:tcPr>
          <w:p w14:paraId="5ABFF926">
            <w:pPr>
              <w:widowControl/>
              <w:spacing w:line="360" w:lineRule="auto"/>
              <w:jc w:val="center"/>
              <w:rPr>
                <w:rFonts w:asciiTheme="minorEastAsia" w:hAnsiTheme="minorEastAsia" w:eastAsiaTheme="minorEastAsia"/>
                <w:kern w:val="0"/>
                <w:szCs w:val="21"/>
              </w:rPr>
            </w:pPr>
          </w:p>
        </w:tc>
        <w:tc>
          <w:tcPr>
            <w:tcW w:w="3543" w:type="dxa"/>
            <w:tcMar>
              <w:top w:w="0" w:type="dxa"/>
              <w:left w:w="10" w:type="dxa"/>
              <w:bottom w:w="0" w:type="dxa"/>
              <w:right w:w="10" w:type="dxa"/>
            </w:tcMar>
            <w:vAlign w:val="center"/>
          </w:tcPr>
          <w:p w14:paraId="11C606F1">
            <w:pPr>
              <w:widowControl/>
              <w:spacing w:line="360" w:lineRule="auto"/>
              <w:jc w:val="center"/>
              <w:rPr>
                <w:rFonts w:asciiTheme="minorEastAsia" w:hAnsiTheme="minorEastAsia" w:eastAsiaTheme="minorEastAsia"/>
                <w:kern w:val="0"/>
                <w:szCs w:val="21"/>
              </w:rPr>
            </w:pPr>
          </w:p>
        </w:tc>
        <w:tc>
          <w:tcPr>
            <w:tcW w:w="2021" w:type="dxa"/>
            <w:tcMar>
              <w:top w:w="0" w:type="dxa"/>
              <w:left w:w="10" w:type="dxa"/>
              <w:bottom w:w="0" w:type="dxa"/>
              <w:right w:w="10" w:type="dxa"/>
            </w:tcMar>
            <w:vAlign w:val="center"/>
          </w:tcPr>
          <w:p w14:paraId="750500BF">
            <w:pPr>
              <w:widowControl/>
              <w:spacing w:line="360" w:lineRule="auto"/>
              <w:jc w:val="center"/>
              <w:rPr>
                <w:rFonts w:asciiTheme="minorEastAsia" w:hAnsiTheme="minorEastAsia" w:eastAsiaTheme="minorEastAsia"/>
                <w:kern w:val="0"/>
                <w:szCs w:val="21"/>
              </w:rPr>
            </w:pPr>
          </w:p>
        </w:tc>
        <w:tc>
          <w:tcPr>
            <w:tcW w:w="1949" w:type="dxa"/>
            <w:tcMar>
              <w:top w:w="0" w:type="dxa"/>
              <w:left w:w="10" w:type="dxa"/>
              <w:bottom w:w="0" w:type="dxa"/>
              <w:right w:w="10" w:type="dxa"/>
            </w:tcMar>
            <w:vAlign w:val="center"/>
          </w:tcPr>
          <w:p w14:paraId="5BFA9E3D">
            <w:pPr>
              <w:widowControl/>
              <w:spacing w:line="360" w:lineRule="auto"/>
              <w:jc w:val="center"/>
              <w:rPr>
                <w:rFonts w:asciiTheme="minorEastAsia" w:hAnsiTheme="minorEastAsia" w:eastAsiaTheme="minorEastAsia"/>
                <w:kern w:val="0"/>
                <w:szCs w:val="21"/>
              </w:rPr>
            </w:pPr>
          </w:p>
        </w:tc>
      </w:tr>
      <w:bookmarkEnd w:id="71"/>
      <w:bookmarkEnd w:id="72"/>
    </w:tbl>
    <w:p w14:paraId="5926C345">
      <w:pPr>
        <w:widowControl/>
        <w:tabs>
          <w:tab w:val="left" w:pos="5397"/>
        </w:tabs>
        <w:spacing w:line="360" w:lineRule="auto"/>
        <w:ind w:firstLine="294" w:firstLineChars="140"/>
        <w:jc w:val="left"/>
        <w:rPr>
          <w:rFonts w:asciiTheme="minorEastAsia" w:hAnsiTheme="minorEastAsia" w:eastAsiaTheme="minorEastAsia"/>
          <w:kern w:val="0"/>
          <w:szCs w:val="21"/>
        </w:rPr>
      </w:pPr>
    </w:p>
    <w:p w14:paraId="3F1E17CA">
      <w:pPr>
        <w:widowControl/>
        <w:shd w:val="clear" w:color="auto" w:fill="FFFFFF"/>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说明：</w:t>
      </w:r>
      <w:r>
        <w:rPr>
          <w:rFonts w:asciiTheme="minorEastAsia" w:hAnsiTheme="minorEastAsia" w:eastAsiaTheme="minorEastAsia"/>
          <w:kern w:val="0"/>
          <w:szCs w:val="21"/>
        </w:rPr>
        <w:t>如果行数不够，请自行增加。</w:t>
      </w:r>
    </w:p>
    <w:p w14:paraId="0083858A">
      <w:pPr>
        <w:widowControl/>
        <w:shd w:val="clear" w:color="auto" w:fill="FFFFFF"/>
        <w:spacing w:line="360" w:lineRule="auto"/>
        <w:jc w:val="left"/>
        <w:rPr>
          <w:rFonts w:cs="宋体" w:asciiTheme="minorEastAsia" w:hAnsiTheme="minorEastAsia" w:eastAsiaTheme="minorEastAsia"/>
          <w:kern w:val="0"/>
          <w:szCs w:val="21"/>
        </w:rPr>
      </w:pPr>
    </w:p>
    <w:p w14:paraId="50A6BADA">
      <w:pPr>
        <w:widowControl/>
        <w:shd w:val="clear" w:color="auto" w:fill="FFFFFF"/>
        <w:spacing w:line="360" w:lineRule="auto"/>
        <w:jc w:val="left"/>
        <w:rPr>
          <w:rFonts w:cs="宋体" w:asciiTheme="minorEastAsia" w:hAnsiTheme="minorEastAsia" w:eastAsiaTheme="minorEastAsia"/>
          <w:kern w:val="0"/>
          <w:szCs w:val="21"/>
        </w:rPr>
      </w:pPr>
    </w:p>
    <w:p w14:paraId="275B0E1F">
      <w:pPr>
        <w:widowControl/>
        <w:shd w:val="clear" w:color="auto" w:fill="FFFFFF"/>
        <w:spacing w:line="360" w:lineRule="auto"/>
        <w:jc w:val="left"/>
        <w:rPr>
          <w:rFonts w:cs="宋体" w:asciiTheme="minorEastAsia" w:hAnsiTheme="minorEastAsia" w:eastAsiaTheme="minorEastAsia"/>
          <w:kern w:val="0"/>
          <w:szCs w:val="21"/>
        </w:rPr>
      </w:pPr>
    </w:p>
    <w:p w14:paraId="6B3980CB">
      <w:pPr>
        <w:widowControl/>
        <w:shd w:val="clear" w:color="auto" w:fill="FFFFFF"/>
        <w:spacing w:line="360" w:lineRule="auto"/>
        <w:ind w:firstLine="420" w:firstLineChars="200"/>
        <w:jc w:val="left"/>
        <w:rPr>
          <w:rFonts w:asciiTheme="minorEastAsia" w:hAnsiTheme="minorEastAsia" w:eastAsiaTheme="minorEastAsia"/>
          <w:kern w:val="0"/>
          <w:szCs w:val="21"/>
        </w:rPr>
      </w:pPr>
      <w:r>
        <w:rPr>
          <w:rFonts w:hint="eastAsia" w:cs="宋体" w:asciiTheme="minorEastAsia" w:hAnsiTheme="minorEastAsia" w:eastAsiaTheme="minorEastAsia"/>
          <w:kern w:val="0"/>
          <w:szCs w:val="21"/>
        </w:rPr>
        <w:t>供应商（盖章）：</w:t>
      </w:r>
      <w:r>
        <w:rPr>
          <w:rFonts w:asciiTheme="minorEastAsia" w:hAnsiTheme="minorEastAsia" w:eastAsiaTheme="minorEastAsia"/>
          <w:kern w:val="0"/>
          <w:szCs w:val="21"/>
          <w:u w:val="single"/>
        </w:rPr>
        <w:t>                          </w:t>
      </w:r>
    </w:p>
    <w:p w14:paraId="180EDB2B">
      <w:pPr>
        <w:widowControl/>
        <w:shd w:val="clear" w:color="auto" w:fill="FFFFFF"/>
        <w:spacing w:line="360" w:lineRule="auto"/>
        <w:ind w:firstLine="420" w:firstLineChars="200"/>
        <w:jc w:val="left"/>
        <w:rPr>
          <w:rFonts w:asciiTheme="minorEastAsia" w:hAnsiTheme="minorEastAsia" w:eastAsiaTheme="minorEastAsia"/>
          <w:kern w:val="0"/>
          <w:szCs w:val="21"/>
        </w:rPr>
      </w:pPr>
      <w:r>
        <w:rPr>
          <w:rFonts w:hint="eastAsia" w:cs="宋体" w:asciiTheme="minorEastAsia" w:hAnsiTheme="minorEastAsia" w:eastAsiaTheme="minorEastAsia"/>
          <w:kern w:val="0"/>
          <w:szCs w:val="21"/>
        </w:rPr>
        <w:t>委托代理人（签字或签章）：</w:t>
      </w:r>
      <w:r>
        <w:rPr>
          <w:rFonts w:asciiTheme="minorEastAsia" w:hAnsiTheme="minorEastAsia" w:eastAsiaTheme="minorEastAsia"/>
          <w:kern w:val="0"/>
          <w:szCs w:val="21"/>
          <w:u w:val="single"/>
        </w:rPr>
        <w:t xml:space="preserve">                   </w:t>
      </w:r>
    </w:p>
    <w:p w14:paraId="0CFAB7FF">
      <w:pPr>
        <w:widowControl/>
        <w:shd w:val="clear" w:color="auto" w:fill="FFFFFF"/>
        <w:spacing w:line="360" w:lineRule="auto"/>
        <w:jc w:val="left"/>
        <w:rPr>
          <w:rFonts w:asciiTheme="minorEastAsia" w:hAnsiTheme="minorEastAsia" w:eastAsiaTheme="minorEastAsia"/>
          <w:kern w:val="0"/>
          <w:szCs w:val="21"/>
        </w:rPr>
      </w:pPr>
    </w:p>
    <w:p w14:paraId="09716E08">
      <w:pPr>
        <w:widowControl/>
        <w:shd w:val="clear" w:color="auto" w:fill="FFFFFF"/>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w:t>
      </w:r>
    </w:p>
    <w:p w14:paraId="5F96EBD1">
      <w:pPr>
        <w:widowControl/>
        <w:shd w:val="clear" w:color="auto" w:fill="FFFFFF"/>
        <w:spacing w:line="360" w:lineRule="auto"/>
        <w:jc w:val="left"/>
        <w:rPr>
          <w:rFonts w:asciiTheme="minorEastAsia" w:hAnsiTheme="minorEastAsia" w:eastAsiaTheme="minorEastAsia"/>
          <w:kern w:val="0"/>
          <w:sz w:val="24"/>
        </w:rPr>
      </w:pPr>
      <w:r>
        <w:rPr>
          <w:rFonts w:hint="eastAsia" w:asciiTheme="minorEastAsia" w:hAnsiTheme="minorEastAsia" w:eastAsiaTheme="minorEastAsia"/>
          <w:kern w:val="0"/>
          <w:sz w:val="24"/>
        </w:rPr>
        <w:t> </w:t>
      </w:r>
    </w:p>
    <w:p w14:paraId="3BE192A2">
      <w:pPr>
        <w:widowControl/>
        <w:shd w:val="clear" w:color="auto" w:fill="FFFFFF"/>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w:t>
      </w:r>
    </w:p>
    <w:p w14:paraId="57C3254B">
      <w:pPr>
        <w:widowControl/>
        <w:shd w:val="clear" w:color="auto" w:fill="FFFFFF"/>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w:t>
      </w:r>
    </w:p>
    <w:p w14:paraId="747AA348">
      <w:pPr>
        <w:widowControl/>
        <w:shd w:val="clear" w:color="auto" w:fill="FFFFFF"/>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w:t>
      </w:r>
      <w:r>
        <w:rPr>
          <w:rFonts w:hint="eastAsia" w:asciiTheme="minorEastAsia" w:hAnsiTheme="minorEastAsia" w:eastAsiaTheme="minorEastAsia"/>
          <w:kern w:val="0"/>
          <w:szCs w:val="21"/>
        </w:rPr>
        <w:br w:type="page"/>
      </w:r>
    </w:p>
    <w:p w14:paraId="1FD6F6B9">
      <w:pPr>
        <w:pStyle w:val="3"/>
        <w:numPr>
          <w:ilvl w:val="1"/>
          <w:numId w:val="0"/>
        </w:numPr>
        <w:rPr>
          <w:rFonts w:asciiTheme="minorEastAsia" w:hAnsiTheme="minorEastAsia" w:eastAsiaTheme="minorEastAsia"/>
        </w:rPr>
      </w:pPr>
      <w:bookmarkStart w:id="73" w:name="_Toc43917776"/>
      <w:bookmarkStart w:id="74" w:name="_Toc43994939"/>
      <w:r>
        <w:rPr>
          <w:rFonts w:hint="eastAsia" w:asciiTheme="minorEastAsia" w:hAnsiTheme="minorEastAsia" w:eastAsiaTheme="minorEastAsia"/>
          <w:color w:val="FF0000"/>
        </w:rPr>
        <w:t>附件</w:t>
      </w:r>
      <w:r>
        <w:rPr>
          <w:rFonts w:hint="eastAsia" w:asciiTheme="minorEastAsia" w:hAnsiTheme="minorEastAsia" w:eastAsiaTheme="minorEastAsia"/>
          <w:color w:val="FF0000"/>
          <w:lang w:val="en-US" w:eastAsia="zh-CN"/>
        </w:rPr>
        <w:t>六</w:t>
      </w:r>
      <w:r>
        <w:rPr>
          <w:rFonts w:hint="eastAsia" w:asciiTheme="minorEastAsia" w:hAnsiTheme="minorEastAsia" w:eastAsiaTheme="minorEastAsia"/>
        </w:rPr>
        <w:t>、商务条款偏离表</w:t>
      </w:r>
      <w:bookmarkEnd w:id="73"/>
      <w:bookmarkEnd w:id="74"/>
    </w:p>
    <w:p w14:paraId="5967C940">
      <w:pPr>
        <w:widowControl/>
        <w:shd w:val="clear" w:color="auto" w:fill="FFFFFF"/>
        <w:spacing w:line="360" w:lineRule="auto"/>
        <w:ind w:left="0"/>
        <w:jc w:val="center"/>
        <w:rPr>
          <w:rFonts w:asciiTheme="minorEastAsia" w:hAnsiTheme="minorEastAsia" w:eastAsiaTheme="minorEastAsia"/>
          <w:b/>
          <w:kern w:val="0"/>
          <w:sz w:val="32"/>
          <w:szCs w:val="32"/>
        </w:rPr>
      </w:pPr>
      <w:bookmarkStart w:id="75" w:name="_Hlk66806534"/>
      <w:r>
        <w:rPr>
          <w:rFonts w:hint="eastAsia" w:asciiTheme="minorEastAsia" w:hAnsiTheme="minorEastAsia" w:eastAsiaTheme="minorEastAsia"/>
          <w:b/>
          <w:kern w:val="0"/>
          <w:sz w:val="32"/>
          <w:szCs w:val="32"/>
        </w:rPr>
        <w:t>商务条款偏离表</w:t>
      </w:r>
    </w:p>
    <w:p w14:paraId="767F2A08">
      <w:pPr>
        <w:widowControl/>
        <w:shd w:val="clear" w:color="auto" w:fill="FFFFFF"/>
        <w:spacing w:line="360" w:lineRule="auto"/>
        <w:ind w:firstLine="0" w:firstLineChars="0"/>
        <w:jc w:val="left"/>
        <w:rPr>
          <w:rFonts w:asciiTheme="minorEastAsia" w:hAnsiTheme="minorEastAsia" w:eastAsiaTheme="minorEastAsia"/>
          <w:kern w:val="0"/>
          <w:szCs w:val="21"/>
        </w:rPr>
      </w:pPr>
      <w:r>
        <w:rPr>
          <w:rFonts w:hint="eastAsia" w:asciiTheme="minorEastAsia" w:hAnsiTheme="minorEastAsia" w:eastAsiaTheme="minorEastAsia"/>
          <w:kern w:val="0"/>
          <w:sz w:val="24"/>
        </w:rPr>
        <w:t> </w:t>
      </w:r>
      <w:r>
        <w:rPr>
          <w:rFonts w:hint="eastAsia" w:asciiTheme="minorEastAsia" w:hAnsiTheme="minorEastAsia" w:eastAsiaTheme="minorEastAsia"/>
          <w:kern w:val="0"/>
          <w:szCs w:val="21"/>
        </w:rPr>
        <w:t>项目名称：</w:t>
      </w:r>
      <w:r>
        <w:rPr>
          <w:rFonts w:asciiTheme="minorEastAsia" w:hAnsiTheme="minorEastAsia" w:eastAsiaTheme="minorEastAsia"/>
          <w:kern w:val="0"/>
          <w:szCs w:val="21"/>
        </w:rPr>
        <w:tab/>
      </w:r>
      <w:r>
        <w:rPr>
          <w:rFonts w:hint="eastAsia" w:asciiTheme="minorEastAsia" w:hAnsiTheme="minorEastAsia" w:eastAsiaTheme="minorEastAsia"/>
          <w:kern w:val="0"/>
          <w:szCs w:val="21"/>
          <w:lang w:val="en-US" w:eastAsia="zh-CN"/>
        </w:rPr>
        <w:t xml:space="preserve">                         </w:t>
      </w:r>
      <w:r>
        <w:rPr>
          <w:rFonts w:hint="eastAsia" w:asciiTheme="minorEastAsia" w:hAnsiTheme="minorEastAsia" w:eastAsiaTheme="minorEastAsia"/>
          <w:kern w:val="0"/>
          <w:szCs w:val="21"/>
        </w:rPr>
        <w:t>项目编号：   </w:t>
      </w:r>
    </w:p>
    <w:tbl>
      <w:tblPr>
        <w:tblStyle w:val="44"/>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28"/>
        <w:gridCol w:w="3649"/>
        <w:gridCol w:w="2021"/>
        <w:gridCol w:w="1843"/>
      </w:tblGrid>
      <w:tr w14:paraId="37DC2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028" w:type="dxa"/>
            <w:tcMar>
              <w:top w:w="0" w:type="dxa"/>
              <w:left w:w="10" w:type="dxa"/>
              <w:bottom w:w="0" w:type="dxa"/>
              <w:right w:w="10" w:type="dxa"/>
            </w:tcMar>
            <w:vAlign w:val="center"/>
          </w:tcPr>
          <w:p w14:paraId="62D781FB">
            <w:pPr>
              <w:widowControl/>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序号</w:t>
            </w:r>
          </w:p>
        </w:tc>
        <w:tc>
          <w:tcPr>
            <w:tcW w:w="3649" w:type="dxa"/>
            <w:tcMar>
              <w:top w:w="0" w:type="dxa"/>
              <w:left w:w="10" w:type="dxa"/>
              <w:bottom w:w="0" w:type="dxa"/>
              <w:right w:w="10" w:type="dxa"/>
            </w:tcMar>
            <w:vAlign w:val="center"/>
          </w:tcPr>
          <w:p w14:paraId="00A25706">
            <w:pPr>
              <w:widowControl/>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竞争性磋商文件要求的商务条款</w:t>
            </w:r>
          </w:p>
        </w:tc>
        <w:tc>
          <w:tcPr>
            <w:tcW w:w="2021" w:type="dxa"/>
            <w:tcMar>
              <w:top w:w="0" w:type="dxa"/>
              <w:left w:w="10" w:type="dxa"/>
              <w:bottom w:w="0" w:type="dxa"/>
              <w:right w:w="10" w:type="dxa"/>
            </w:tcMar>
            <w:vAlign w:val="center"/>
          </w:tcPr>
          <w:p w14:paraId="6EF136AD">
            <w:pPr>
              <w:widowControl/>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投标响应</w:t>
            </w:r>
          </w:p>
        </w:tc>
        <w:tc>
          <w:tcPr>
            <w:tcW w:w="1843" w:type="dxa"/>
            <w:tcMar>
              <w:top w:w="0" w:type="dxa"/>
              <w:left w:w="10" w:type="dxa"/>
              <w:bottom w:w="0" w:type="dxa"/>
              <w:right w:w="10" w:type="dxa"/>
            </w:tcMar>
            <w:vAlign w:val="center"/>
          </w:tcPr>
          <w:p w14:paraId="36CB7F37">
            <w:pPr>
              <w:widowControl/>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偏离</w:t>
            </w:r>
          </w:p>
        </w:tc>
      </w:tr>
      <w:tr w14:paraId="5F8B1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028" w:type="dxa"/>
            <w:tcMar>
              <w:top w:w="0" w:type="dxa"/>
              <w:left w:w="10" w:type="dxa"/>
              <w:bottom w:w="0" w:type="dxa"/>
              <w:right w:w="10" w:type="dxa"/>
            </w:tcMar>
            <w:vAlign w:val="center"/>
          </w:tcPr>
          <w:p w14:paraId="13488450">
            <w:pPr>
              <w:widowControl/>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c>
          <w:tcPr>
            <w:tcW w:w="3649" w:type="dxa"/>
            <w:tcMar>
              <w:top w:w="0" w:type="dxa"/>
              <w:left w:w="10" w:type="dxa"/>
              <w:bottom w:w="0" w:type="dxa"/>
              <w:right w:w="10" w:type="dxa"/>
            </w:tcMar>
            <w:vAlign w:val="center"/>
          </w:tcPr>
          <w:p w14:paraId="6008B7DE">
            <w:pPr>
              <w:widowControl/>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c>
          <w:tcPr>
            <w:tcW w:w="2021" w:type="dxa"/>
            <w:tcMar>
              <w:top w:w="0" w:type="dxa"/>
              <w:left w:w="10" w:type="dxa"/>
              <w:bottom w:w="0" w:type="dxa"/>
              <w:right w:w="10" w:type="dxa"/>
            </w:tcMar>
            <w:vAlign w:val="center"/>
          </w:tcPr>
          <w:p w14:paraId="4982B270">
            <w:pPr>
              <w:widowControl/>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c>
          <w:tcPr>
            <w:tcW w:w="1843" w:type="dxa"/>
            <w:tcMar>
              <w:top w:w="0" w:type="dxa"/>
              <w:left w:w="10" w:type="dxa"/>
              <w:bottom w:w="0" w:type="dxa"/>
              <w:right w:w="10" w:type="dxa"/>
            </w:tcMar>
            <w:vAlign w:val="center"/>
          </w:tcPr>
          <w:p w14:paraId="36045704">
            <w:pPr>
              <w:widowControl/>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r>
      <w:tr w14:paraId="15EB2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028" w:type="dxa"/>
            <w:tcMar>
              <w:top w:w="0" w:type="dxa"/>
              <w:left w:w="10" w:type="dxa"/>
              <w:bottom w:w="0" w:type="dxa"/>
              <w:right w:w="10" w:type="dxa"/>
            </w:tcMar>
            <w:vAlign w:val="center"/>
          </w:tcPr>
          <w:p w14:paraId="75EF368F">
            <w:pPr>
              <w:widowControl/>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c>
          <w:tcPr>
            <w:tcW w:w="3649" w:type="dxa"/>
            <w:tcMar>
              <w:top w:w="0" w:type="dxa"/>
              <w:left w:w="10" w:type="dxa"/>
              <w:bottom w:w="0" w:type="dxa"/>
              <w:right w:w="10" w:type="dxa"/>
            </w:tcMar>
            <w:vAlign w:val="center"/>
          </w:tcPr>
          <w:p w14:paraId="750D0E9F">
            <w:pPr>
              <w:widowControl/>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c>
          <w:tcPr>
            <w:tcW w:w="2021" w:type="dxa"/>
            <w:tcMar>
              <w:top w:w="0" w:type="dxa"/>
              <w:left w:w="10" w:type="dxa"/>
              <w:bottom w:w="0" w:type="dxa"/>
              <w:right w:w="10" w:type="dxa"/>
            </w:tcMar>
            <w:vAlign w:val="center"/>
          </w:tcPr>
          <w:p w14:paraId="10F6E193">
            <w:pPr>
              <w:widowControl/>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c>
          <w:tcPr>
            <w:tcW w:w="1843" w:type="dxa"/>
            <w:tcMar>
              <w:top w:w="0" w:type="dxa"/>
              <w:left w:w="10" w:type="dxa"/>
              <w:bottom w:w="0" w:type="dxa"/>
              <w:right w:w="10" w:type="dxa"/>
            </w:tcMar>
            <w:vAlign w:val="center"/>
          </w:tcPr>
          <w:p w14:paraId="6A3888F6">
            <w:pPr>
              <w:widowControl/>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r>
      <w:tr w14:paraId="1F1DB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028" w:type="dxa"/>
            <w:tcMar>
              <w:top w:w="0" w:type="dxa"/>
              <w:left w:w="10" w:type="dxa"/>
              <w:bottom w:w="0" w:type="dxa"/>
              <w:right w:w="10" w:type="dxa"/>
            </w:tcMar>
            <w:vAlign w:val="center"/>
          </w:tcPr>
          <w:p w14:paraId="7941189A">
            <w:pPr>
              <w:widowControl/>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c>
          <w:tcPr>
            <w:tcW w:w="3649" w:type="dxa"/>
            <w:tcMar>
              <w:top w:w="0" w:type="dxa"/>
              <w:left w:w="10" w:type="dxa"/>
              <w:bottom w:w="0" w:type="dxa"/>
              <w:right w:w="10" w:type="dxa"/>
            </w:tcMar>
            <w:vAlign w:val="center"/>
          </w:tcPr>
          <w:p w14:paraId="5159C93A">
            <w:pPr>
              <w:widowControl/>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c>
          <w:tcPr>
            <w:tcW w:w="2021" w:type="dxa"/>
            <w:tcMar>
              <w:top w:w="0" w:type="dxa"/>
              <w:left w:w="10" w:type="dxa"/>
              <w:bottom w:w="0" w:type="dxa"/>
              <w:right w:w="10" w:type="dxa"/>
            </w:tcMar>
            <w:vAlign w:val="center"/>
          </w:tcPr>
          <w:p w14:paraId="7C898484">
            <w:pPr>
              <w:widowControl/>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c>
          <w:tcPr>
            <w:tcW w:w="1843" w:type="dxa"/>
            <w:tcMar>
              <w:top w:w="0" w:type="dxa"/>
              <w:left w:w="10" w:type="dxa"/>
              <w:bottom w:w="0" w:type="dxa"/>
              <w:right w:w="10" w:type="dxa"/>
            </w:tcMar>
            <w:vAlign w:val="center"/>
          </w:tcPr>
          <w:p w14:paraId="42ADC2F9">
            <w:pPr>
              <w:widowControl/>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r>
      <w:tr w14:paraId="499FB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028" w:type="dxa"/>
            <w:tcMar>
              <w:top w:w="0" w:type="dxa"/>
              <w:left w:w="10" w:type="dxa"/>
              <w:bottom w:w="0" w:type="dxa"/>
              <w:right w:w="10" w:type="dxa"/>
            </w:tcMar>
            <w:vAlign w:val="center"/>
          </w:tcPr>
          <w:p w14:paraId="510C3412">
            <w:pPr>
              <w:widowControl/>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c>
          <w:tcPr>
            <w:tcW w:w="3649" w:type="dxa"/>
            <w:tcMar>
              <w:top w:w="0" w:type="dxa"/>
              <w:left w:w="10" w:type="dxa"/>
              <w:bottom w:w="0" w:type="dxa"/>
              <w:right w:w="10" w:type="dxa"/>
            </w:tcMar>
            <w:vAlign w:val="center"/>
          </w:tcPr>
          <w:p w14:paraId="5C367E9D">
            <w:pPr>
              <w:widowControl/>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c>
          <w:tcPr>
            <w:tcW w:w="2021" w:type="dxa"/>
            <w:tcMar>
              <w:top w:w="0" w:type="dxa"/>
              <w:left w:w="10" w:type="dxa"/>
              <w:bottom w:w="0" w:type="dxa"/>
              <w:right w:w="10" w:type="dxa"/>
            </w:tcMar>
            <w:vAlign w:val="center"/>
          </w:tcPr>
          <w:p w14:paraId="31A43257">
            <w:pPr>
              <w:widowControl/>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c>
          <w:tcPr>
            <w:tcW w:w="1843" w:type="dxa"/>
            <w:tcMar>
              <w:top w:w="0" w:type="dxa"/>
              <w:left w:w="10" w:type="dxa"/>
              <w:bottom w:w="0" w:type="dxa"/>
              <w:right w:w="10" w:type="dxa"/>
            </w:tcMar>
            <w:vAlign w:val="center"/>
          </w:tcPr>
          <w:p w14:paraId="032BFD44">
            <w:pPr>
              <w:widowControl/>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r>
      <w:tr w14:paraId="354EC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028" w:type="dxa"/>
            <w:tcMar>
              <w:top w:w="0" w:type="dxa"/>
              <w:left w:w="10" w:type="dxa"/>
              <w:bottom w:w="0" w:type="dxa"/>
              <w:right w:w="10" w:type="dxa"/>
            </w:tcMar>
            <w:vAlign w:val="center"/>
          </w:tcPr>
          <w:p w14:paraId="0FFCED01">
            <w:pPr>
              <w:widowControl/>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c>
          <w:tcPr>
            <w:tcW w:w="3649" w:type="dxa"/>
            <w:tcMar>
              <w:top w:w="0" w:type="dxa"/>
              <w:left w:w="10" w:type="dxa"/>
              <w:bottom w:w="0" w:type="dxa"/>
              <w:right w:w="10" w:type="dxa"/>
            </w:tcMar>
            <w:vAlign w:val="center"/>
          </w:tcPr>
          <w:p w14:paraId="751CFA07">
            <w:pPr>
              <w:widowControl/>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c>
          <w:tcPr>
            <w:tcW w:w="2021" w:type="dxa"/>
            <w:tcMar>
              <w:top w:w="0" w:type="dxa"/>
              <w:left w:w="10" w:type="dxa"/>
              <w:bottom w:w="0" w:type="dxa"/>
              <w:right w:w="10" w:type="dxa"/>
            </w:tcMar>
            <w:vAlign w:val="center"/>
          </w:tcPr>
          <w:p w14:paraId="73B0E75C">
            <w:pPr>
              <w:widowControl/>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c>
          <w:tcPr>
            <w:tcW w:w="1843" w:type="dxa"/>
            <w:tcMar>
              <w:top w:w="0" w:type="dxa"/>
              <w:left w:w="10" w:type="dxa"/>
              <w:bottom w:w="0" w:type="dxa"/>
              <w:right w:w="10" w:type="dxa"/>
            </w:tcMar>
            <w:vAlign w:val="center"/>
          </w:tcPr>
          <w:p w14:paraId="64A8A856">
            <w:pPr>
              <w:widowControl/>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r>
      <w:tr w14:paraId="5949D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028" w:type="dxa"/>
            <w:tcMar>
              <w:top w:w="0" w:type="dxa"/>
              <w:left w:w="10" w:type="dxa"/>
              <w:bottom w:w="0" w:type="dxa"/>
              <w:right w:w="10" w:type="dxa"/>
            </w:tcMar>
            <w:vAlign w:val="center"/>
          </w:tcPr>
          <w:p w14:paraId="29EB884D">
            <w:pPr>
              <w:widowControl/>
              <w:spacing w:line="360" w:lineRule="auto"/>
              <w:jc w:val="center"/>
              <w:rPr>
                <w:rFonts w:asciiTheme="minorEastAsia" w:hAnsiTheme="minorEastAsia" w:eastAsiaTheme="minorEastAsia"/>
                <w:kern w:val="0"/>
                <w:szCs w:val="21"/>
              </w:rPr>
            </w:pPr>
          </w:p>
        </w:tc>
        <w:tc>
          <w:tcPr>
            <w:tcW w:w="3649" w:type="dxa"/>
            <w:tcMar>
              <w:top w:w="0" w:type="dxa"/>
              <w:left w:w="10" w:type="dxa"/>
              <w:bottom w:w="0" w:type="dxa"/>
              <w:right w:w="10" w:type="dxa"/>
            </w:tcMar>
            <w:vAlign w:val="center"/>
          </w:tcPr>
          <w:p w14:paraId="4BD8CB5D">
            <w:pPr>
              <w:widowControl/>
              <w:spacing w:line="360" w:lineRule="auto"/>
              <w:jc w:val="center"/>
              <w:rPr>
                <w:rFonts w:asciiTheme="minorEastAsia" w:hAnsiTheme="minorEastAsia" w:eastAsiaTheme="minorEastAsia"/>
                <w:kern w:val="0"/>
                <w:szCs w:val="21"/>
              </w:rPr>
            </w:pPr>
          </w:p>
        </w:tc>
        <w:tc>
          <w:tcPr>
            <w:tcW w:w="2021" w:type="dxa"/>
            <w:tcMar>
              <w:top w:w="0" w:type="dxa"/>
              <w:left w:w="10" w:type="dxa"/>
              <w:bottom w:w="0" w:type="dxa"/>
              <w:right w:w="10" w:type="dxa"/>
            </w:tcMar>
            <w:vAlign w:val="center"/>
          </w:tcPr>
          <w:p w14:paraId="56FE7D02">
            <w:pPr>
              <w:widowControl/>
              <w:spacing w:line="360" w:lineRule="auto"/>
              <w:jc w:val="center"/>
              <w:rPr>
                <w:rFonts w:asciiTheme="minorEastAsia" w:hAnsiTheme="minorEastAsia" w:eastAsiaTheme="minorEastAsia"/>
                <w:kern w:val="0"/>
                <w:szCs w:val="21"/>
              </w:rPr>
            </w:pPr>
          </w:p>
        </w:tc>
        <w:tc>
          <w:tcPr>
            <w:tcW w:w="1843" w:type="dxa"/>
            <w:tcMar>
              <w:top w:w="0" w:type="dxa"/>
              <w:left w:w="10" w:type="dxa"/>
              <w:bottom w:w="0" w:type="dxa"/>
              <w:right w:w="10" w:type="dxa"/>
            </w:tcMar>
            <w:vAlign w:val="center"/>
          </w:tcPr>
          <w:p w14:paraId="7C0EA7D7">
            <w:pPr>
              <w:widowControl/>
              <w:spacing w:line="360" w:lineRule="auto"/>
              <w:jc w:val="center"/>
              <w:rPr>
                <w:rFonts w:asciiTheme="minorEastAsia" w:hAnsiTheme="minorEastAsia" w:eastAsiaTheme="minorEastAsia"/>
                <w:kern w:val="0"/>
                <w:szCs w:val="21"/>
              </w:rPr>
            </w:pPr>
          </w:p>
        </w:tc>
      </w:tr>
      <w:tr w14:paraId="157C4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028" w:type="dxa"/>
            <w:tcMar>
              <w:top w:w="0" w:type="dxa"/>
              <w:left w:w="10" w:type="dxa"/>
              <w:bottom w:w="0" w:type="dxa"/>
              <w:right w:w="10" w:type="dxa"/>
            </w:tcMar>
            <w:vAlign w:val="center"/>
          </w:tcPr>
          <w:p w14:paraId="008E5773">
            <w:pPr>
              <w:widowControl/>
              <w:spacing w:line="360" w:lineRule="auto"/>
              <w:jc w:val="center"/>
              <w:rPr>
                <w:rFonts w:asciiTheme="minorEastAsia" w:hAnsiTheme="minorEastAsia" w:eastAsiaTheme="minorEastAsia"/>
                <w:kern w:val="0"/>
                <w:szCs w:val="21"/>
              </w:rPr>
            </w:pPr>
          </w:p>
        </w:tc>
        <w:tc>
          <w:tcPr>
            <w:tcW w:w="3649" w:type="dxa"/>
            <w:tcMar>
              <w:top w:w="0" w:type="dxa"/>
              <w:left w:w="10" w:type="dxa"/>
              <w:bottom w:w="0" w:type="dxa"/>
              <w:right w:w="10" w:type="dxa"/>
            </w:tcMar>
            <w:vAlign w:val="center"/>
          </w:tcPr>
          <w:p w14:paraId="6FBD92DE">
            <w:pPr>
              <w:widowControl/>
              <w:spacing w:line="360" w:lineRule="auto"/>
              <w:jc w:val="center"/>
              <w:rPr>
                <w:rFonts w:asciiTheme="minorEastAsia" w:hAnsiTheme="minorEastAsia" w:eastAsiaTheme="minorEastAsia"/>
                <w:kern w:val="0"/>
                <w:szCs w:val="21"/>
              </w:rPr>
            </w:pPr>
          </w:p>
        </w:tc>
        <w:tc>
          <w:tcPr>
            <w:tcW w:w="2021" w:type="dxa"/>
            <w:tcMar>
              <w:top w:w="0" w:type="dxa"/>
              <w:left w:w="10" w:type="dxa"/>
              <w:bottom w:w="0" w:type="dxa"/>
              <w:right w:w="10" w:type="dxa"/>
            </w:tcMar>
            <w:vAlign w:val="center"/>
          </w:tcPr>
          <w:p w14:paraId="56B8426A">
            <w:pPr>
              <w:widowControl/>
              <w:spacing w:line="360" w:lineRule="auto"/>
              <w:jc w:val="center"/>
              <w:rPr>
                <w:rFonts w:asciiTheme="minorEastAsia" w:hAnsiTheme="minorEastAsia" w:eastAsiaTheme="minorEastAsia"/>
                <w:kern w:val="0"/>
                <w:szCs w:val="21"/>
              </w:rPr>
            </w:pPr>
          </w:p>
        </w:tc>
        <w:tc>
          <w:tcPr>
            <w:tcW w:w="1843" w:type="dxa"/>
            <w:tcMar>
              <w:top w:w="0" w:type="dxa"/>
              <w:left w:w="10" w:type="dxa"/>
              <w:bottom w:w="0" w:type="dxa"/>
              <w:right w:w="10" w:type="dxa"/>
            </w:tcMar>
            <w:vAlign w:val="center"/>
          </w:tcPr>
          <w:p w14:paraId="75D8B3F2">
            <w:pPr>
              <w:widowControl/>
              <w:spacing w:line="360" w:lineRule="auto"/>
              <w:jc w:val="center"/>
              <w:rPr>
                <w:rFonts w:asciiTheme="minorEastAsia" w:hAnsiTheme="minorEastAsia" w:eastAsiaTheme="minorEastAsia"/>
                <w:kern w:val="0"/>
                <w:szCs w:val="21"/>
              </w:rPr>
            </w:pPr>
          </w:p>
        </w:tc>
      </w:tr>
      <w:bookmarkEnd w:id="75"/>
    </w:tbl>
    <w:p w14:paraId="5C353166">
      <w:pPr>
        <w:widowControl/>
        <w:tabs>
          <w:tab w:val="left" w:pos="5366"/>
        </w:tabs>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w:t>
      </w:r>
    </w:p>
    <w:p w14:paraId="7FB50C96">
      <w:pPr>
        <w:widowControl/>
        <w:shd w:val="clear" w:color="auto" w:fill="FFFFFF"/>
        <w:spacing w:line="360" w:lineRule="auto"/>
        <w:ind w:firstLine="210" w:firstLineChars="1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说明：如果行数不够，请自行增加。</w:t>
      </w:r>
    </w:p>
    <w:p w14:paraId="5FB0E454">
      <w:pPr>
        <w:widowControl/>
        <w:shd w:val="clear" w:color="auto" w:fill="FFFFFF"/>
        <w:spacing w:line="360" w:lineRule="auto"/>
        <w:jc w:val="left"/>
        <w:rPr>
          <w:rFonts w:cs="宋体" w:asciiTheme="minorEastAsia" w:hAnsiTheme="minorEastAsia" w:eastAsiaTheme="minorEastAsia"/>
          <w:kern w:val="0"/>
          <w:szCs w:val="21"/>
        </w:rPr>
      </w:pPr>
    </w:p>
    <w:p w14:paraId="203464E0">
      <w:pPr>
        <w:widowControl/>
        <w:shd w:val="clear" w:color="auto" w:fill="FFFFFF"/>
        <w:spacing w:line="360" w:lineRule="auto"/>
        <w:jc w:val="left"/>
        <w:rPr>
          <w:rFonts w:cs="宋体" w:asciiTheme="minorEastAsia" w:hAnsiTheme="minorEastAsia" w:eastAsiaTheme="minorEastAsia"/>
          <w:kern w:val="0"/>
          <w:szCs w:val="21"/>
        </w:rPr>
      </w:pPr>
    </w:p>
    <w:p w14:paraId="150EB09B">
      <w:pPr>
        <w:widowControl/>
        <w:shd w:val="clear" w:color="auto" w:fill="FFFFFF"/>
        <w:spacing w:line="360" w:lineRule="auto"/>
        <w:jc w:val="left"/>
        <w:rPr>
          <w:rFonts w:cs="宋体" w:asciiTheme="minorEastAsia" w:hAnsiTheme="minorEastAsia" w:eastAsiaTheme="minorEastAsia"/>
          <w:kern w:val="0"/>
          <w:szCs w:val="21"/>
        </w:rPr>
      </w:pPr>
    </w:p>
    <w:p w14:paraId="6F99EBDE">
      <w:pPr>
        <w:widowControl/>
        <w:shd w:val="clear" w:color="auto" w:fill="FFFFFF"/>
        <w:spacing w:line="360" w:lineRule="auto"/>
        <w:ind w:firstLine="210" w:firstLineChars="100"/>
        <w:jc w:val="left"/>
        <w:rPr>
          <w:rFonts w:asciiTheme="minorEastAsia" w:hAnsiTheme="minorEastAsia" w:eastAsiaTheme="minorEastAsia"/>
          <w:kern w:val="0"/>
          <w:szCs w:val="21"/>
        </w:rPr>
      </w:pPr>
      <w:r>
        <w:rPr>
          <w:rFonts w:hint="eastAsia" w:cs="宋体" w:asciiTheme="minorEastAsia" w:hAnsiTheme="minorEastAsia" w:eastAsiaTheme="minorEastAsia"/>
          <w:kern w:val="0"/>
          <w:szCs w:val="21"/>
        </w:rPr>
        <w:t>供应商（盖章）：</w:t>
      </w:r>
      <w:r>
        <w:rPr>
          <w:rFonts w:asciiTheme="minorEastAsia" w:hAnsiTheme="minorEastAsia" w:eastAsiaTheme="minorEastAsia"/>
          <w:kern w:val="0"/>
          <w:szCs w:val="21"/>
          <w:u w:val="single"/>
        </w:rPr>
        <w:t>                      </w:t>
      </w:r>
    </w:p>
    <w:p w14:paraId="7EFAA160">
      <w:pPr>
        <w:widowControl/>
        <w:shd w:val="clear" w:color="auto" w:fill="FFFFFF"/>
        <w:spacing w:line="360" w:lineRule="auto"/>
        <w:ind w:firstLine="210" w:firstLineChars="100"/>
        <w:jc w:val="left"/>
        <w:rPr>
          <w:rFonts w:asciiTheme="minorEastAsia" w:hAnsiTheme="minorEastAsia" w:eastAsiaTheme="minorEastAsia"/>
          <w:kern w:val="0"/>
          <w:szCs w:val="21"/>
          <w:u w:val="single"/>
        </w:rPr>
      </w:pPr>
      <w:r>
        <w:rPr>
          <w:rFonts w:hint="eastAsia" w:cs="宋体" w:asciiTheme="minorEastAsia" w:hAnsiTheme="minorEastAsia" w:eastAsiaTheme="minorEastAsia"/>
          <w:kern w:val="0"/>
          <w:szCs w:val="21"/>
        </w:rPr>
        <w:t>委托代理人（签字或签章）：</w:t>
      </w:r>
      <w:r>
        <w:rPr>
          <w:rFonts w:asciiTheme="minorEastAsia" w:hAnsiTheme="minorEastAsia" w:eastAsiaTheme="minorEastAsia"/>
          <w:kern w:val="0"/>
          <w:szCs w:val="21"/>
          <w:u w:val="single"/>
        </w:rPr>
        <w:t>                 </w:t>
      </w:r>
    </w:p>
    <w:p w14:paraId="700DD848">
      <w:pPr>
        <w:widowControl/>
        <w:shd w:val="clear" w:color="auto" w:fill="FFFFFF"/>
        <w:spacing w:line="360" w:lineRule="auto"/>
        <w:jc w:val="left"/>
        <w:rPr>
          <w:rFonts w:asciiTheme="minorEastAsia" w:hAnsiTheme="minorEastAsia" w:eastAsiaTheme="minorEastAsia"/>
          <w:kern w:val="0"/>
          <w:szCs w:val="21"/>
        </w:rPr>
      </w:pPr>
    </w:p>
    <w:p w14:paraId="5E2F3E76">
      <w:pPr>
        <w:widowControl/>
        <w:shd w:val="clear" w:color="auto" w:fill="FFFFFF"/>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w:t>
      </w:r>
    </w:p>
    <w:p w14:paraId="557C1BE5">
      <w:pPr>
        <w:widowControl/>
        <w:shd w:val="clear" w:color="auto" w:fill="FFFFFF"/>
        <w:spacing w:line="360" w:lineRule="auto"/>
        <w:jc w:val="left"/>
        <w:rPr>
          <w:rFonts w:asciiTheme="minorEastAsia" w:hAnsiTheme="minorEastAsia" w:eastAsiaTheme="minorEastAsia"/>
          <w:kern w:val="0"/>
          <w:sz w:val="24"/>
        </w:rPr>
      </w:pPr>
      <w:r>
        <w:rPr>
          <w:rFonts w:hint="eastAsia" w:asciiTheme="minorEastAsia" w:hAnsiTheme="minorEastAsia" w:eastAsiaTheme="minorEastAsia"/>
          <w:kern w:val="0"/>
          <w:sz w:val="24"/>
        </w:rPr>
        <w:t> </w:t>
      </w:r>
    </w:p>
    <w:p w14:paraId="1546F0AB">
      <w:pPr>
        <w:widowControl/>
        <w:shd w:val="clear" w:color="auto" w:fill="FFFFFF"/>
        <w:spacing w:line="360" w:lineRule="auto"/>
        <w:jc w:val="left"/>
        <w:rPr>
          <w:rFonts w:asciiTheme="minorEastAsia" w:hAnsiTheme="minorEastAsia" w:eastAsiaTheme="minorEastAsia"/>
          <w:kern w:val="0"/>
          <w:sz w:val="24"/>
        </w:rPr>
      </w:pPr>
      <w:r>
        <w:rPr>
          <w:rFonts w:asciiTheme="minorEastAsia" w:hAnsiTheme="minorEastAsia" w:eastAsiaTheme="minorEastAsia"/>
          <w:kern w:val="0"/>
          <w:sz w:val="24"/>
        </w:rPr>
        <w:br w:type="page"/>
      </w:r>
    </w:p>
    <w:p w14:paraId="5D8B86BE">
      <w:pPr>
        <w:pStyle w:val="3"/>
        <w:numPr>
          <w:ilvl w:val="1"/>
          <w:numId w:val="0"/>
        </w:numPr>
        <w:rPr>
          <w:rFonts w:asciiTheme="minorEastAsia" w:hAnsiTheme="minorEastAsia" w:eastAsiaTheme="minorEastAsia"/>
          <w:lang w:val="zh-CN"/>
        </w:rPr>
      </w:pPr>
      <w:bookmarkStart w:id="76" w:name="_Toc43917777"/>
      <w:bookmarkStart w:id="77" w:name="_Toc43994940"/>
      <w:r>
        <w:rPr>
          <w:rFonts w:hint="eastAsia" w:asciiTheme="minorEastAsia" w:hAnsiTheme="minorEastAsia" w:eastAsiaTheme="minorEastAsia"/>
          <w:color w:val="FF0000"/>
        </w:rPr>
        <w:t>附件</w:t>
      </w:r>
      <w:r>
        <w:rPr>
          <w:rFonts w:hint="eastAsia" w:asciiTheme="minorEastAsia" w:hAnsiTheme="minorEastAsia" w:eastAsiaTheme="minorEastAsia"/>
          <w:color w:val="FF0000"/>
          <w:lang w:val="en-US" w:eastAsia="zh-CN"/>
        </w:rPr>
        <w:t>七</w:t>
      </w:r>
      <w:r>
        <w:rPr>
          <w:rFonts w:hint="eastAsia" w:asciiTheme="minorEastAsia" w:hAnsiTheme="minorEastAsia" w:eastAsiaTheme="minorEastAsia"/>
        </w:rPr>
        <w:t>、</w:t>
      </w:r>
      <w:bookmarkEnd w:id="76"/>
      <w:bookmarkEnd w:id="77"/>
      <w:r>
        <w:rPr>
          <w:rFonts w:hint="eastAsia" w:asciiTheme="minorEastAsia" w:hAnsiTheme="minorEastAsia" w:eastAsiaTheme="minorEastAsia"/>
          <w:lang w:val="zh-CN"/>
        </w:rPr>
        <w:t>技术方案及服务方案</w:t>
      </w:r>
    </w:p>
    <w:p w14:paraId="4CBD10D2">
      <w:pPr>
        <w:widowControl/>
        <w:shd w:val="clear" w:color="auto" w:fill="FFFFFF"/>
        <w:spacing w:line="360" w:lineRule="auto"/>
        <w:jc w:val="left"/>
        <w:rPr>
          <w:rFonts w:asciiTheme="minorEastAsia" w:hAnsiTheme="minorEastAsia" w:eastAsiaTheme="minorEastAsia"/>
          <w:b/>
          <w:szCs w:val="21"/>
          <w:lang w:val="zh-CN"/>
        </w:rPr>
      </w:pPr>
    </w:p>
    <w:p w14:paraId="0C3B346A">
      <w:pPr>
        <w:pStyle w:val="108"/>
        <w:snapToGrid w:val="0"/>
        <w:spacing w:before="0" w:after="0"/>
        <w:ind w:firstLine="420" w:firstLineChars="20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技术方案及服务方案应根据采购人对项目的要求、竞争性磋商文件技术部分、评标标准的要求及项目本身的特点编写。</w:t>
      </w:r>
    </w:p>
    <w:p w14:paraId="56567E1B">
      <w:pPr>
        <w:pStyle w:val="108"/>
        <w:snapToGrid w:val="0"/>
        <w:spacing w:before="0" w:after="0"/>
        <w:ind w:firstLine="420" w:firstLineChars="200"/>
        <w:rPr>
          <w:rFonts w:asciiTheme="minorEastAsia" w:hAnsiTheme="minorEastAsia" w:eastAsiaTheme="minorEastAsia"/>
          <w:kern w:val="2"/>
          <w:sz w:val="21"/>
          <w:szCs w:val="21"/>
        </w:rPr>
      </w:pPr>
    </w:p>
    <w:p w14:paraId="4F30A31B">
      <w:pPr>
        <w:widowControl/>
        <w:shd w:val="clear" w:color="auto" w:fill="FFFFFF"/>
        <w:spacing w:line="360" w:lineRule="auto"/>
        <w:jc w:val="left"/>
        <w:rPr>
          <w:rFonts w:asciiTheme="minorEastAsia" w:hAnsiTheme="minorEastAsia" w:eastAsiaTheme="minorEastAsia"/>
          <w:kern w:val="0"/>
          <w:szCs w:val="21"/>
        </w:rPr>
      </w:pPr>
    </w:p>
    <w:p w14:paraId="17EE1FB9">
      <w:pPr>
        <w:widowControl/>
        <w:shd w:val="clear" w:color="auto" w:fill="FFFFFF"/>
        <w:spacing w:line="360" w:lineRule="auto"/>
        <w:jc w:val="left"/>
        <w:rPr>
          <w:rFonts w:asciiTheme="minorEastAsia" w:hAnsiTheme="minorEastAsia" w:eastAsiaTheme="minorEastAsia"/>
          <w:kern w:val="0"/>
          <w:szCs w:val="21"/>
        </w:rPr>
      </w:pPr>
    </w:p>
    <w:p w14:paraId="2543B8AD">
      <w:pPr>
        <w:widowControl/>
        <w:shd w:val="clear" w:color="auto" w:fill="FFFFFF"/>
        <w:spacing w:line="360" w:lineRule="auto"/>
        <w:jc w:val="left"/>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 </w:t>
      </w:r>
    </w:p>
    <w:p w14:paraId="32108EBA">
      <w:pPr>
        <w:widowControl/>
        <w:shd w:val="clear" w:color="auto" w:fill="FFFFFF"/>
        <w:spacing w:line="360" w:lineRule="auto"/>
        <w:jc w:val="left"/>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br w:type="page"/>
      </w:r>
    </w:p>
    <w:p w14:paraId="414E0E02">
      <w:pPr>
        <w:pStyle w:val="3"/>
        <w:numPr>
          <w:ilvl w:val="1"/>
          <w:numId w:val="0"/>
        </w:numPr>
        <w:rPr>
          <w:rFonts w:hint="eastAsia" w:asciiTheme="minorEastAsia" w:hAnsiTheme="minorEastAsia" w:eastAsiaTheme="minorEastAsia"/>
        </w:rPr>
      </w:pPr>
      <w:bookmarkStart w:id="78" w:name="_Toc43994941"/>
      <w:bookmarkStart w:id="79" w:name="_Toc43917778"/>
      <w:r>
        <w:rPr>
          <w:rFonts w:hint="eastAsia" w:asciiTheme="minorEastAsia" w:hAnsiTheme="minorEastAsia" w:eastAsiaTheme="minorEastAsia"/>
          <w:color w:val="FF0000"/>
          <w:lang w:val="en-US" w:eastAsia="zh-CN"/>
        </w:rPr>
        <w:t>附件八</w:t>
      </w:r>
      <w:r>
        <w:rPr>
          <w:rFonts w:hint="eastAsia" w:asciiTheme="minorEastAsia" w:hAnsiTheme="minorEastAsia" w:eastAsiaTheme="minorEastAsia"/>
          <w:lang w:val="en-US" w:eastAsia="zh-CN"/>
        </w:rPr>
        <w:t>、监测方案</w:t>
      </w:r>
      <w:r>
        <w:rPr>
          <w:rFonts w:hint="eastAsia" w:asciiTheme="minorEastAsia" w:hAnsiTheme="minorEastAsia" w:eastAsiaTheme="minorEastAsia"/>
        </w:rPr>
        <w:br w:type="page"/>
      </w:r>
    </w:p>
    <w:p w14:paraId="40405328">
      <w:pPr>
        <w:pStyle w:val="3"/>
        <w:numPr>
          <w:ilvl w:val="1"/>
          <w:numId w:val="0"/>
        </w:numPr>
        <w:rPr>
          <w:rFonts w:asciiTheme="minorEastAsia" w:hAnsiTheme="minorEastAsia" w:eastAsiaTheme="minorEastAsia"/>
        </w:rPr>
      </w:pPr>
      <w:r>
        <w:rPr>
          <w:rFonts w:hint="eastAsia" w:asciiTheme="minorEastAsia" w:hAnsiTheme="minorEastAsia" w:eastAsiaTheme="minorEastAsia"/>
          <w:color w:val="FF0000"/>
        </w:rPr>
        <w:t>附件</w:t>
      </w:r>
      <w:r>
        <w:rPr>
          <w:rFonts w:hint="eastAsia" w:asciiTheme="minorEastAsia" w:hAnsiTheme="minorEastAsia" w:eastAsiaTheme="minorEastAsia"/>
          <w:color w:val="FF0000"/>
          <w:lang w:val="en-US" w:eastAsia="zh-CN"/>
        </w:rPr>
        <w:t>九</w:t>
      </w:r>
      <w:r>
        <w:rPr>
          <w:rFonts w:hint="eastAsia" w:asciiTheme="minorEastAsia" w:hAnsiTheme="minorEastAsia" w:eastAsiaTheme="minorEastAsia"/>
        </w:rPr>
        <w:t>、拟参与本项目服务人员一览表</w:t>
      </w:r>
      <w:bookmarkEnd w:id="78"/>
      <w:bookmarkEnd w:id="79"/>
    </w:p>
    <w:p w14:paraId="190B19DA">
      <w:pPr>
        <w:widowControl/>
        <w:shd w:val="clear" w:color="auto" w:fill="FFFFFF"/>
        <w:spacing w:line="360" w:lineRule="auto"/>
        <w:ind w:left="0"/>
        <w:jc w:val="center"/>
        <w:rPr>
          <w:rFonts w:asciiTheme="minorEastAsia" w:hAnsiTheme="minorEastAsia" w:eastAsiaTheme="minorEastAsia"/>
          <w:b/>
          <w:kern w:val="0"/>
          <w:sz w:val="30"/>
          <w:szCs w:val="30"/>
        </w:rPr>
      </w:pPr>
      <w:bookmarkStart w:id="80" w:name="_Hlk67995747"/>
      <w:r>
        <w:rPr>
          <w:rFonts w:hint="eastAsia" w:asciiTheme="minorEastAsia" w:hAnsiTheme="minorEastAsia" w:eastAsiaTheme="minorEastAsia"/>
          <w:b/>
          <w:kern w:val="0"/>
          <w:sz w:val="32"/>
          <w:szCs w:val="32"/>
        </w:rPr>
        <w:t>拟参与本项目服务人员一览表</w:t>
      </w:r>
      <w:bookmarkEnd w:id="80"/>
      <w:bookmarkStart w:id="81" w:name="_Hlk66378104"/>
    </w:p>
    <w:bookmarkEnd w:id="81"/>
    <w:p w14:paraId="39D552BE">
      <w:pPr>
        <w:widowControl/>
        <w:adjustRightInd w:val="0"/>
        <w:rPr>
          <w:rFonts w:asciiTheme="minorEastAsia" w:hAnsiTheme="minorEastAsia" w:eastAsiaTheme="minorEastAsia"/>
          <w:kern w:val="0"/>
          <w:szCs w:val="21"/>
        </w:rPr>
      </w:pPr>
      <w:bookmarkStart w:id="82" w:name="_Hlk66784308"/>
      <w:r>
        <w:rPr>
          <w:rFonts w:hint="eastAsia" w:asciiTheme="minorEastAsia" w:hAnsiTheme="minorEastAsia" w:eastAsiaTheme="minorEastAsia"/>
          <w:kern w:val="0"/>
          <w:szCs w:val="21"/>
        </w:rPr>
        <w:t>项目名称：                                 项目编号：</w:t>
      </w:r>
    </w:p>
    <w:bookmarkEnd w:id="82"/>
    <w:tbl>
      <w:tblPr>
        <w:tblStyle w:val="44"/>
        <w:tblW w:w="9464" w:type="dxa"/>
        <w:jc w:val="center"/>
        <w:tblLayout w:type="fixed"/>
        <w:tblCellMar>
          <w:top w:w="0" w:type="dxa"/>
          <w:left w:w="108" w:type="dxa"/>
          <w:bottom w:w="0" w:type="dxa"/>
          <w:right w:w="108" w:type="dxa"/>
        </w:tblCellMar>
      </w:tblPr>
      <w:tblGrid>
        <w:gridCol w:w="558"/>
        <w:gridCol w:w="890"/>
        <w:gridCol w:w="890"/>
        <w:gridCol w:w="890"/>
        <w:gridCol w:w="890"/>
        <w:gridCol w:w="891"/>
        <w:gridCol w:w="891"/>
        <w:gridCol w:w="891"/>
        <w:gridCol w:w="891"/>
        <w:gridCol w:w="891"/>
        <w:gridCol w:w="891"/>
      </w:tblGrid>
      <w:tr w14:paraId="5A129521">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vAlign w:val="center"/>
          </w:tcPr>
          <w:p w14:paraId="47D4106D">
            <w:pPr>
              <w:widowControl/>
              <w:adjustRightInd w:val="0"/>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序号</w:t>
            </w:r>
          </w:p>
        </w:tc>
        <w:tc>
          <w:tcPr>
            <w:tcW w:w="851" w:type="dxa"/>
            <w:tcBorders>
              <w:top w:val="single" w:color="000000" w:sz="4" w:space="0"/>
              <w:left w:val="nil"/>
              <w:bottom w:val="single" w:color="000000" w:sz="4" w:space="0"/>
              <w:right w:val="single" w:color="000000" w:sz="4" w:space="0"/>
            </w:tcBorders>
            <w:vAlign w:val="center"/>
          </w:tcPr>
          <w:p w14:paraId="2D86F16D">
            <w:pPr>
              <w:widowControl/>
              <w:adjustRightInd w:val="0"/>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姓名</w:t>
            </w:r>
          </w:p>
        </w:tc>
        <w:tc>
          <w:tcPr>
            <w:tcW w:w="851" w:type="dxa"/>
            <w:tcBorders>
              <w:top w:val="single" w:color="000000" w:sz="4" w:space="0"/>
              <w:left w:val="nil"/>
              <w:bottom w:val="single" w:color="000000" w:sz="4" w:space="0"/>
              <w:right w:val="single" w:color="000000" w:sz="4" w:space="0"/>
            </w:tcBorders>
            <w:vAlign w:val="center"/>
          </w:tcPr>
          <w:p w14:paraId="2CE8B58B">
            <w:pPr>
              <w:widowControl/>
              <w:adjustRightInd w:val="0"/>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性别</w:t>
            </w:r>
          </w:p>
        </w:tc>
        <w:tc>
          <w:tcPr>
            <w:tcW w:w="851" w:type="dxa"/>
            <w:tcBorders>
              <w:top w:val="single" w:color="000000" w:sz="4" w:space="0"/>
              <w:left w:val="nil"/>
              <w:bottom w:val="single" w:color="000000" w:sz="4" w:space="0"/>
              <w:right w:val="single" w:color="000000" w:sz="4" w:space="0"/>
            </w:tcBorders>
            <w:vAlign w:val="center"/>
          </w:tcPr>
          <w:p w14:paraId="76897241">
            <w:pPr>
              <w:widowControl/>
              <w:adjustRightInd w:val="0"/>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年龄</w:t>
            </w:r>
          </w:p>
        </w:tc>
        <w:tc>
          <w:tcPr>
            <w:tcW w:w="851" w:type="dxa"/>
            <w:tcBorders>
              <w:top w:val="single" w:color="000000" w:sz="4" w:space="0"/>
              <w:left w:val="nil"/>
              <w:bottom w:val="single" w:color="000000" w:sz="4" w:space="0"/>
              <w:right w:val="single" w:color="000000" w:sz="4" w:space="0"/>
            </w:tcBorders>
            <w:vAlign w:val="center"/>
          </w:tcPr>
          <w:p w14:paraId="11F122E0">
            <w:pPr>
              <w:widowControl/>
              <w:adjustRightInd w:val="0"/>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专业</w:t>
            </w:r>
          </w:p>
        </w:tc>
        <w:tc>
          <w:tcPr>
            <w:tcW w:w="851" w:type="dxa"/>
            <w:tcBorders>
              <w:top w:val="single" w:color="000000" w:sz="4" w:space="0"/>
              <w:left w:val="nil"/>
              <w:bottom w:val="single" w:color="000000" w:sz="4" w:space="0"/>
              <w:right w:val="single" w:color="000000" w:sz="4" w:space="0"/>
            </w:tcBorders>
            <w:vAlign w:val="center"/>
          </w:tcPr>
          <w:p w14:paraId="6AD39735">
            <w:pPr>
              <w:widowControl/>
              <w:adjustRightInd w:val="0"/>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学历</w:t>
            </w:r>
          </w:p>
        </w:tc>
        <w:tc>
          <w:tcPr>
            <w:tcW w:w="851" w:type="dxa"/>
            <w:tcBorders>
              <w:top w:val="single" w:color="000000" w:sz="4" w:space="0"/>
              <w:left w:val="nil"/>
              <w:bottom w:val="single" w:color="000000" w:sz="4" w:space="0"/>
              <w:right w:val="single" w:color="000000" w:sz="4" w:space="0"/>
            </w:tcBorders>
            <w:vAlign w:val="center"/>
          </w:tcPr>
          <w:p w14:paraId="525CB00F">
            <w:pPr>
              <w:widowControl/>
              <w:adjustRightInd w:val="0"/>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执业</w:t>
            </w:r>
          </w:p>
          <w:p w14:paraId="48DB0731">
            <w:pPr>
              <w:widowControl/>
              <w:adjustRightInd w:val="0"/>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资格</w:t>
            </w:r>
          </w:p>
        </w:tc>
        <w:tc>
          <w:tcPr>
            <w:tcW w:w="851" w:type="dxa"/>
            <w:tcBorders>
              <w:top w:val="single" w:color="000000" w:sz="4" w:space="0"/>
              <w:left w:val="nil"/>
              <w:bottom w:val="single" w:color="000000" w:sz="4" w:space="0"/>
              <w:right w:val="single" w:color="000000" w:sz="4" w:space="0"/>
            </w:tcBorders>
            <w:vAlign w:val="center"/>
          </w:tcPr>
          <w:p w14:paraId="15AFB12E">
            <w:pPr>
              <w:widowControl/>
              <w:adjustRightInd w:val="0"/>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证书号</w:t>
            </w:r>
          </w:p>
        </w:tc>
        <w:tc>
          <w:tcPr>
            <w:tcW w:w="851" w:type="dxa"/>
            <w:tcBorders>
              <w:top w:val="single" w:color="000000" w:sz="4" w:space="0"/>
              <w:left w:val="nil"/>
              <w:bottom w:val="single" w:color="000000" w:sz="4" w:space="0"/>
              <w:right w:val="single" w:color="000000" w:sz="4" w:space="0"/>
            </w:tcBorders>
            <w:vAlign w:val="center"/>
          </w:tcPr>
          <w:p w14:paraId="102CE50A">
            <w:pPr>
              <w:widowControl/>
              <w:adjustRightInd w:val="0"/>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技术职称</w:t>
            </w:r>
          </w:p>
        </w:tc>
        <w:tc>
          <w:tcPr>
            <w:tcW w:w="851" w:type="dxa"/>
            <w:tcBorders>
              <w:top w:val="single" w:color="000000" w:sz="4" w:space="0"/>
              <w:left w:val="nil"/>
              <w:bottom w:val="single" w:color="000000" w:sz="4" w:space="0"/>
              <w:right w:val="single" w:color="000000" w:sz="4" w:space="0"/>
            </w:tcBorders>
            <w:vAlign w:val="center"/>
          </w:tcPr>
          <w:p w14:paraId="255B745F">
            <w:pPr>
              <w:widowControl/>
              <w:adjustRightInd w:val="0"/>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相关工作年限</w:t>
            </w:r>
          </w:p>
        </w:tc>
        <w:tc>
          <w:tcPr>
            <w:tcW w:w="851" w:type="dxa"/>
            <w:tcBorders>
              <w:top w:val="single" w:color="000000" w:sz="4" w:space="0"/>
              <w:left w:val="nil"/>
              <w:bottom w:val="single" w:color="000000" w:sz="4" w:space="0"/>
              <w:right w:val="single" w:color="000000" w:sz="4" w:space="0"/>
            </w:tcBorders>
            <w:vAlign w:val="center"/>
          </w:tcPr>
          <w:p w14:paraId="408C1BC8">
            <w:pPr>
              <w:widowControl/>
              <w:adjustRightInd w:val="0"/>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备注</w:t>
            </w:r>
          </w:p>
        </w:tc>
      </w:tr>
      <w:tr w14:paraId="401DD09C">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15F00C26">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350EDCA1">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1632E9A1">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3A39707F">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489D9C04">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61772429">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32B32983">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1E4C60A8">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7324CD3E">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65E2B6E9">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458FFE5B">
            <w:pPr>
              <w:widowControl/>
              <w:adjustRightInd w:val="0"/>
              <w:rPr>
                <w:rFonts w:asciiTheme="minorEastAsia" w:hAnsiTheme="minorEastAsia" w:eastAsiaTheme="minorEastAsia"/>
                <w:kern w:val="0"/>
                <w:szCs w:val="21"/>
              </w:rPr>
            </w:pPr>
          </w:p>
        </w:tc>
      </w:tr>
      <w:tr w14:paraId="186393BB">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52D8CB8F">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62061373">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1E250F33">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0EC4EB00">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33781FD0">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22694CF9">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3CBAC134">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6392AC13">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0CE039FC">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111D2D4D">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275F91A8">
            <w:pPr>
              <w:widowControl/>
              <w:adjustRightInd w:val="0"/>
              <w:rPr>
                <w:rFonts w:asciiTheme="minorEastAsia" w:hAnsiTheme="minorEastAsia" w:eastAsiaTheme="minorEastAsia"/>
                <w:kern w:val="0"/>
                <w:szCs w:val="21"/>
              </w:rPr>
            </w:pPr>
          </w:p>
        </w:tc>
      </w:tr>
      <w:tr w14:paraId="19E2E8B5">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3F271B2A">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5A49F6DE">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62908FF8">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5EEFF775">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36F51F97">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74C9C6C2">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7BDAF7AF">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1A5CF47B">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7B1BC88E">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73E9E06D">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6E53A4B7">
            <w:pPr>
              <w:widowControl/>
              <w:adjustRightInd w:val="0"/>
              <w:rPr>
                <w:rFonts w:asciiTheme="minorEastAsia" w:hAnsiTheme="minorEastAsia" w:eastAsiaTheme="minorEastAsia"/>
                <w:kern w:val="0"/>
                <w:szCs w:val="21"/>
              </w:rPr>
            </w:pPr>
          </w:p>
        </w:tc>
      </w:tr>
      <w:tr w14:paraId="033871DD">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310634B5">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5620CC22">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43442006">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278D60B2">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75C35052">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60ED5AD0">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0CC1D5AD">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032F07D9">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3E4CB393">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1F91DA89">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397972DE">
            <w:pPr>
              <w:widowControl/>
              <w:adjustRightInd w:val="0"/>
              <w:rPr>
                <w:rFonts w:asciiTheme="minorEastAsia" w:hAnsiTheme="minorEastAsia" w:eastAsiaTheme="minorEastAsia"/>
                <w:kern w:val="0"/>
                <w:szCs w:val="21"/>
              </w:rPr>
            </w:pPr>
          </w:p>
        </w:tc>
      </w:tr>
      <w:tr w14:paraId="75DCA661">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2774DC24">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492E150A">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07EA07D0">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383A6E9C">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34B22B6B">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32386C0F">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39963A2A">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5342385F">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2E79698F">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02D34CA6">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7F302A88">
            <w:pPr>
              <w:widowControl/>
              <w:adjustRightInd w:val="0"/>
              <w:rPr>
                <w:rFonts w:asciiTheme="minorEastAsia" w:hAnsiTheme="minorEastAsia" w:eastAsiaTheme="minorEastAsia"/>
                <w:kern w:val="0"/>
                <w:szCs w:val="21"/>
              </w:rPr>
            </w:pPr>
          </w:p>
        </w:tc>
      </w:tr>
      <w:tr w14:paraId="7EC34C53">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2CE7DBA3">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55E1D48E">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53A42B58">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5C1FAE0D">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466515D1">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2F02DEC0">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1C282DD7">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4C734C86">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7E4B8C17">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334A3F46">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426A3014">
            <w:pPr>
              <w:widowControl/>
              <w:adjustRightInd w:val="0"/>
              <w:rPr>
                <w:rFonts w:asciiTheme="minorEastAsia" w:hAnsiTheme="minorEastAsia" w:eastAsiaTheme="minorEastAsia"/>
                <w:kern w:val="0"/>
                <w:szCs w:val="21"/>
              </w:rPr>
            </w:pPr>
          </w:p>
        </w:tc>
      </w:tr>
      <w:tr w14:paraId="6D188460">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2553FCEC">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221AAB73">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743019B7">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7457717F">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59AA0441">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6A7219D6">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365619FC">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202F99F6">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5D323BCC">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6B2CDB3F">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32E3ED6F">
            <w:pPr>
              <w:widowControl/>
              <w:adjustRightInd w:val="0"/>
              <w:rPr>
                <w:rFonts w:asciiTheme="minorEastAsia" w:hAnsiTheme="minorEastAsia" w:eastAsiaTheme="minorEastAsia"/>
                <w:kern w:val="0"/>
                <w:szCs w:val="21"/>
              </w:rPr>
            </w:pPr>
          </w:p>
        </w:tc>
      </w:tr>
      <w:tr w14:paraId="1A664A96">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609B5AE6">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42FB057E">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330E87BE">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4F7A5D1D">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2452FA41">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1E57457D">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151196E4">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5ED6716F">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63CA8989">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6C0B4148">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14:paraId="06D4524F">
            <w:pPr>
              <w:widowControl/>
              <w:adjustRightInd w:val="0"/>
              <w:rPr>
                <w:rFonts w:asciiTheme="minorEastAsia" w:hAnsiTheme="minorEastAsia" w:eastAsiaTheme="minorEastAsia"/>
                <w:kern w:val="0"/>
                <w:szCs w:val="21"/>
              </w:rPr>
            </w:pPr>
          </w:p>
        </w:tc>
      </w:tr>
    </w:tbl>
    <w:p w14:paraId="61482492">
      <w:pPr>
        <w:widowControl/>
        <w:shd w:val="clear" w:color="auto" w:fill="FFFFFF"/>
        <w:spacing w:line="360" w:lineRule="auto"/>
        <w:jc w:val="left"/>
        <w:rPr>
          <w:rFonts w:cs="宋体" w:asciiTheme="minorEastAsia" w:hAnsiTheme="minorEastAsia" w:eastAsiaTheme="minorEastAsia"/>
          <w:kern w:val="0"/>
          <w:szCs w:val="21"/>
        </w:rPr>
      </w:pPr>
    </w:p>
    <w:p w14:paraId="27AFEB34">
      <w:pPr>
        <w:widowControl/>
        <w:shd w:val="clear" w:color="auto" w:fill="FFFFFF"/>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说明：</w:t>
      </w:r>
      <w:r>
        <w:rPr>
          <w:rFonts w:hint="eastAsia" w:asciiTheme="minorEastAsia" w:hAnsiTheme="minorEastAsia" w:eastAsiaTheme="minorEastAsia"/>
          <w:lang w:val="zh-CN"/>
        </w:rPr>
        <w:t>拟参与本项目服务人员一览表格式和内容自拟，上表可供参考，</w:t>
      </w:r>
      <w:r>
        <w:rPr>
          <w:rFonts w:asciiTheme="minorEastAsia" w:hAnsiTheme="minorEastAsia" w:eastAsiaTheme="minorEastAsia"/>
          <w:kern w:val="0"/>
          <w:szCs w:val="21"/>
        </w:rPr>
        <w:t>如果行数不够，请自行增加。</w:t>
      </w:r>
    </w:p>
    <w:p w14:paraId="22DEEE87">
      <w:pPr>
        <w:widowControl/>
        <w:shd w:val="clear" w:color="auto" w:fill="FFFFFF"/>
        <w:spacing w:line="360" w:lineRule="auto"/>
        <w:jc w:val="left"/>
        <w:rPr>
          <w:rFonts w:cs="宋体" w:asciiTheme="minorEastAsia" w:hAnsiTheme="minorEastAsia" w:eastAsiaTheme="minorEastAsia"/>
          <w:kern w:val="0"/>
          <w:szCs w:val="21"/>
        </w:rPr>
      </w:pPr>
    </w:p>
    <w:p w14:paraId="5D717334">
      <w:pPr>
        <w:widowControl/>
        <w:shd w:val="clear" w:color="auto" w:fill="FFFFFF"/>
        <w:spacing w:line="360" w:lineRule="auto"/>
        <w:jc w:val="left"/>
        <w:rPr>
          <w:rFonts w:cs="宋体" w:asciiTheme="minorEastAsia" w:hAnsiTheme="minorEastAsia" w:eastAsiaTheme="minorEastAsia"/>
          <w:kern w:val="0"/>
          <w:szCs w:val="21"/>
        </w:rPr>
      </w:pPr>
    </w:p>
    <w:p w14:paraId="645D7AA3">
      <w:pPr>
        <w:widowControl/>
        <w:shd w:val="clear" w:color="auto" w:fill="FFFFFF"/>
        <w:spacing w:line="360" w:lineRule="auto"/>
        <w:jc w:val="left"/>
        <w:rPr>
          <w:rFonts w:asciiTheme="minorEastAsia" w:hAnsiTheme="minorEastAsia" w:eastAsiaTheme="minorEastAsia"/>
          <w:kern w:val="0"/>
          <w:szCs w:val="21"/>
        </w:rPr>
      </w:pPr>
      <w:r>
        <w:rPr>
          <w:rFonts w:hint="eastAsia" w:cs="宋体" w:asciiTheme="minorEastAsia" w:hAnsiTheme="minorEastAsia" w:eastAsiaTheme="minorEastAsia"/>
          <w:kern w:val="0"/>
          <w:szCs w:val="21"/>
        </w:rPr>
        <w:t>供应商（盖章）：</w:t>
      </w:r>
      <w:r>
        <w:rPr>
          <w:rFonts w:asciiTheme="minorEastAsia" w:hAnsiTheme="minorEastAsia" w:eastAsiaTheme="minorEastAsia"/>
          <w:kern w:val="0"/>
          <w:szCs w:val="21"/>
          <w:u w:val="single"/>
        </w:rPr>
        <w:t>                               </w:t>
      </w:r>
    </w:p>
    <w:p w14:paraId="7136BCDE">
      <w:pPr>
        <w:widowControl/>
        <w:shd w:val="clear" w:color="auto" w:fill="FFFFFF"/>
        <w:spacing w:line="360" w:lineRule="auto"/>
        <w:jc w:val="left"/>
        <w:rPr>
          <w:rFonts w:asciiTheme="minorEastAsia" w:hAnsiTheme="minorEastAsia" w:eastAsiaTheme="minorEastAsia"/>
          <w:kern w:val="0"/>
          <w:szCs w:val="21"/>
          <w:u w:val="single"/>
        </w:rPr>
      </w:pPr>
      <w:r>
        <w:rPr>
          <w:rFonts w:hint="eastAsia" w:cs="宋体" w:asciiTheme="minorEastAsia" w:hAnsiTheme="minorEastAsia" w:eastAsiaTheme="minorEastAsia"/>
          <w:kern w:val="0"/>
          <w:szCs w:val="21"/>
        </w:rPr>
        <w:t>委托代理人（签字或签章）：</w:t>
      </w:r>
      <w:r>
        <w:rPr>
          <w:rFonts w:asciiTheme="minorEastAsia" w:hAnsiTheme="minorEastAsia" w:eastAsiaTheme="minorEastAsia"/>
          <w:kern w:val="0"/>
          <w:szCs w:val="21"/>
          <w:u w:val="single"/>
        </w:rPr>
        <w:t>                          </w:t>
      </w:r>
    </w:p>
    <w:p w14:paraId="5BF881F0">
      <w:pPr>
        <w:widowControl/>
        <w:adjustRightInd w:val="0"/>
        <w:rPr>
          <w:rFonts w:asciiTheme="minorEastAsia" w:hAnsiTheme="minorEastAsia" w:eastAsiaTheme="minorEastAsia"/>
          <w:kern w:val="0"/>
          <w:szCs w:val="21"/>
        </w:rPr>
      </w:pPr>
    </w:p>
    <w:p w14:paraId="679DC69A">
      <w:pPr>
        <w:widowControl/>
        <w:adjustRightInd w:val="0"/>
        <w:rPr>
          <w:rFonts w:asciiTheme="minorEastAsia" w:hAnsiTheme="minorEastAsia" w:eastAsiaTheme="minorEastAsia"/>
          <w:b/>
          <w:bCs/>
          <w:kern w:val="0"/>
          <w:szCs w:val="21"/>
        </w:rPr>
      </w:pPr>
      <w:r>
        <w:rPr>
          <w:rFonts w:asciiTheme="minorEastAsia" w:hAnsiTheme="minorEastAsia" w:eastAsiaTheme="minorEastAsia"/>
          <w:b/>
          <w:bCs/>
          <w:kern w:val="0"/>
          <w:szCs w:val="21"/>
        </w:rPr>
        <w:br w:type="page"/>
      </w:r>
    </w:p>
    <w:p w14:paraId="5E8E0782">
      <w:pPr>
        <w:pStyle w:val="3"/>
        <w:numPr>
          <w:ilvl w:val="1"/>
          <w:numId w:val="0"/>
        </w:numPr>
        <w:rPr>
          <w:rFonts w:asciiTheme="minorEastAsia" w:hAnsiTheme="minorEastAsia" w:eastAsiaTheme="minorEastAsia"/>
        </w:rPr>
      </w:pPr>
      <w:bookmarkStart w:id="83" w:name="_Toc43994942"/>
      <w:bookmarkStart w:id="84" w:name="_Toc43917779"/>
      <w:r>
        <w:rPr>
          <w:rFonts w:hint="eastAsia" w:asciiTheme="minorEastAsia" w:hAnsiTheme="minorEastAsia" w:eastAsiaTheme="minorEastAsia"/>
          <w:color w:val="FF0000"/>
        </w:rPr>
        <w:t>附件十</w:t>
      </w:r>
      <w:r>
        <w:rPr>
          <w:rFonts w:hint="eastAsia" w:asciiTheme="minorEastAsia" w:hAnsiTheme="minorEastAsia" w:eastAsiaTheme="minorEastAsia"/>
        </w:rPr>
        <w:t>、供应商类似业绩情况表</w:t>
      </w:r>
      <w:bookmarkEnd w:id="83"/>
      <w:bookmarkEnd w:id="84"/>
    </w:p>
    <w:p w14:paraId="13882472">
      <w:pPr>
        <w:autoSpaceDE w:val="0"/>
        <w:autoSpaceDN w:val="0"/>
        <w:adjustRightInd w:val="0"/>
        <w:spacing w:line="36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供应商类似业绩情况表</w:t>
      </w:r>
    </w:p>
    <w:p w14:paraId="68EAEECC">
      <w:pPr>
        <w:widowControl/>
        <w:tabs>
          <w:tab w:val="left" w:pos="5366"/>
        </w:tabs>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项目名称：</w:t>
      </w:r>
      <w:r>
        <w:rPr>
          <w:rFonts w:asciiTheme="minorEastAsia" w:hAnsiTheme="minorEastAsia" w:eastAsiaTheme="minorEastAsia"/>
          <w:kern w:val="0"/>
          <w:szCs w:val="21"/>
        </w:rPr>
        <w:tab/>
      </w:r>
      <w:r>
        <w:rPr>
          <w:rFonts w:hint="eastAsia" w:asciiTheme="minorEastAsia" w:hAnsiTheme="minorEastAsia" w:eastAsiaTheme="minorEastAsia"/>
          <w:kern w:val="0"/>
          <w:szCs w:val="21"/>
        </w:rPr>
        <w:t>项目编号：   </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310"/>
        <w:gridCol w:w="2257"/>
        <w:gridCol w:w="1255"/>
        <w:gridCol w:w="1418"/>
        <w:gridCol w:w="1134"/>
        <w:gridCol w:w="969"/>
      </w:tblGrid>
      <w:tr w14:paraId="10FA2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14:paraId="17D7E998">
            <w:pPr>
              <w:spacing w:line="360" w:lineRule="auto"/>
              <w:jc w:val="center"/>
              <w:rPr>
                <w:rFonts w:asciiTheme="minorEastAsia" w:hAnsiTheme="minorEastAsia" w:eastAsiaTheme="minorEastAsia"/>
                <w:b/>
                <w:bCs/>
                <w:szCs w:val="21"/>
              </w:rPr>
            </w:pPr>
            <w:r>
              <w:rPr>
                <w:rFonts w:hint="eastAsia" w:asciiTheme="minorEastAsia" w:hAnsiTheme="minorEastAsia" w:eastAsiaTheme="minorEastAsia"/>
                <w:b/>
                <w:bCs/>
                <w:szCs w:val="21"/>
              </w:rPr>
              <w:t>序号</w:t>
            </w:r>
          </w:p>
        </w:tc>
        <w:tc>
          <w:tcPr>
            <w:tcW w:w="2310" w:type="dxa"/>
            <w:vAlign w:val="center"/>
          </w:tcPr>
          <w:p w14:paraId="51292BC2">
            <w:pPr>
              <w:spacing w:line="360" w:lineRule="auto"/>
              <w:jc w:val="center"/>
              <w:rPr>
                <w:rFonts w:asciiTheme="minorEastAsia" w:hAnsiTheme="minorEastAsia" w:eastAsiaTheme="minorEastAsia"/>
                <w:b/>
                <w:bCs/>
                <w:szCs w:val="21"/>
              </w:rPr>
            </w:pPr>
            <w:r>
              <w:rPr>
                <w:rFonts w:hint="eastAsia" w:asciiTheme="minorEastAsia" w:hAnsiTheme="minorEastAsia" w:eastAsiaTheme="minorEastAsia"/>
                <w:b/>
                <w:bCs/>
                <w:szCs w:val="21"/>
              </w:rPr>
              <w:t>项目名称</w:t>
            </w:r>
          </w:p>
        </w:tc>
        <w:tc>
          <w:tcPr>
            <w:tcW w:w="2257" w:type="dxa"/>
            <w:vAlign w:val="center"/>
          </w:tcPr>
          <w:p w14:paraId="33808C84">
            <w:pPr>
              <w:spacing w:line="360" w:lineRule="auto"/>
              <w:jc w:val="center"/>
              <w:rPr>
                <w:rFonts w:asciiTheme="minorEastAsia" w:hAnsiTheme="minorEastAsia" w:eastAsiaTheme="minorEastAsia"/>
                <w:b/>
                <w:bCs/>
                <w:szCs w:val="21"/>
              </w:rPr>
            </w:pPr>
            <w:r>
              <w:rPr>
                <w:rFonts w:hint="eastAsia" w:asciiTheme="minorEastAsia" w:hAnsiTheme="minorEastAsia" w:eastAsiaTheme="minorEastAsia"/>
                <w:b/>
                <w:bCs/>
                <w:szCs w:val="21"/>
              </w:rPr>
              <w:t>采购单位</w:t>
            </w:r>
          </w:p>
        </w:tc>
        <w:tc>
          <w:tcPr>
            <w:tcW w:w="1255" w:type="dxa"/>
            <w:vAlign w:val="center"/>
          </w:tcPr>
          <w:p w14:paraId="659B7207">
            <w:pPr>
              <w:spacing w:line="360" w:lineRule="auto"/>
              <w:jc w:val="center"/>
              <w:rPr>
                <w:rFonts w:asciiTheme="minorEastAsia" w:hAnsiTheme="minorEastAsia" w:eastAsiaTheme="minorEastAsia"/>
                <w:b/>
                <w:bCs/>
                <w:szCs w:val="21"/>
              </w:rPr>
            </w:pPr>
            <w:r>
              <w:rPr>
                <w:rFonts w:hint="eastAsia" w:asciiTheme="minorEastAsia" w:hAnsiTheme="minorEastAsia" w:eastAsiaTheme="minorEastAsia"/>
                <w:b/>
                <w:bCs/>
                <w:szCs w:val="21"/>
              </w:rPr>
              <w:t>合同</w:t>
            </w:r>
          </w:p>
          <w:p w14:paraId="17725ABA">
            <w:pPr>
              <w:spacing w:line="360" w:lineRule="auto"/>
              <w:jc w:val="center"/>
              <w:rPr>
                <w:rFonts w:asciiTheme="minorEastAsia" w:hAnsiTheme="minorEastAsia" w:eastAsiaTheme="minorEastAsia"/>
                <w:b/>
                <w:bCs/>
                <w:szCs w:val="21"/>
              </w:rPr>
            </w:pPr>
            <w:r>
              <w:rPr>
                <w:rFonts w:hint="eastAsia" w:asciiTheme="minorEastAsia" w:hAnsiTheme="minorEastAsia" w:eastAsiaTheme="minorEastAsia"/>
                <w:b/>
                <w:bCs/>
                <w:szCs w:val="21"/>
              </w:rPr>
              <w:t>金额</w:t>
            </w:r>
          </w:p>
        </w:tc>
        <w:tc>
          <w:tcPr>
            <w:tcW w:w="1418" w:type="dxa"/>
          </w:tcPr>
          <w:p w14:paraId="190F3F6E">
            <w:pPr>
              <w:spacing w:line="360" w:lineRule="auto"/>
              <w:jc w:val="center"/>
              <w:rPr>
                <w:rFonts w:asciiTheme="minorEastAsia" w:hAnsiTheme="minorEastAsia" w:eastAsiaTheme="minorEastAsia"/>
                <w:b/>
                <w:bCs/>
                <w:szCs w:val="21"/>
              </w:rPr>
            </w:pPr>
            <w:r>
              <w:rPr>
                <w:rFonts w:hint="eastAsia" w:asciiTheme="minorEastAsia" w:hAnsiTheme="minorEastAsia" w:eastAsiaTheme="minorEastAsia"/>
                <w:b/>
                <w:bCs/>
                <w:szCs w:val="21"/>
              </w:rPr>
              <w:t>合同签定</w:t>
            </w:r>
          </w:p>
          <w:p w14:paraId="790118BA">
            <w:pPr>
              <w:spacing w:line="360" w:lineRule="auto"/>
              <w:jc w:val="center"/>
              <w:rPr>
                <w:rFonts w:asciiTheme="minorEastAsia" w:hAnsiTheme="minorEastAsia" w:eastAsiaTheme="minorEastAsia"/>
                <w:b/>
                <w:bCs/>
                <w:szCs w:val="21"/>
              </w:rPr>
            </w:pPr>
            <w:r>
              <w:rPr>
                <w:rFonts w:hint="eastAsia" w:asciiTheme="minorEastAsia" w:hAnsiTheme="minorEastAsia" w:eastAsiaTheme="minorEastAsia"/>
                <w:b/>
                <w:bCs/>
                <w:szCs w:val="21"/>
              </w:rPr>
              <w:t>时间</w:t>
            </w:r>
          </w:p>
        </w:tc>
        <w:tc>
          <w:tcPr>
            <w:tcW w:w="1134" w:type="dxa"/>
          </w:tcPr>
          <w:p w14:paraId="3A1E997F">
            <w:pPr>
              <w:spacing w:line="360" w:lineRule="auto"/>
              <w:jc w:val="center"/>
              <w:rPr>
                <w:rFonts w:asciiTheme="minorEastAsia" w:hAnsiTheme="minorEastAsia" w:eastAsiaTheme="minorEastAsia"/>
                <w:b/>
                <w:bCs/>
                <w:szCs w:val="21"/>
              </w:rPr>
            </w:pPr>
            <w:r>
              <w:rPr>
                <w:rFonts w:hint="eastAsia" w:asciiTheme="minorEastAsia" w:hAnsiTheme="minorEastAsia" w:eastAsiaTheme="minorEastAsia"/>
                <w:b/>
                <w:bCs/>
                <w:szCs w:val="21"/>
              </w:rPr>
              <w:t>联系人及电话</w:t>
            </w:r>
          </w:p>
        </w:tc>
        <w:tc>
          <w:tcPr>
            <w:tcW w:w="969" w:type="dxa"/>
            <w:vAlign w:val="center"/>
          </w:tcPr>
          <w:p w14:paraId="42F375C7">
            <w:pPr>
              <w:spacing w:line="360" w:lineRule="auto"/>
              <w:jc w:val="center"/>
              <w:rPr>
                <w:rFonts w:asciiTheme="minorEastAsia" w:hAnsiTheme="minorEastAsia" w:eastAsiaTheme="minorEastAsia"/>
                <w:b/>
                <w:bCs/>
                <w:szCs w:val="21"/>
              </w:rPr>
            </w:pPr>
            <w:r>
              <w:rPr>
                <w:rFonts w:hint="eastAsia" w:asciiTheme="minorEastAsia" w:hAnsiTheme="minorEastAsia" w:eastAsiaTheme="minorEastAsia"/>
                <w:b/>
                <w:bCs/>
                <w:szCs w:val="21"/>
              </w:rPr>
              <w:t>备注</w:t>
            </w:r>
          </w:p>
        </w:tc>
      </w:tr>
      <w:tr w14:paraId="1552C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14:paraId="67F2EAE9">
            <w:pPr>
              <w:spacing w:line="360" w:lineRule="auto"/>
              <w:jc w:val="center"/>
              <w:rPr>
                <w:rFonts w:asciiTheme="minorEastAsia" w:hAnsiTheme="minorEastAsia" w:eastAsiaTheme="minorEastAsia"/>
                <w:szCs w:val="21"/>
              </w:rPr>
            </w:pPr>
          </w:p>
        </w:tc>
        <w:tc>
          <w:tcPr>
            <w:tcW w:w="2310" w:type="dxa"/>
          </w:tcPr>
          <w:p w14:paraId="6D2ADB3C">
            <w:pPr>
              <w:spacing w:line="360" w:lineRule="auto"/>
              <w:jc w:val="center"/>
              <w:rPr>
                <w:rFonts w:asciiTheme="minorEastAsia" w:hAnsiTheme="minorEastAsia" w:eastAsiaTheme="minorEastAsia"/>
                <w:szCs w:val="21"/>
              </w:rPr>
            </w:pPr>
          </w:p>
        </w:tc>
        <w:tc>
          <w:tcPr>
            <w:tcW w:w="2257" w:type="dxa"/>
          </w:tcPr>
          <w:p w14:paraId="202990E6">
            <w:pPr>
              <w:spacing w:line="360" w:lineRule="auto"/>
              <w:ind w:firstLine="105" w:firstLineChars="50"/>
              <w:rPr>
                <w:rFonts w:asciiTheme="minorEastAsia" w:hAnsiTheme="minorEastAsia" w:eastAsiaTheme="minorEastAsia"/>
                <w:szCs w:val="21"/>
              </w:rPr>
            </w:pPr>
          </w:p>
        </w:tc>
        <w:tc>
          <w:tcPr>
            <w:tcW w:w="1255" w:type="dxa"/>
          </w:tcPr>
          <w:p w14:paraId="75A88405">
            <w:pPr>
              <w:spacing w:line="360" w:lineRule="auto"/>
              <w:jc w:val="center"/>
              <w:rPr>
                <w:rFonts w:asciiTheme="minorEastAsia" w:hAnsiTheme="minorEastAsia" w:eastAsiaTheme="minorEastAsia"/>
                <w:szCs w:val="21"/>
              </w:rPr>
            </w:pPr>
          </w:p>
        </w:tc>
        <w:tc>
          <w:tcPr>
            <w:tcW w:w="1418" w:type="dxa"/>
          </w:tcPr>
          <w:p w14:paraId="5CDDA40F">
            <w:pPr>
              <w:spacing w:line="360" w:lineRule="auto"/>
              <w:jc w:val="center"/>
              <w:rPr>
                <w:rFonts w:asciiTheme="minorEastAsia" w:hAnsiTheme="minorEastAsia" w:eastAsiaTheme="minorEastAsia"/>
                <w:szCs w:val="21"/>
              </w:rPr>
            </w:pPr>
          </w:p>
        </w:tc>
        <w:tc>
          <w:tcPr>
            <w:tcW w:w="1134" w:type="dxa"/>
          </w:tcPr>
          <w:p w14:paraId="3DEBB12F">
            <w:pPr>
              <w:spacing w:line="360" w:lineRule="auto"/>
              <w:jc w:val="center"/>
              <w:rPr>
                <w:rFonts w:asciiTheme="minorEastAsia" w:hAnsiTheme="minorEastAsia" w:eastAsiaTheme="minorEastAsia"/>
                <w:szCs w:val="21"/>
              </w:rPr>
            </w:pPr>
          </w:p>
        </w:tc>
        <w:tc>
          <w:tcPr>
            <w:tcW w:w="969" w:type="dxa"/>
          </w:tcPr>
          <w:p w14:paraId="15F93AD5">
            <w:pPr>
              <w:spacing w:line="360" w:lineRule="auto"/>
              <w:jc w:val="center"/>
              <w:rPr>
                <w:rFonts w:asciiTheme="minorEastAsia" w:hAnsiTheme="minorEastAsia" w:eastAsiaTheme="minorEastAsia"/>
                <w:szCs w:val="21"/>
              </w:rPr>
            </w:pPr>
          </w:p>
        </w:tc>
      </w:tr>
      <w:tr w14:paraId="3828B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14:paraId="22A7B897">
            <w:pPr>
              <w:spacing w:line="360" w:lineRule="auto"/>
              <w:jc w:val="center"/>
              <w:rPr>
                <w:rFonts w:asciiTheme="minorEastAsia" w:hAnsiTheme="minorEastAsia" w:eastAsiaTheme="minorEastAsia"/>
                <w:szCs w:val="21"/>
              </w:rPr>
            </w:pPr>
          </w:p>
        </w:tc>
        <w:tc>
          <w:tcPr>
            <w:tcW w:w="2310" w:type="dxa"/>
          </w:tcPr>
          <w:p w14:paraId="17614D4D">
            <w:pPr>
              <w:spacing w:line="360" w:lineRule="auto"/>
              <w:jc w:val="center"/>
              <w:rPr>
                <w:rFonts w:asciiTheme="minorEastAsia" w:hAnsiTheme="minorEastAsia" w:eastAsiaTheme="minorEastAsia"/>
                <w:szCs w:val="21"/>
              </w:rPr>
            </w:pPr>
          </w:p>
        </w:tc>
        <w:tc>
          <w:tcPr>
            <w:tcW w:w="2257" w:type="dxa"/>
          </w:tcPr>
          <w:p w14:paraId="0ADF51A7">
            <w:pPr>
              <w:spacing w:line="360" w:lineRule="auto"/>
              <w:jc w:val="center"/>
              <w:rPr>
                <w:rFonts w:asciiTheme="minorEastAsia" w:hAnsiTheme="minorEastAsia" w:eastAsiaTheme="minorEastAsia"/>
                <w:szCs w:val="21"/>
              </w:rPr>
            </w:pPr>
          </w:p>
        </w:tc>
        <w:tc>
          <w:tcPr>
            <w:tcW w:w="1255" w:type="dxa"/>
          </w:tcPr>
          <w:p w14:paraId="344C1C81">
            <w:pPr>
              <w:spacing w:line="360" w:lineRule="auto"/>
              <w:jc w:val="center"/>
              <w:rPr>
                <w:rFonts w:asciiTheme="minorEastAsia" w:hAnsiTheme="minorEastAsia" w:eastAsiaTheme="minorEastAsia"/>
                <w:szCs w:val="21"/>
              </w:rPr>
            </w:pPr>
          </w:p>
        </w:tc>
        <w:tc>
          <w:tcPr>
            <w:tcW w:w="1418" w:type="dxa"/>
          </w:tcPr>
          <w:p w14:paraId="66EE5A7A">
            <w:pPr>
              <w:spacing w:line="360" w:lineRule="auto"/>
              <w:jc w:val="center"/>
              <w:rPr>
                <w:rFonts w:asciiTheme="minorEastAsia" w:hAnsiTheme="minorEastAsia" w:eastAsiaTheme="minorEastAsia"/>
                <w:szCs w:val="21"/>
              </w:rPr>
            </w:pPr>
          </w:p>
        </w:tc>
        <w:tc>
          <w:tcPr>
            <w:tcW w:w="1134" w:type="dxa"/>
          </w:tcPr>
          <w:p w14:paraId="6111DD73">
            <w:pPr>
              <w:spacing w:line="360" w:lineRule="auto"/>
              <w:jc w:val="center"/>
              <w:rPr>
                <w:rFonts w:asciiTheme="minorEastAsia" w:hAnsiTheme="minorEastAsia" w:eastAsiaTheme="minorEastAsia"/>
                <w:szCs w:val="21"/>
              </w:rPr>
            </w:pPr>
          </w:p>
        </w:tc>
        <w:tc>
          <w:tcPr>
            <w:tcW w:w="969" w:type="dxa"/>
          </w:tcPr>
          <w:p w14:paraId="05696A89">
            <w:pPr>
              <w:spacing w:line="360" w:lineRule="auto"/>
              <w:jc w:val="center"/>
              <w:rPr>
                <w:rFonts w:asciiTheme="minorEastAsia" w:hAnsiTheme="minorEastAsia" w:eastAsiaTheme="minorEastAsia"/>
                <w:szCs w:val="21"/>
              </w:rPr>
            </w:pPr>
          </w:p>
        </w:tc>
      </w:tr>
      <w:tr w14:paraId="7CC74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14:paraId="0C08418C">
            <w:pPr>
              <w:spacing w:line="360" w:lineRule="auto"/>
              <w:jc w:val="center"/>
              <w:rPr>
                <w:rFonts w:asciiTheme="minorEastAsia" w:hAnsiTheme="minorEastAsia" w:eastAsiaTheme="minorEastAsia"/>
                <w:szCs w:val="21"/>
              </w:rPr>
            </w:pPr>
          </w:p>
        </w:tc>
        <w:tc>
          <w:tcPr>
            <w:tcW w:w="2310" w:type="dxa"/>
          </w:tcPr>
          <w:p w14:paraId="33C754ED">
            <w:pPr>
              <w:spacing w:line="360" w:lineRule="auto"/>
              <w:jc w:val="center"/>
              <w:rPr>
                <w:rFonts w:asciiTheme="minorEastAsia" w:hAnsiTheme="minorEastAsia" w:eastAsiaTheme="minorEastAsia"/>
                <w:szCs w:val="21"/>
              </w:rPr>
            </w:pPr>
          </w:p>
        </w:tc>
        <w:tc>
          <w:tcPr>
            <w:tcW w:w="2257" w:type="dxa"/>
          </w:tcPr>
          <w:p w14:paraId="0111E35D">
            <w:pPr>
              <w:spacing w:line="360" w:lineRule="auto"/>
              <w:jc w:val="center"/>
              <w:rPr>
                <w:rFonts w:asciiTheme="minorEastAsia" w:hAnsiTheme="minorEastAsia" w:eastAsiaTheme="minorEastAsia"/>
                <w:szCs w:val="21"/>
              </w:rPr>
            </w:pPr>
          </w:p>
        </w:tc>
        <w:tc>
          <w:tcPr>
            <w:tcW w:w="1255" w:type="dxa"/>
          </w:tcPr>
          <w:p w14:paraId="264C2367">
            <w:pPr>
              <w:spacing w:line="360" w:lineRule="auto"/>
              <w:jc w:val="center"/>
              <w:rPr>
                <w:rFonts w:asciiTheme="minorEastAsia" w:hAnsiTheme="minorEastAsia" w:eastAsiaTheme="minorEastAsia"/>
                <w:szCs w:val="21"/>
              </w:rPr>
            </w:pPr>
          </w:p>
        </w:tc>
        <w:tc>
          <w:tcPr>
            <w:tcW w:w="1418" w:type="dxa"/>
          </w:tcPr>
          <w:p w14:paraId="51F6FE3C">
            <w:pPr>
              <w:spacing w:line="360" w:lineRule="auto"/>
              <w:jc w:val="center"/>
              <w:rPr>
                <w:rFonts w:asciiTheme="minorEastAsia" w:hAnsiTheme="minorEastAsia" w:eastAsiaTheme="minorEastAsia"/>
                <w:szCs w:val="21"/>
              </w:rPr>
            </w:pPr>
          </w:p>
        </w:tc>
        <w:tc>
          <w:tcPr>
            <w:tcW w:w="1134" w:type="dxa"/>
          </w:tcPr>
          <w:p w14:paraId="0B8424A5">
            <w:pPr>
              <w:spacing w:line="360" w:lineRule="auto"/>
              <w:jc w:val="center"/>
              <w:rPr>
                <w:rFonts w:asciiTheme="minorEastAsia" w:hAnsiTheme="minorEastAsia" w:eastAsiaTheme="minorEastAsia"/>
                <w:szCs w:val="21"/>
              </w:rPr>
            </w:pPr>
          </w:p>
        </w:tc>
        <w:tc>
          <w:tcPr>
            <w:tcW w:w="969" w:type="dxa"/>
          </w:tcPr>
          <w:p w14:paraId="677E8BD5">
            <w:pPr>
              <w:spacing w:line="360" w:lineRule="auto"/>
              <w:jc w:val="center"/>
              <w:rPr>
                <w:rFonts w:asciiTheme="minorEastAsia" w:hAnsiTheme="minorEastAsia" w:eastAsiaTheme="minorEastAsia"/>
                <w:szCs w:val="21"/>
              </w:rPr>
            </w:pPr>
          </w:p>
        </w:tc>
      </w:tr>
      <w:tr w14:paraId="3EEC1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14:paraId="03C4A7B1">
            <w:pPr>
              <w:spacing w:line="360" w:lineRule="auto"/>
              <w:jc w:val="center"/>
              <w:rPr>
                <w:rFonts w:asciiTheme="minorEastAsia" w:hAnsiTheme="minorEastAsia" w:eastAsiaTheme="minorEastAsia"/>
                <w:szCs w:val="21"/>
              </w:rPr>
            </w:pPr>
          </w:p>
        </w:tc>
        <w:tc>
          <w:tcPr>
            <w:tcW w:w="2310" w:type="dxa"/>
          </w:tcPr>
          <w:p w14:paraId="2A61E6E0">
            <w:pPr>
              <w:spacing w:line="360" w:lineRule="auto"/>
              <w:jc w:val="center"/>
              <w:rPr>
                <w:rFonts w:asciiTheme="minorEastAsia" w:hAnsiTheme="minorEastAsia" w:eastAsiaTheme="minorEastAsia"/>
                <w:szCs w:val="21"/>
              </w:rPr>
            </w:pPr>
          </w:p>
        </w:tc>
        <w:tc>
          <w:tcPr>
            <w:tcW w:w="2257" w:type="dxa"/>
          </w:tcPr>
          <w:p w14:paraId="08E2F459">
            <w:pPr>
              <w:spacing w:line="360" w:lineRule="auto"/>
              <w:jc w:val="center"/>
              <w:rPr>
                <w:rFonts w:asciiTheme="minorEastAsia" w:hAnsiTheme="minorEastAsia" w:eastAsiaTheme="minorEastAsia"/>
                <w:szCs w:val="21"/>
              </w:rPr>
            </w:pPr>
          </w:p>
        </w:tc>
        <w:tc>
          <w:tcPr>
            <w:tcW w:w="1255" w:type="dxa"/>
          </w:tcPr>
          <w:p w14:paraId="05C4AD10">
            <w:pPr>
              <w:spacing w:line="360" w:lineRule="auto"/>
              <w:jc w:val="center"/>
              <w:rPr>
                <w:rFonts w:asciiTheme="minorEastAsia" w:hAnsiTheme="minorEastAsia" w:eastAsiaTheme="minorEastAsia"/>
                <w:szCs w:val="21"/>
              </w:rPr>
            </w:pPr>
          </w:p>
        </w:tc>
        <w:tc>
          <w:tcPr>
            <w:tcW w:w="1418" w:type="dxa"/>
          </w:tcPr>
          <w:p w14:paraId="652FF12A">
            <w:pPr>
              <w:spacing w:line="360" w:lineRule="auto"/>
              <w:jc w:val="center"/>
              <w:rPr>
                <w:rFonts w:asciiTheme="minorEastAsia" w:hAnsiTheme="minorEastAsia" w:eastAsiaTheme="minorEastAsia"/>
                <w:szCs w:val="21"/>
              </w:rPr>
            </w:pPr>
          </w:p>
        </w:tc>
        <w:tc>
          <w:tcPr>
            <w:tcW w:w="1134" w:type="dxa"/>
          </w:tcPr>
          <w:p w14:paraId="7B43B47E">
            <w:pPr>
              <w:spacing w:line="360" w:lineRule="auto"/>
              <w:jc w:val="center"/>
              <w:rPr>
                <w:rFonts w:asciiTheme="minorEastAsia" w:hAnsiTheme="minorEastAsia" w:eastAsiaTheme="minorEastAsia"/>
                <w:szCs w:val="21"/>
              </w:rPr>
            </w:pPr>
          </w:p>
        </w:tc>
        <w:tc>
          <w:tcPr>
            <w:tcW w:w="969" w:type="dxa"/>
          </w:tcPr>
          <w:p w14:paraId="6F70369D">
            <w:pPr>
              <w:spacing w:line="360" w:lineRule="auto"/>
              <w:jc w:val="center"/>
              <w:rPr>
                <w:rFonts w:asciiTheme="minorEastAsia" w:hAnsiTheme="minorEastAsia" w:eastAsiaTheme="minorEastAsia"/>
                <w:szCs w:val="21"/>
              </w:rPr>
            </w:pPr>
          </w:p>
        </w:tc>
      </w:tr>
      <w:tr w14:paraId="2063F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14:paraId="01CE0466">
            <w:pPr>
              <w:spacing w:line="360" w:lineRule="auto"/>
              <w:jc w:val="center"/>
              <w:rPr>
                <w:rFonts w:asciiTheme="minorEastAsia" w:hAnsiTheme="minorEastAsia" w:eastAsiaTheme="minorEastAsia"/>
                <w:szCs w:val="21"/>
              </w:rPr>
            </w:pPr>
          </w:p>
        </w:tc>
        <w:tc>
          <w:tcPr>
            <w:tcW w:w="2310" w:type="dxa"/>
          </w:tcPr>
          <w:p w14:paraId="578B6391">
            <w:pPr>
              <w:spacing w:line="360" w:lineRule="auto"/>
              <w:jc w:val="center"/>
              <w:rPr>
                <w:rFonts w:asciiTheme="minorEastAsia" w:hAnsiTheme="minorEastAsia" w:eastAsiaTheme="minorEastAsia"/>
                <w:szCs w:val="21"/>
              </w:rPr>
            </w:pPr>
          </w:p>
        </w:tc>
        <w:tc>
          <w:tcPr>
            <w:tcW w:w="2257" w:type="dxa"/>
          </w:tcPr>
          <w:p w14:paraId="19779975">
            <w:pPr>
              <w:spacing w:line="360" w:lineRule="auto"/>
              <w:jc w:val="center"/>
              <w:rPr>
                <w:rFonts w:asciiTheme="minorEastAsia" w:hAnsiTheme="minorEastAsia" w:eastAsiaTheme="minorEastAsia"/>
                <w:szCs w:val="21"/>
              </w:rPr>
            </w:pPr>
          </w:p>
        </w:tc>
        <w:tc>
          <w:tcPr>
            <w:tcW w:w="1255" w:type="dxa"/>
          </w:tcPr>
          <w:p w14:paraId="1C46D793">
            <w:pPr>
              <w:spacing w:line="360" w:lineRule="auto"/>
              <w:jc w:val="center"/>
              <w:rPr>
                <w:rFonts w:asciiTheme="minorEastAsia" w:hAnsiTheme="minorEastAsia" w:eastAsiaTheme="minorEastAsia"/>
                <w:szCs w:val="21"/>
              </w:rPr>
            </w:pPr>
          </w:p>
        </w:tc>
        <w:tc>
          <w:tcPr>
            <w:tcW w:w="1418" w:type="dxa"/>
          </w:tcPr>
          <w:p w14:paraId="64C8F379">
            <w:pPr>
              <w:spacing w:line="360" w:lineRule="auto"/>
              <w:jc w:val="center"/>
              <w:rPr>
                <w:rFonts w:asciiTheme="minorEastAsia" w:hAnsiTheme="minorEastAsia" w:eastAsiaTheme="minorEastAsia"/>
                <w:szCs w:val="21"/>
              </w:rPr>
            </w:pPr>
          </w:p>
        </w:tc>
        <w:tc>
          <w:tcPr>
            <w:tcW w:w="1134" w:type="dxa"/>
          </w:tcPr>
          <w:p w14:paraId="0C315754">
            <w:pPr>
              <w:spacing w:line="360" w:lineRule="auto"/>
              <w:jc w:val="center"/>
              <w:rPr>
                <w:rFonts w:asciiTheme="minorEastAsia" w:hAnsiTheme="minorEastAsia" w:eastAsiaTheme="minorEastAsia"/>
                <w:szCs w:val="21"/>
              </w:rPr>
            </w:pPr>
          </w:p>
        </w:tc>
        <w:tc>
          <w:tcPr>
            <w:tcW w:w="969" w:type="dxa"/>
          </w:tcPr>
          <w:p w14:paraId="5BEFFA58">
            <w:pPr>
              <w:spacing w:line="360" w:lineRule="auto"/>
              <w:jc w:val="center"/>
              <w:rPr>
                <w:rFonts w:asciiTheme="minorEastAsia" w:hAnsiTheme="minorEastAsia" w:eastAsiaTheme="minorEastAsia"/>
                <w:szCs w:val="21"/>
              </w:rPr>
            </w:pPr>
          </w:p>
        </w:tc>
      </w:tr>
      <w:tr w14:paraId="11577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14:paraId="3524C125">
            <w:pPr>
              <w:spacing w:line="360" w:lineRule="auto"/>
              <w:jc w:val="center"/>
              <w:rPr>
                <w:rFonts w:asciiTheme="minorEastAsia" w:hAnsiTheme="minorEastAsia" w:eastAsiaTheme="minorEastAsia"/>
                <w:szCs w:val="21"/>
              </w:rPr>
            </w:pPr>
          </w:p>
        </w:tc>
        <w:tc>
          <w:tcPr>
            <w:tcW w:w="2310" w:type="dxa"/>
          </w:tcPr>
          <w:p w14:paraId="5E126E59">
            <w:pPr>
              <w:spacing w:line="360" w:lineRule="auto"/>
              <w:jc w:val="center"/>
              <w:rPr>
                <w:rFonts w:asciiTheme="minorEastAsia" w:hAnsiTheme="minorEastAsia" w:eastAsiaTheme="minorEastAsia"/>
                <w:szCs w:val="21"/>
              </w:rPr>
            </w:pPr>
          </w:p>
        </w:tc>
        <w:tc>
          <w:tcPr>
            <w:tcW w:w="2257" w:type="dxa"/>
          </w:tcPr>
          <w:p w14:paraId="0420383C">
            <w:pPr>
              <w:spacing w:line="360" w:lineRule="auto"/>
              <w:jc w:val="center"/>
              <w:rPr>
                <w:rFonts w:asciiTheme="minorEastAsia" w:hAnsiTheme="minorEastAsia" w:eastAsiaTheme="minorEastAsia"/>
                <w:szCs w:val="21"/>
              </w:rPr>
            </w:pPr>
          </w:p>
        </w:tc>
        <w:tc>
          <w:tcPr>
            <w:tcW w:w="1255" w:type="dxa"/>
          </w:tcPr>
          <w:p w14:paraId="6319F87D">
            <w:pPr>
              <w:spacing w:line="360" w:lineRule="auto"/>
              <w:jc w:val="center"/>
              <w:rPr>
                <w:rFonts w:asciiTheme="minorEastAsia" w:hAnsiTheme="minorEastAsia" w:eastAsiaTheme="minorEastAsia"/>
                <w:szCs w:val="21"/>
              </w:rPr>
            </w:pPr>
          </w:p>
        </w:tc>
        <w:tc>
          <w:tcPr>
            <w:tcW w:w="1418" w:type="dxa"/>
          </w:tcPr>
          <w:p w14:paraId="765EB111">
            <w:pPr>
              <w:spacing w:line="360" w:lineRule="auto"/>
              <w:jc w:val="center"/>
              <w:rPr>
                <w:rFonts w:asciiTheme="minorEastAsia" w:hAnsiTheme="minorEastAsia" w:eastAsiaTheme="minorEastAsia"/>
                <w:szCs w:val="21"/>
              </w:rPr>
            </w:pPr>
          </w:p>
        </w:tc>
        <w:tc>
          <w:tcPr>
            <w:tcW w:w="1134" w:type="dxa"/>
          </w:tcPr>
          <w:p w14:paraId="29BBDB54">
            <w:pPr>
              <w:spacing w:line="360" w:lineRule="auto"/>
              <w:jc w:val="center"/>
              <w:rPr>
                <w:rFonts w:asciiTheme="minorEastAsia" w:hAnsiTheme="minorEastAsia" w:eastAsiaTheme="minorEastAsia"/>
                <w:szCs w:val="21"/>
              </w:rPr>
            </w:pPr>
          </w:p>
        </w:tc>
        <w:tc>
          <w:tcPr>
            <w:tcW w:w="969" w:type="dxa"/>
          </w:tcPr>
          <w:p w14:paraId="26D9ECA0">
            <w:pPr>
              <w:spacing w:line="360" w:lineRule="auto"/>
              <w:jc w:val="center"/>
              <w:rPr>
                <w:rFonts w:asciiTheme="minorEastAsia" w:hAnsiTheme="minorEastAsia" w:eastAsiaTheme="minorEastAsia"/>
                <w:szCs w:val="21"/>
              </w:rPr>
            </w:pPr>
          </w:p>
        </w:tc>
      </w:tr>
    </w:tbl>
    <w:p w14:paraId="63A5D1A8">
      <w:pPr>
        <w:autoSpaceDE w:val="0"/>
        <w:autoSpaceDN w:val="0"/>
        <w:adjustRightInd w:val="0"/>
        <w:spacing w:line="360" w:lineRule="auto"/>
        <w:rPr>
          <w:rFonts w:asciiTheme="minorEastAsia" w:hAnsiTheme="minorEastAsia" w:eastAsiaTheme="minorEastAsia"/>
          <w:b/>
          <w:szCs w:val="21"/>
        </w:rPr>
      </w:pPr>
      <w:bookmarkStart w:id="85" w:name="_Hlk66806548"/>
    </w:p>
    <w:p w14:paraId="6B68FDAF">
      <w:pPr>
        <w:autoSpaceDE w:val="0"/>
        <w:autoSpaceDN w:val="0"/>
        <w:adjustRightInd w:val="0"/>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说明：供应商根据本格式要求如实填写业绩情况表，并根据竞争性磋商文件要求附业绩证明材料。</w:t>
      </w:r>
    </w:p>
    <w:bookmarkEnd w:id="85"/>
    <w:p w14:paraId="35D912BE">
      <w:pPr>
        <w:widowControl/>
        <w:shd w:val="clear" w:color="auto" w:fill="FFFFFF"/>
        <w:spacing w:line="360" w:lineRule="auto"/>
        <w:jc w:val="left"/>
        <w:rPr>
          <w:rFonts w:cs="宋体" w:asciiTheme="minorEastAsia" w:hAnsiTheme="minorEastAsia" w:eastAsiaTheme="minorEastAsia"/>
          <w:kern w:val="0"/>
          <w:szCs w:val="21"/>
        </w:rPr>
      </w:pPr>
    </w:p>
    <w:p w14:paraId="63B0D9B7">
      <w:pPr>
        <w:widowControl/>
        <w:shd w:val="clear" w:color="auto" w:fill="FFFFFF"/>
        <w:spacing w:line="360" w:lineRule="auto"/>
        <w:jc w:val="left"/>
        <w:rPr>
          <w:rFonts w:cs="宋体" w:asciiTheme="minorEastAsia" w:hAnsiTheme="minorEastAsia" w:eastAsiaTheme="minorEastAsia"/>
          <w:kern w:val="0"/>
          <w:szCs w:val="21"/>
        </w:rPr>
      </w:pPr>
    </w:p>
    <w:p w14:paraId="129D2164">
      <w:pPr>
        <w:widowControl/>
        <w:shd w:val="clear" w:color="auto" w:fill="FFFFFF"/>
        <w:spacing w:line="360" w:lineRule="auto"/>
        <w:jc w:val="left"/>
        <w:rPr>
          <w:rFonts w:cs="宋体" w:asciiTheme="minorEastAsia" w:hAnsiTheme="minorEastAsia" w:eastAsiaTheme="minorEastAsia"/>
          <w:kern w:val="0"/>
          <w:szCs w:val="21"/>
        </w:rPr>
      </w:pPr>
    </w:p>
    <w:p w14:paraId="3116BFFD">
      <w:pPr>
        <w:widowControl/>
        <w:shd w:val="clear" w:color="auto" w:fill="FFFFFF"/>
        <w:spacing w:line="360" w:lineRule="auto"/>
        <w:jc w:val="left"/>
        <w:rPr>
          <w:rFonts w:asciiTheme="minorEastAsia" w:hAnsiTheme="minorEastAsia" w:eastAsiaTheme="minorEastAsia"/>
          <w:kern w:val="0"/>
          <w:szCs w:val="21"/>
        </w:rPr>
      </w:pPr>
      <w:r>
        <w:rPr>
          <w:rFonts w:hint="eastAsia" w:cs="宋体" w:asciiTheme="minorEastAsia" w:hAnsiTheme="minorEastAsia" w:eastAsiaTheme="minorEastAsia"/>
          <w:kern w:val="0"/>
          <w:szCs w:val="21"/>
        </w:rPr>
        <w:t>供应商（盖章）：</w:t>
      </w:r>
      <w:r>
        <w:rPr>
          <w:rFonts w:asciiTheme="minorEastAsia" w:hAnsiTheme="minorEastAsia" w:eastAsiaTheme="minorEastAsia"/>
          <w:kern w:val="0"/>
          <w:szCs w:val="21"/>
          <w:u w:val="single"/>
        </w:rPr>
        <w:t>                             </w:t>
      </w:r>
    </w:p>
    <w:p w14:paraId="50D00B66">
      <w:pPr>
        <w:widowControl/>
        <w:shd w:val="clear" w:color="auto" w:fill="FFFFFF"/>
        <w:spacing w:line="360" w:lineRule="auto"/>
        <w:jc w:val="left"/>
        <w:rPr>
          <w:rFonts w:asciiTheme="minorEastAsia" w:hAnsiTheme="minorEastAsia" w:eastAsiaTheme="minorEastAsia"/>
          <w:kern w:val="0"/>
          <w:szCs w:val="21"/>
          <w:u w:val="single"/>
        </w:rPr>
      </w:pPr>
      <w:r>
        <w:rPr>
          <w:rFonts w:hint="eastAsia" w:cs="宋体" w:asciiTheme="minorEastAsia" w:hAnsiTheme="minorEastAsia" w:eastAsiaTheme="minorEastAsia"/>
          <w:kern w:val="0"/>
          <w:szCs w:val="21"/>
        </w:rPr>
        <w:t>委托代理人（签字或签章）：</w:t>
      </w:r>
      <w:r>
        <w:rPr>
          <w:rFonts w:asciiTheme="minorEastAsia" w:hAnsiTheme="minorEastAsia" w:eastAsiaTheme="minorEastAsia"/>
          <w:kern w:val="0"/>
          <w:szCs w:val="21"/>
          <w:u w:val="single"/>
        </w:rPr>
        <w:t xml:space="preserve">                        </w:t>
      </w:r>
    </w:p>
    <w:p w14:paraId="585234A0">
      <w:pPr>
        <w:widowControl/>
        <w:adjustRightInd w:val="0"/>
        <w:spacing w:line="360" w:lineRule="auto"/>
        <w:rPr>
          <w:rFonts w:asciiTheme="minorEastAsia" w:hAnsiTheme="minorEastAsia" w:eastAsiaTheme="minorEastAsia"/>
          <w:b/>
          <w:bCs/>
          <w:kern w:val="0"/>
          <w:szCs w:val="21"/>
        </w:rPr>
      </w:pPr>
    </w:p>
    <w:p w14:paraId="64B9BF88">
      <w:pPr>
        <w:widowControl/>
        <w:adjustRightInd w:val="0"/>
        <w:spacing w:line="360" w:lineRule="auto"/>
        <w:rPr>
          <w:rFonts w:asciiTheme="minorEastAsia" w:hAnsiTheme="minorEastAsia" w:eastAsiaTheme="minorEastAsia"/>
          <w:b/>
          <w:bCs/>
          <w:kern w:val="0"/>
          <w:szCs w:val="21"/>
        </w:rPr>
      </w:pPr>
    </w:p>
    <w:p w14:paraId="20A226A8">
      <w:pPr>
        <w:spacing w:line="360" w:lineRule="auto"/>
        <w:rPr>
          <w:rFonts w:asciiTheme="minorEastAsia" w:hAnsiTheme="minorEastAsia" w:eastAsiaTheme="minorEastAsia"/>
          <w:szCs w:val="21"/>
        </w:rPr>
      </w:pPr>
      <w:r>
        <w:rPr>
          <w:rFonts w:asciiTheme="minorEastAsia" w:hAnsiTheme="minorEastAsia" w:eastAsiaTheme="minorEastAsia"/>
          <w:szCs w:val="21"/>
        </w:rPr>
        <w:br w:type="page"/>
      </w:r>
    </w:p>
    <w:p w14:paraId="7B22A173">
      <w:pPr>
        <w:pStyle w:val="3"/>
        <w:numPr>
          <w:ilvl w:val="1"/>
          <w:numId w:val="0"/>
        </w:numPr>
        <w:rPr>
          <w:rFonts w:hint="eastAsia" w:asciiTheme="minorEastAsia" w:hAnsiTheme="minorEastAsia" w:eastAsiaTheme="minorEastAsia"/>
        </w:rPr>
        <w:sectPr>
          <w:footerReference r:id="rId7" w:type="first"/>
          <w:footerReference r:id="rId6" w:type="default"/>
          <w:pgSz w:w="11906" w:h="16838"/>
          <w:pgMar w:top="1440" w:right="1440" w:bottom="1440" w:left="1440" w:header="850" w:footer="850" w:gutter="0"/>
          <w:pgNumType w:fmt="decimal"/>
          <w:cols w:space="720" w:num="1"/>
          <w:titlePg/>
          <w:docGrid w:type="lines" w:linePitch="312" w:charSpace="0"/>
        </w:sectPr>
      </w:pPr>
      <w:bookmarkStart w:id="86" w:name="_Toc43917781"/>
      <w:bookmarkStart w:id="87" w:name="_Toc43994944"/>
    </w:p>
    <w:p w14:paraId="2FD8FD53">
      <w:pPr>
        <w:pStyle w:val="3"/>
        <w:numPr>
          <w:ilvl w:val="255"/>
          <w:numId w:val="0"/>
        </w:numPr>
        <w:rPr>
          <w:rFonts w:hint="eastAsia" w:asciiTheme="majorEastAsia" w:hAnsiTheme="majorEastAsia" w:eastAsiaTheme="majorEastAsia"/>
          <w:highlight w:val="none"/>
        </w:rPr>
      </w:pPr>
      <w:bookmarkStart w:id="88" w:name="_Toc43917780"/>
      <w:bookmarkStart w:id="89" w:name="_Toc43994943"/>
      <w:r>
        <w:rPr>
          <w:rFonts w:hint="eastAsia" w:asciiTheme="majorEastAsia" w:hAnsiTheme="majorEastAsia" w:eastAsiaTheme="majorEastAsia"/>
          <w:color w:val="FF0000"/>
          <w:highlight w:val="none"/>
        </w:rPr>
        <w:t>附件十</w:t>
      </w:r>
      <w:r>
        <w:rPr>
          <w:rFonts w:hint="eastAsia" w:asciiTheme="majorEastAsia" w:hAnsiTheme="majorEastAsia" w:eastAsiaTheme="majorEastAsia"/>
          <w:color w:val="FF0000"/>
          <w:highlight w:val="none"/>
          <w:lang w:val="en-US" w:eastAsia="zh-CN"/>
        </w:rPr>
        <w:t>一</w:t>
      </w:r>
      <w:r>
        <w:rPr>
          <w:rFonts w:hint="eastAsia" w:asciiTheme="majorEastAsia" w:hAnsiTheme="majorEastAsia" w:eastAsiaTheme="majorEastAsia"/>
          <w:highlight w:val="none"/>
        </w:rPr>
        <w:t>、</w:t>
      </w:r>
      <w:bookmarkEnd w:id="88"/>
      <w:bookmarkEnd w:id="89"/>
      <w:r>
        <w:rPr>
          <w:rFonts w:hint="eastAsia" w:asciiTheme="majorEastAsia" w:hAnsiTheme="majorEastAsia" w:eastAsiaTheme="majorEastAsia"/>
          <w:highlight w:val="none"/>
        </w:rPr>
        <w:t>中小企业声明函</w:t>
      </w:r>
    </w:p>
    <w:p w14:paraId="327B33BE">
      <w:pPr>
        <w:spacing w:line="360" w:lineRule="auto"/>
        <w:jc w:val="center"/>
        <w:rPr>
          <w:rFonts w:hint="eastAsia" w:cs="Arial" w:asciiTheme="majorEastAsia" w:hAnsiTheme="majorEastAsia" w:eastAsiaTheme="majorEastAsia"/>
          <w:b/>
          <w:bCs/>
          <w:sz w:val="28"/>
          <w:szCs w:val="28"/>
          <w:highlight w:val="none"/>
        </w:rPr>
      </w:pPr>
      <w:bookmarkStart w:id="90" w:name="_Hlk83376788"/>
      <w:bookmarkStart w:id="91" w:name="OLE_LINK13"/>
      <w:bookmarkStart w:id="92" w:name="OLE_LINK14"/>
      <w:r>
        <w:rPr>
          <w:rFonts w:hint="eastAsia" w:cs="Arial" w:asciiTheme="majorEastAsia" w:hAnsiTheme="majorEastAsia" w:eastAsiaTheme="majorEastAsia"/>
          <w:b/>
          <w:bCs/>
          <w:sz w:val="28"/>
          <w:szCs w:val="28"/>
          <w:highlight w:val="none"/>
        </w:rPr>
        <w:t>中小企业声明函（工程、服务）</w:t>
      </w:r>
    </w:p>
    <w:p w14:paraId="3B7CCAA7">
      <w:pPr>
        <w:widowControl/>
        <w:spacing w:line="440" w:lineRule="exact"/>
        <w:ind w:firstLine="420" w:firstLineChars="200"/>
        <w:jc w:val="left"/>
        <w:rPr>
          <w:rFonts w:hint="eastAsia" w:cs="Arial" w:asciiTheme="majorEastAsia" w:hAnsiTheme="majorEastAsia" w:eastAsiaTheme="majorEastAsia"/>
          <w:kern w:val="0"/>
          <w:szCs w:val="21"/>
          <w:highlight w:val="none"/>
        </w:rPr>
      </w:pPr>
      <w:r>
        <w:rPr>
          <w:rFonts w:hint="eastAsia" w:cs="Arial" w:asciiTheme="majorEastAsia" w:hAnsiTheme="majorEastAsia" w:eastAsiaTheme="majorEastAsia"/>
          <w:kern w:val="0"/>
          <w:highlight w:val="none"/>
        </w:rPr>
        <w:t>本公司（联合体）郑重声明，根据《政府采购促进中小企业发展管理办法》（财库〔2020</w:t>
      </w:r>
      <w:r>
        <w:rPr>
          <w:rFonts w:hint="eastAsia" w:ascii="宋体" w:hAnsi="宋体" w:cs="宋体"/>
          <w:kern w:val="0"/>
          <w:highlight w:val="none"/>
        </w:rPr>
        <w:t>〕</w:t>
      </w:r>
      <w:r>
        <w:rPr>
          <w:rFonts w:hint="eastAsia" w:cs="Arial" w:asciiTheme="majorEastAsia" w:hAnsiTheme="majorEastAsia" w:eastAsiaTheme="majorEastAsia"/>
          <w:kern w:val="0"/>
          <w:highlight w:val="none"/>
        </w:rPr>
        <w:t>46号）的规定，本公司（联合体）参加</w:t>
      </w:r>
      <w:r>
        <w:rPr>
          <w:rFonts w:hint="eastAsia" w:cs="Arial" w:asciiTheme="majorEastAsia" w:hAnsiTheme="majorEastAsia" w:eastAsiaTheme="majorEastAsia"/>
          <w:kern w:val="0"/>
          <w:highlight w:val="none"/>
          <w:u w:val="single"/>
        </w:rPr>
        <w:t>（单位名称）</w:t>
      </w:r>
      <w:r>
        <w:rPr>
          <w:rFonts w:hint="eastAsia" w:cs="Arial" w:asciiTheme="majorEastAsia" w:hAnsiTheme="majorEastAsia" w:eastAsiaTheme="majorEastAsia"/>
          <w:kern w:val="0"/>
          <w:highlight w:val="none"/>
        </w:rPr>
        <w:t>的</w:t>
      </w:r>
      <w:r>
        <w:rPr>
          <w:rFonts w:hint="eastAsia" w:cs="Arial" w:asciiTheme="majorEastAsia" w:hAnsiTheme="majorEastAsia" w:eastAsiaTheme="majorEastAsia"/>
          <w:kern w:val="0"/>
          <w:highlight w:val="none"/>
          <w:u w:val="single"/>
        </w:rPr>
        <w:t>（项目名称）</w:t>
      </w:r>
      <w:r>
        <w:rPr>
          <w:rFonts w:hint="eastAsia" w:cs="Arial" w:asciiTheme="majorEastAsia" w:hAnsiTheme="majorEastAsia" w:eastAsiaTheme="majorEastAsia"/>
          <w:kern w:val="0"/>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D773F36">
      <w:pPr>
        <w:widowControl/>
        <w:spacing w:line="440" w:lineRule="exact"/>
        <w:ind w:firstLine="420" w:firstLineChars="200"/>
        <w:jc w:val="left"/>
        <w:rPr>
          <w:rFonts w:hint="eastAsia" w:cs="Arial" w:asciiTheme="majorEastAsia" w:hAnsiTheme="majorEastAsia" w:eastAsiaTheme="majorEastAsia"/>
          <w:kern w:val="0"/>
          <w:highlight w:val="none"/>
        </w:rPr>
      </w:pPr>
      <w:r>
        <w:rPr>
          <w:rFonts w:hint="eastAsia" w:cs="Arial" w:asciiTheme="majorEastAsia" w:hAnsiTheme="majorEastAsia" w:eastAsiaTheme="majorEastAsia"/>
          <w:kern w:val="0"/>
          <w:highlight w:val="none"/>
        </w:rPr>
        <w:t>1</w:t>
      </w:r>
      <w:r>
        <w:rPr>
          <w:rFonts w:cs="Arial" w:asciiTheme="majorEastAsia" w:hAnsiTheme="majorEastAsia" w:eastAsiaTheme="majorEastAsia"/>
          <w:kern w:val="0"/>
          <w:highlight w:val="none"/>
        </w:rPr>
        <w:t>.</w:t>
      </w:r>
      <w:r>
        <w:rPr>
          <w:rFonts w:hint="eastAsia" w:cs="Arial" w:asciiTheme="majorEastAsia" w:hAnsiTheme="majorEastAsia" w:eastAsiaTheme="majorEastAsia"/>
          <w:kern w:val="0"/>
          <w:highlight w:val="none"/>
          <w:u w:val="single"/>
        </w:rPr>
        <w:t>（标的名称）</w:t>
      </w:r>
      <w:r>
        <w:rPr>
          <w:rFonts w:hint="eastAsia" w:cs="Arial" w:asciiTheme="majorEastAsia" w:hAnsiTheme="majorEastAsia" w:eastAsiaTheme="majorEastAsia"/>
          <w:kern w:val="0"/>
          <w:highlight w:val="none"/>
        </w:rPr>
        <w:t>,属于</w:t>
      </w:r>
      <w:r>
        <w:rPr>
          <w:rFonts w:hint="eastAsia" w:cs="Arial" w:asciiTheme="majorEastAsia" w:hAnsiTheme="majorEastAsia" w:eastAsiaTheme="majorEastAsia"/>
          <w:kern w:val="0"/>
          <w:highlight w:val="none"/>
          <w:u w:val="single"/>
        </w:rPr>
        <w:t>（竞争性磋商文件中明确的所属行业）</w:t>
      </w:r>
      <w:r>
        <w:rPr>
          <w:rFonts w:hint="eastAsia" w:cs="Arial" w:asciiTheme="majorEastAsia" w:hAnsiTheme="majorEastAsia" w:eastAsiaTheme="majorEastAsia"/>
          <w:kern w:val="0"/>
          <w:highlight w:val="none"/>
        </w:rPr>
        <w:t>, 承建（承接）企业为</w:t>
      </w:r>
      <w:r>
        <w:rPr>
          <w:rFonts w:hint="eastAsia" w:cs="Arial" w:asciiTheme="majorEastAsia" w:hAnsiTheme="majorEastAsia" w:eastAsiaTheme="majorEastAsia"/>
          <w:kern w:val="0"/>
          <w:highlight w:val="none"/>
          <w:u w:val="single"/>
        </w:rPr>
        <w:t>（企业名称）</w:t>
      </w:r>
      <w:r>
        <w:rPr>
          <w:rFonts w:hint="eastAsia" w:cs="Arial" w:asciiTheme="majorEastAsia" w:hAnsiTheme="majorEastAsia" w:eastAsiaTheme="majorEastAsia"/>
          <w:kern w:val="0"/>
          <w:highlight w:val="none"/>
        </w:rPr>
        <w:t>,从业人员</w:t>
      </w:r>
      <w:r>
        <w:rPr>
          <w:rFonts w:hint="eastAsia" w:cs="Arial" w:asciiTheme="majorEastAsia" w:hAnsiTheme="majorEastAsia" w:eastAsiaTheme="majorEastAsia"/>
          <w:kern w:val="0"/>
          <w:highlight w:val="none"/>
          <w:u w:val="single"/>
        </w:rPr>
        <w:tab/>
      </w:r>
      <w:r>
        <w:rPr>
          <w:rFonts w:hint="eastAsia" w:cs="Arial" w:asciiTheme="majorEastAsia" w:hAnsiTheme="majorEastAsia" w:eastAsiaTheme="majorEastAsia"/>
          <w:kern w:val="0"/>
          <w:highlight w:val="none"/>
          <w:u w:val="single"/>
        </w:rPr>
        <w:t>人</w:t>
      </w:r>
      <w:r>
        <w:rPr>
          <w:rFonts w:hint="eastAsia" w:cs="Arial" w:asciiTheme="majorEastAsia" w:hAnsiTheme="majorEastAsia" w:eastAsiaTheme="majorEastAsia"/>
          <w:kern w:val="0"/>
          <w:highlight w:val="none"/>
        </w:rPr>
        <w:t>，营业收入为</w:t>
      </w:r>
      <w:r>
        <w:rPr>
          <w:rFonts w:hint="eastAsia" w:cs="Arial" w:asciiTheme="majorEastAsia" w:hAnsiTheme="majorEastAsia" w:eastAsiaTheme="majorEastAsia"/>
          <w:kern w:val="0"/>
          <w:highlight w:val="none"/>
          <w:u w:val="single"/>
        </w:rPr>
        <w:tab/>
      </w:r>
      <w:r>
        <w:rPr>
          <w:rFonts w:hint="eastAsia" w:cs="Arial" w:asciiTheme="majorEastAsia" w:hAnsiTheme="majorEastAsia" w:eastAsiaTheme="majorEastAsia"/>
          <w:kern w:val="0"/>
          <w:highlight w:val="none"/>
          <w:u w:val="single"/>
        </w:rPr>
        <w:t xml:space="preserve">   </w:t>
      </w:r>
      <w:r>
        <w:rPr>
          <w:rFonts w:hint="eastAsia" w:cs="Arial" w:asciiTheme="majorEastAsia" w:hAnsiTheme="majorEastAsia" w:eastAsiaTheme="majorEastAsia"/>
          <w:kern w:val="0"/>
          <w:highlight w:val="none"/>
        </w:rPr>
        <w:t>万元，资产总额为</w:t>
      </w:r>
      <w:r>
        <w:rPr>
          <w:rFonts w:hint="eastAsia" w:cs="Arial" w:asciiTheme="majorEastAsia" w:hAnsiTheme="majorEastAsia" w:eastAsiaTheme="majorEastAsia"/>
          <w:kern w:val="0"/>
          <w:highlight w:val="none"/>
          <w:u w:val="single"/>
        </w:rPr>
        <w:tab/>
      </w:r>
      <w:r>
        <w:rPr>
          <w:rFonts w:hint="eastAsia" w:cs="Arial" w:asciiTheme="majorEastAsia" w:hAnsiTheme="majorEastAsia" w:eastAsiaTheme="majorEastAsia"/>
          <w:kern w:val="0"/>
          <w:highlight w:val="none"/>
          <w:u w:val="single"/>
        </w:rPr>
        <w:t xml:space="preserve">     </w:t>
      </w:r>
      <w:r>
        <w:rPr>
          <w:rFonts w:hint="eastAsia" w:cs="Arial" w:asciiTheme="majorEastAsia" w:hAnsiTheme="majorEastAsia" w:eastAsiaTheme="majorEastAsia"/>
          <w:kern w:val="0"/>
          <w:highlight w:val="none"/>
        </w:rPr>
        <w:t>万元，属于</w:t>
      </w:r>
      <w:r>
        <w:rPr>
          <w:rFonts w:hint="eastAsia" w:cs="Arial" w:asciiTheme="majorEastAsia" w:hAnsiTheme="majorEastAsia" w:eastAsiaTheme="majorEastAsia"/>
          <w:kern w:val="0"/>
          <w:highlight w:val="none"/>
          <w:u w:val="single"/>
        </w:rPr>
        <w:t>（中型企业、小型企业、微型企业）</w:t>
      </w:r>
      <w:r>
        <w:rPr>
          <w:rFonts w:hint="eastAsia" w:cs="Arial" w:asciiTheme="majorEastAsia" w:hAnsiTheme="majorEastAsia" w:eastAsiaTheme="majorEastAsia"/>
          <w:kern w:val="0"/>
          <w:highlight w:val="none"/>
        </w:rPr>
        <w:t>；</w:t>
      </w:r>
    </w:p>
    <w:p w14:paraId="22C0CC97">
      <w:pPr>
        <w:widowControl/>
        <w:spacing w:line="440" w:lineRule="exact"/>
        <w:ind w:firstLine="420" w:firstLineChars="200"/>
        <w:jc w:val="left"/>
        <w:rPr>
          <w:rFonts w:hint="eastAsia" w:cs="Arial" w:asciiTheme="majorEastAsia" w:hAnsiTheme="majorEastAsia" w:eastAsiaTheme="majorEastAsia"/>
          <w:kern w:val="0"/>
          <w:highlight w:val="none"/>
        </w:rPr>
      </w:pPr>
      <w:r>
        <w:rPr>
          <w:rFonts w:hint="eastAsia" w:cs="Arial" w:asciiTheme="majorEastAsia" w:hAnsiTheme="majorEastAsia" w:eastAsiaTheme="majorEastAsia"/>
          <w:kern w:val="0"/>
          <w:highlight w:val="none"/>
        </w:rPr>
        <w:t>2</w:t>
      </w:r>
      <w:r>
        <w:rPr>
          <w:rFonts w:cs="Arial" w:asciiTheme="majorEastAsia" w:hAnsiTheme="majorEastAsia" w:eastAsiaTheme="majorEastAsia"/>
          <w:kern w:val="0"/>
          <w:highlight w:val="none"/>
        </w:rPr>
        <w:t>.</w:t>
      </w:r>
      <w:r>
        <w:rPr>
          <w:rFonts w:hint="eastAsia" w:cs="Arial" w:asciiTheme="majorEastAsia" w:hAnsiTheme="majorEastAsia" w:eastAsiaTheme="majorEastAsia"/>
          <w:kern w:val="0"/>
          <w:highlight w:val="none"/>
          <w:u w:val="single"/>
        </w:rPr>
        <w:t>（标的名称）,</w:t>
      </w:r>
      <w:r>
        <w:rPr>
          <w:rFonts w:hint="eastAsia" w:cs="Arial" w:asciiTheme="majorEastAsia" w:hAnsiTheme="majorEastAsia" w:eastAsiaTheme="majorEastAsia"/>
          <w:kern w:val="0"/>
          <w:highlight w:val="none"/>
        </w:rPr>
        <w:t>属于</w:t>
      </w:r>
      <w:r>
        <w:rPr>
          <w:rFonts w:hint="eastAsia" w:cs="Arial" w:asciiTheme="majorEastAsia" w:hAnsiTheme="majorEastAsia" w:eastAsiaTheme="majorEastAsia"/>
          <w:kern w:val="0"/>
          <w:highlight w:val="none"/>
          <w:u w:val="single"/>
        </w:rPr>
        <w:t>（竞争性磋商文件中明确的所属行业）</w:t>
      </w:r>
      <w:r>
        <w:rPr>
          <w:rFonts w:hint="eastAsia" w:cs="Arial" w:asciiTheme="majorEastAsia" w:hAnsiTheme="majorEastAsia" w:eastAsiaTheme="majorEastAsia"/>
          <w:kern w:val="0"/>
          <w:highlight w:val="none"/>
        </w:rPr>
        <w:t>, 承建（承接）企业为</w:t>
      </w:r>
      <w:r>
        <w:rPr>
          <w:rFonts w:hint="eastAsia" w:cs="Arial" w:asciiTheme="majorEastAsia" w:hAnsiTheme="majorEastAsia" w:eastAsiaTheme="majorEastAsia"/>
          <w:kern w:val="0"/>
          <w:highlight w:val="none"/>
          <w:u w:val="single"/>
        </w:rPr>
        <w:t>（企业名称）</w:t>
      </w:r>
      <w:r>
        <w:rPr>
          <w:rFonts w:hint="eastAsia" w:cs="Arial" w:asciiTheme="majorEastAsia" w:hAnsiTheme="majorEastAsia" w:eastAsiaTheme="majorEastAsia"/>
          <w:kern w:val="0"/>
          <w:highlight w:val="none"/>
        </w:rPr>
        <w:t>,从业人员</w:t>
      </w:r>
      <w:r>
        <w:rPr>
          <w:rFonts w:hint="eastAsia" w:cs="Arial" w:asciiTheme="majorEastAsia" w:hAnsiTheme="majorEastAsia" w:eastAsiaTheme="majorEastAsia"/>
          <w:kern w:val="0"/>
          <w:highlight w:val="none"/>
          <w:u w:val="single"/>
        </w:rPr>
        <w:tab/>
      </w:r>
      <w:r>
        <w:rPr>
          <w:rFonts w:hint="eastAsia" w:cs="Arial" w:asciiTheme="majorEastAsia" w:hAnsiTheme="majorEastAsia" w:eastAsiaTheme="majorEastAsia"/>
          <w:kern w:val="0"/>
          <w:highlight w:val="none"/>
          <w:u w:val="single"/>
        </w:rPr>
        <w:t>人</w:t>
      </w:r>
      <w:r>
        <w:rPr>
          <w:rFonts w:hint="eastAsia" w:cs="Arial" w:asciiTheme="majorEastAsia" w:hAnsiTheme="majorEastAsia" w:eastAsiaTheme="majorEastAsia"/>
          <w:kern w:val="0"/>
          <w:highlight w:val="none"/>
        </w:rPr>
        <w:t>，营业收入为</w:t>
      </w:r>
      <w:r>
        <w:rPr>
          <w:rFonts w:hint="eastAsia" w:cs="Arial" w:asciiTheme="majorEastAsia" w:hAnsiTheme="majorEastAsia" w:eastAsiaTheme="majorEastAsia"/>
          <w:kern w:val="0"/>
          <w:highlight w:val="none"/>
          <w:u w:val="single"/>
        </w:rPr>
        <w:tab/>
      </w:r>
      <w:r>
        <w:rPr>
          <w:rFonts w:hint="eastAsia" w:cs="Arial" w:asciiTheme="majorEastAsia" w:hAnsiTheme="majorEastAsia" w:eastAsiaTheme="majorEastAsia"/>
          <w:kern w:val="0"/>
          <w:highlight w:val="none"/>
          <w:u w:val="single"/>
        </w:rPr>
        <w:t xml:space="preserve">   </w:t>
      </w:r>
      <w:r>
        <w:rPr>
          <w:rFonts w:hint="eastAsia" w:cs="Arial" w:asciiTheme="majorEastAsia" w:hAnsiTheme="majorEastAsia" w:eastAsiaTheme="majorEastAsia"/>
          <w:kern w:val="0"/>
          <w:highlight w:val="none"/>
        </w:rPr>
        <w:t>万元，资产总额为</w:t>
      </w:r>
      <w:r>
        <w:rPr>
          <w:rFonts w:hint="eastAsia" w:cs="Arial" w:asciiTheme="majorEastAsia" w:hAnsiTheme="majorEastAsia" w:eastAsiaTheme="majorEastAsia"/>
          <w:kern w:val="0"/>
          <w:highlight w:val="none"/>
          <w:u w:val="single"/>
        </w:rPr>
        <w:tab/>
      </w:r>
      <w:r>
        <w:rPr>
          <w:rFonts w:hint="eastAsia" w:cs="Arial" w:asciiTheme="majorEastAsia" w:hAnsiTheme="majorEastAsia" w:eastAsiaTheme="majorEastAsia"/>
          <w:kern w:val="0"/>
          <w:highlight w:val="none"/>
          <w:u w:val="single"/>
        </w:rPr>
        <w:t xml:space="preserve">     </w:t>
      </w:r>
      <w:r>
        <w:rPr>
          <w:rFonts w:hint="eastAsia" w:cs="Arial" w:asciiTheme="majorEastAsia" w:hAnsiTheme="majorEastAsia" w:eastAsiaTheme="majorEastAsia"/>
          <w:kern w:val="0"/>
          <w:highlight w:val="none"/>
        </w:rPr>
        <w:t>万元，属于</w:t>
      </w:r>
      <w:r>
        <w:rPr>
          <w:rFonts w:hint="eastAsia" w:cs="Arial" w:asciiTheme="majorEastAsia" w:hAnsiTheme="majorEastAsia" w:eastAsiaTheme="majorEastAsia"/>
          <w:kern w:val="0"/>
          <w:highlight w:val="none"/>
          <w:u w:val="single"/>
        </w:rPr>
        <w:t>（中型企业、小型企业、微型企业）</w:t>
      </w:r>
      <w:r>
        <w:rPr>
          <w:rFonts w:hint="eastAsia" w:cs="Arial" w:asciiTheme="majorEastAsia" w:hAnsiTheme="majorEastAsia" w:eastAsiaTheme="majorEastAsia"/>
          <w:kern w:val="0"/>
          <w:highlight w:val="none"/>
        </w:rPr>
        <w:t>；</w:t>
      </w:r>
      <w:r>
        <w:rPr>
          <w:rFonts w:hint="eastAsia" w:cs="Arial" w:asciiTheme="majorEastAsia" w:hAnsiTheme="majorEastAsia" w:eastAsiaTheme="majorEastAsia"/>
          <w:kern w:val="0"/>
          <w:highlight w:val="none"/>
        </w:rPr>
        <w:tab/>
      </w:r>
    </w:p>
    <w:p w14:paraId="59758BC1">
      <w:pPr>
        <w:widowControl/>
        <w:spacing w:line="440" w:lineRule="exact"/>
        <w:ind w:firstLine="420" w:firstLineChars="200"/>
        <w:jc w:val="left"/>
        <w:rPr>
          <w:rFonts w:hint="eastAsia" w:cs="Arial" w:asciiTheme="majorEastAsia" w:hAnsiTheme="majorEastAsia" w:eastAsiaTheme="majorEastAsia"/>
          <w:kern w:val="0"/>
          <w:highlight w:val="none"/>
        </w:rPr>
      </w:pPr>
      <w:r>
        <w:rPr>
          <w:rFonts w:hint="eastAsia" w:cs="Arial" w:asciiTheme="majorEastAsia" w:hAnsiTheme="majorEastAsia" w:eastAsiaTheme="majorEastAsia"/>
          <w:kern w:val="0"/>
          <w:highlight w:val="none"/>
        </w:rPr>
        <w:t>以上企业，不属于大企业的分支机构，不存在控股股东为大企业的情形，也不存在与大企业的负责人为同一人的情形。</w:t>
      </w:r>
    </w:p>
    <w:p w14:paraId="0D7F4F39">
      <w:pPr>
        <w:widowControl/>
        <w:spacing w:line="440" w:lineRule="exact"/>
        <w:ind w:firstLine="420" w:firstLineChars="200"/>
        <w:jc w:val="left"/>
        <w:rPr>
          <w:rFonts w:hint="eastAsia" w:cs="Arial" w:asciiTheme="majorEastAsia" w:hAnsiTheme="majorEastAsia" w:eastAsiaTheme="majorEastAsia"/>
          <w:kern w:val="0"/>
          <w:highlight w:val="none"/>
        </w:rPr>
      </w:pPr>
      <w:r>
        <w:rPr>
          <w:rFonts w:hint="eastAsia" w:cs="Arial" w:asciiTheme="majorEastAsia" w:hAnsiTheme="majorEastAsia" w:eastAsiaTheme="majorEastAsia"/>
          <w:kern w:val="0"/>
          <w:highlight w:val="none"/>
        </w:rPr>
        <w:t>本企业对上述声明内容的真实性负责。如有虚假，将依法承担相应责任。</w:t>
      </w:r>
    </w:p>
    <w:p w14:paraId="680EE498">
      <w:pPr>
        <w:widowControl/>
        <w:spacing w:line="440" w:lineRule="exact"/>
        <w:ind w:right="840" w:firstLine="4200" w:firstLineChars="2000"/>
        <w:rPr>
          <w:rFonts w:hint="eastAsia" w:cs="Arial" w:asciiTheme="majorEastAsia" w:hAnsiTheme="majorEastAsia" w:eastAsiaTheme="majorEastAsia"/>
          <w:kern w:val="0"/>
          <w:highlight w:val="none"/>
        </w:rPr>
      </w:pPr>
      <w:r>
        <w:rPr>
          <w:rFonts w:hint="eastAsia" w:cs="Arial" w:asciiTheme="majorEastAsia" w:hAnsiTheme="majorEastAsia" w:eastAsiaTheme="majorEastAsia"/>
          <w:kern w:val="0"/>
          <w:highlight w:val="none"/>
        </w:rPr>
        <w:t xml:space="preserve">企业名称（盖章）： </w:t>
      </w:r>
    </w:p>
    <w:p w14:paraId="4CE96B15">
      <w:pPr>
        <w:spacing w:line="360" w:lineRule="auto"/>
        <w:jc w:val="center"/>
        <w:rPr>
          <w:rFonts w:hint="eastAsia" w:cs="Arial" w:asciiTheme="majorEastAsia" w:hAnsiTheme="majorEastAsia" w:eastAsiaTheme="majorEastAsia"/>
          <w:b/>
          <w:bCs/>
          <w:sz w:val="28"/>
          <w:szCs w:val="28"/>
          <w:highlight w:val="none"/>
        </w:rPr>
      </w:pPr>
      <w:r>
        <w:rPr>
          <w:rFonts w:hint="eastAsia" w:cs="Arial" w:asciiTheme="majorEastAsia" w:hAnsiTheme="majorEastAsia" w:eastAsiaTheme="majorEastAsia"/>
          <w:kern w:val="0"/>
          <w:highlight w:val="none"/>
        </w:rPr>
        <w:t>日期：</w:t>
      </w:r>
    </w:p>
    <w:bookmarkEnd w:id="90"/>
    <w:p w14:paraId="31BDDED8">
      <w:pPr>
        <w:spacing w:line="360" w:lineRule="auto"/>
        <w:jc w:val="center"/>
        <w:rPr>
          <w:rFonts w:hint="eastAsia" w:asciiTheme="majorEastAsia" w:hAnsiTheme="majorEastAsia" w:eastAsiaTheme="majorEastAsia"/>
          <w:b/>
          <w:bCs/>
          <w:sz w:val="32"/>
          <w:szCs w:val="32"/>
          <w:highlight w:val="none"/>
        </w:rPr>
      </w:pPr>
      <w:r>
        <w:rPr>
          <w:rFonts w:hint="eastAsia" w:asciiTheme="majorEastAsia" w:hAnsiTheme="majorEastAsia" w:eastAsiaTheme="majorEastAsia"/>
          <w:b/>
          <w:bCs/>
          <w:sz w:val="32"/>
          <w:szCs w:val="32"/>
          <w:highlight w:val="none"/>
        </w:rPr>
        <w:t>残疾人福利性单位声明函</w:t>
      </w:r>
    </w:p>
    <w:bookmarkEnd w:id="91"/>
    <w:bookmarkEnd w:id="92"/>
    <w:p w14:paraId="5C1AD29E">
      <w:pPr>
        <w:widowControl/>
        <w:spacing w:line="440" w:lineRule="exact"/>
        <w:ind w:firstLine="420" w:firstLineChars="200"/>
        <w:jc w:val="center"/>
        <w:rPr>
          <w:rFonts w:hint="eastAsia" w:cs="宋体" w:asciiTheme="majorEastAsia" w:hAnsiTheme="majorEastAsia" w:eastAsiaTheme="majorEastAsia"/>
          <w:snapToGrid w:val="0"/>
          <w:kern w:val="0"/>
          <w:szCs w:val="21"/>
          <w:highlight w:val="none"/>
        </w:rPr>
      </w:pPr>
      <w:r>
        <w:rPr>
          <w:rFonts w:hint="eastAsia" w:cs="宋体" w:asciiTheme="majorEastAsia" w:hAnsiTheme="majorEastAsia" w:eastAsiaTheme="majorEastAsia"/>
          <w:snapToGrid w:val="0"/>
          <w:kern w:val="0"/>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C0EE28D">
      <w:pPr>
        <w:widowControl/>
        <w:spacing w:line="440" w:lineRule="exact"/>
        <w:ind w:firstLine="420" w:firstLineChars="200"/>
        <w:jc w:val="center"/>
        <w:rPr>
          <w:rFonts w:hint="eastAsia" w:cs="宋体" w:asciiTheme="majorEastAsia" w:hAnsiTheme="majorEastAsia" w:eastAsiaTheme="majorEastAsia"/>
          <w:snapToGrid w:val="0"/>
          <w:kern w:val="0"/>
          <w:szCs w:val="21"/>
          <w:highlight w:val="none"/>
        </w:rPr>
      </w:pPr>
      <w:r>
        <w:rPr>
          <w:rFonts w:hint="eastAsia" w:cs="宋体" w:asciiTheme="majorEastAsia" w:hAnsiTheme="majorEastAsia" w:eastAsiaTheme="majorEastAsia"/>
          <w:snapToGrid w:val="0"/>
          <w:kern w:val="0"/>
          <w:szCs w:val="21"/>
          <w:highlight w:val="none"/>
        </w:rPr>
        <w:t>本单位对上述声明的真实性负责。如有虚假，将依法承担相应责任。</w:t>
      </w:r>
    </w:p>
    <w:p w14:paraId="3215E4F5">
      <w:pPr>
        <w:widowControl/>
        <w:spacing w:line="440" w:lineRule="exact"/>
        <w:ind w:firstLine="5040" w:firstLineChars="2400"/>
        <w:jc w:val="center"/>
        <w:rPr>
          <w:rFonts w:hint="eastAsia" w:cs="宋体" w:asciiTheme="majorEastAsia" w:hAnsiTheme="majorEastAsia" w:eastAsiaTheme="majorEastAsia"/>
          <w:snapToGrid w:val="0"/>
          <w:kern w:val="0"/>
          <w:szCs w:val="21"/>
          <w:highlight w:val="none"/>
        </w:rPr>
      </w:pPr>
      <w:r>
        <w:rPr>
          <w:rFonts w:hint="eastAsia" w:cs="宋体" w:asciiTheme="majorEastAsia" w:hAnsiTheme="majorEastAsia" w:eastAsiaTheme="majorEastAsia"/>
          <w:snapToGrid w:val="0"/>
          <w:kern w:val="0"/>
          <w:szCs w:val="21"/>
          <w:highlight w:val="none"/>
        </w:rPr>
        <w:t>单位名称（盖章）：</w:t>
      </w:r>
    </w:p>
    <w:p w14:paraId="0CFD6B84">
      <w:pPr>
        <w:widowControl/>
        <w:spacing w:line="440" w:lineRule="exact"/>
        <w:ind w:firstLine="5040" w:firstLineChars="2400"/>
        <w:jc w:val="center"/>
        <w:rPr>
          <w:rFonts w:hint="eastAsia" w:cs="宋体" w:asciiTheme="majorEastAsia" w:hAnsiTheme="majorEastAsia" w:eastAsiaTheme="majorEastAsia"/>
          <w:snapToGrid w:val="0"/>
          <w:kern w:val="0"/>
          <w:szCs w:val="21"/>
          <w:highlight w:val="none"/>
        </w:rPr>
      </w:pPr>
      <w:r>
        <w:rPr>
          <w:rFonts w:hint="eastAsia" w:cs="宋体" w:asciiTheme="majorEastAsia" w:hAnsiTheme="majorEastAsia" w:eastAsiaTheme="majorEastAsia"/>
          <w:snapToGrid w:val="0"/>
          <w:kern w:val="0"/>
          <w:szCs w:val="21"/>
          <w:highlight w:val="none"/>
        </w:rPr>
        <w:t>日  期：</w:t>
      </w:r>
    </w:p>
    <w:p w14:paraId="43B72AA0">
      <w:pPr>
        <w:spacing w:line="360" w:lineRule="auto"/>
        <w:jc w:val="center"/>
        <w:rPr>
          <w:rFonts w:hint="eastAsia" w:asciiTheme="majorEastAsia" w:hAnsiTheme="majorEastAsia" w:eastAsiaTheme="majorEastAsia"/>
          <w:b/>
          <w:bCs/>
          <w:sz w:val="32"/>
          <w:szCs w:val="32"/>
          <w:highlight w:val="none"/>
        </w:rPr>
      </w:pPr>
      <w:r>
        <w:rPr>
          <w:rFonts w:hint="eastAsia" w:asciiTheme="majorEastAsia" w:hAnsiTheme="majorEastAsia" w:eastAsiaTheme="majorEastAsia"/>
          <w:b/>
          <w:bCs/>
          <w:sz w:val="32"/>
          <w:szCs w:val="32"/>
          <w:highlight w:val="none"/>
        </w:rPr>
        <w:t>属于监狱企业的证明文件</w:t>
      </w:r>
    </w:p>
    <w:p w14:paraId="6A7A77B1">
      <w:pPr>
        <w:widowControl/>
        <w:spacing w:line="440" w:lineRule="exact"/>
        <w:jc w:val="both"/>
        <w:rPr>
          <w:rFonts w:hint="eastAsia" w:asciiTheme="minorEastAsia" w:hAnsiTheme="minorEastAsia" w:eastAsiaTheme="minorEastAsia"/>
        </w:rPr>
        <w:sectPr>
          <w:pgSz w:w="11906" w:h="16838"/>
          <w:pgMar w:top="1440" w:right="1440" w:bottom="1440" w:left="1440" w:header="850" w:footer="850" w:gutter="0"/>
          <w:pgNumType w:fmt="decimal"/>
          <w:cols w:space="720" w:num="1"/>
          <w:titlePg/>
          <w:docGrid w:type="lines" w:linePitch="312" w:charSpace="0"/>
        </w:sectPr>
      </w:pPr>
      <w:r>
        <w:rPr>
          <w:rFonts w:hint="eastAsia" w:cs="宋体" w:asciiTheme="majorEastAsia" w:hAnsiTheme="majorEastAsia" w:eastAsiaTheme="majorEastAsia"/>
          <w:snapToGrid w:val="0"/>
          <w:kern w:val="0"/>
          <w:szCs w:val="21"/>
          <w:highlight w:val="none"/>
          <w:lang w:val="en-US" w:eastAsia="zh-CN"/>
        </w:rPr>
        <w:t>（提供由省级以上监狱管理局、戒毒管理局(含新疆生产建设兵团)出具的属于监狱企业的证明文件）</w:t>
      </w:r>
    </w:p>
    <w:p w14:paraId="07B1CC55">
      <w:pPr>
        <w:pStyle w:val="3"/>
        <w:numPr>
          <w:ilvl w:val="1"/>
          <w:numId w:val="0"/>
        </w:numPr>
        <w:rPr>
          <w:rFonts w:asciiTheme="minorEastAsia" w:hAnsiTheme="minorEastAsia" w:eastAsiaTheme="minorEastAsia"/>
        </w:rPr>
      </w:pPr>
      <w:r>
        <w:rPr>
          <w:rFonts w:hint="eastAsia" w:asciiTheme="minorEastAsia" w:hAnsiTheme="minorEastAsia" w:eastAsiaTheme="minorEastAsia"/>
          <w:color w:val="FF0000"/>
        </w:rPr>
        <w:t>附件十</w:t>
      </w:r>
      <w:r>
        <w:rPr>
          <w:rFonts w:hint="eastAsia" w:asciiTheme="minorEastAsia" w:hAnsiTheme="minorEastAsia" w:eastAsiaTheme="minorEastAsia"/>
          <w:color w:val="FF0000"/>
          <w:lang w:val="en-US" w:eastAsia="zh-CN"/>
        </w:rPr>
        <w:t>二</w:t>
      </w:r>
      <w:r>
        <w:rPr>
          <w:rFonts w:hint="eastAsia" w:asciiTheme="minorEastAsia" w:hAnsiTheme="minorEastAsia" w:eastAsiaTheme="minorEastAsia"/>
        </w:rPr>
        <w:t>、无重大违法记录声明</w:t>
      </w:r>
      <w:bookmarkEnd w:id="86"/>
      <w:bookmarkEnd w:id="87"/>
    </w:p>
    <w:p w14:paraId="3CA32B6E">
      <w:pPr>
        <w:spacing w:line="240" w:lineRule="atLeast"/>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无重大违法记录声明</w:t>
      </w:r>
    </w:p>
    <w:p w14:paraId="74E8E9B0">
      <w:pPr>
        <w:spacing w:line="360" w:lineRule="auto"/>
        <w:rPr>
          <w:rFonts w:asciiTheme="minorEastAsia" w:hAnsiTheme="minorEastAsia" w:eastAsiaTheme="minorEastAsia"/>
          <w:color w:val="auto"/>
          <w:kern w:val="0"/>
          <w:szCs w:val="21"/>
        </w:rPr>
      </w:pPr>
      <w:r>
        <w:rPr>
          <w:rFonts w:hint="eastAsia" w:asciiTheme="minorEastAsia" w:hAnsiTheme="minorEastAsia" w:eastAsiaTheme="minorEastAsia"/>
          <w:color w:val="auto"/>
          <w:szCs w:val="21"/>
        </w:rPr>
        <w:t>致：</w:t>
      </w:r>
      <w:r>
        <w:rPr>
          <w:rFonts w:hint="eastAsia" w:asciiTheme="minorEastAsia" w:hAnsiTheme="minorEastAsia" w:eastAsiaTheme="minorEastAsia"/>
          <w:color w:val="auto"/>
          <w:kern w:val="0"/>
          <w:szCs w:val="21"/>
        </w:rPr>
        <w:t>南京市鼓楼区水务局</w:t>
      </w:r>
    </w:p>
    <w:p w14:paraId="265A001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江苏国采工程咨询有限公司</w:t>
      </w:r>
    </w:p>
    <w:p w14:paraId="65C3706A">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我单位</w:t>
      </w:r>
      <w:r>
        <w:rPr>
          <w:rFonts w:hint="eastAsia" w:asciiTheme="minorEastAsia" w:hAnsiTheme="minorEastAsia" w:eastAsiaTheme="minorEastAsia"/>
          <w:szCs w:val="21"/>
          <w:u w:val="single"/>
          <w:lang w:val="en-US" w:eastAsia="zh-CN"/>
        </w:rPr>
        <w:t xml:space="preserve">                </w:t>
      </w:r>
      <w:r>
        <w:rPr>
          <w:rFonts w:hint="eastAsia" w:asciiTheme="minorEastAsia" w:hAnsiTheme="minorEastAsia" w:eastAsiaTheme="minorEastAsia"/>
          <w:szCs w:val="21"/>
        </w:rPr>
        <w:t>（供应商名称）郑重声明：</w:t>
      </w:r>
    </w:p>
    <w:p w14:paraId="15BC737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参加采购活动前3年内在经营活动中</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（在下划线上如实填写：有或没有）重大违法记录。</w:t>
      </w:r>
    </w:p>
    <w:p w14:paraId="79A677B7">
      <w:pPr>
        <w:spacing w:line="360" w:lineRule="auto"/>
        <w:ind w:firstLine="315" w:firstLineChars="150"/>
        <w:rPr>
          <w:rFonts w:asciiTheme="minorEastAsia" w:hAnsiTheme="minorEastAsia" w:eastAsiaTheme="minorEastAsia"/>
          <w:szCs w:val="21"/>
        </w:rPr>
      </w:pPr>
      <w:r>
        <w:rPr>
          <w:rFonts w:hint="eastAsia" w:asciiTheme="minorEastAsia" w:hAnsiTheme="minorEastAsia" w:eastAsiaTheme="minorEastAsia"/>
          <w:szCs w:val="21"/>
        </w:rPr>
        <w:t>（说明：政府采购法第二十二条第一款第五项所称重大违法记录，是指供应商因违法经营受到刑事处罚或者责令停产停业、吊销许可证或者执照、较大数额罚款等行政处罚。）</w:t>
      </w:r>
    </w:p>
    <w:p w14:paraId="024B9F5F">
      <w:pPr>
        <w:spacing w:line="360" w:lineRule="auto"/>
        <w:rPr>
          <w:rFonts w:asciiTheme="minorEastAsia" w:hAnsiTheme="minorEastAsia" w:eastAsiaTheme="minorEastAsia"/>
          <w:szCs w:val="21"/>
        </w:rPr>
      </w:pPr>
    </w:p>
    <w:p w14:paraId="2A2DA49A">
      <w:pPr>
        <w:spacing w:line="360" w:lineRule="auto"/>
        <w:rPr>
          <w:rFonts w:asciiTheme="minorEastAsia" w:hAnsiTheme="minorEastAsia" w:eastAsiaTheme="minorEastAsia"/>
          <w:szCs w:val="21"/>
        </w:rPr>
      </w:pPr>
    </w:p>
    <w:p w14:paraId="34107E6A">
      <w:pPr>
        <w:spacing w:line="360" w:lineRule="auto"/>
        <w:ind w:firstLine="5103" w:firstLineChars="2430"/>
        <w:rPr>
          <w:rFonts w:asciiTheme="minorEastAsia" w:hAnsiTheme="minorEastAsia" w:eastAsiaTheme="minorEastAsia"/>
          <w:szCs w:val="21"/>
        </w:rPr>
      </w:pPr>
      <w:r>
        <w:rPr>
          <w:rFonts w:hint="eastAsia" w:asciiTheme="minorEastAsia" w:hAnsiTheme="minorEastAsia" w:eastAsiaTheme="minorEastAsia"/>
          <w:szCs w:val="21"/>
        </w:rPr>
        <w:t>声明人： （盖章）</w:t>
      </w:r>
    </w:p>
    <w:p w14:paraId="77CE8A83">
      <w:pPr>
        <w:autoSpaceDE w:val="0"/>
        <w:autoSpaceDN w:val="0"/>
        <w:adjustRightInd w:val="0"/>
        <w:spacing w:line="360" w:lineRule="auto"/>
        <w:ind w:firstLine="5040" w:firstLineChars="2400"/>
        <w:rPr>
          <w:rFonts w:asciiTheme="minorEastAsia" w:hAnsiTheme="minorEastAsia" w:eastAsiaTheme="minorEastAsia"/>
          <w:szCs w:val="21"/>
          <w:lang w:val="zh-CN"/>
        </w:rPr>
      </w:pPr>
      <w:r>
        <w:rPr>
          <w:rFonts w:hint="eastAsia" w:asciiTheme="minorEastAsia" w:hAnsiTheme="minorEastAsia" w:eastAsiaTheme="minorEastAsia"/>
          <w:szCs w:val="21"/>
          <w:lang w:val="zh-CN"/>
        </w:rPr>
        <w:t xml:space="preserve">日 </w:t>
      </w:r>
      <w:r>
        <w:rPr>
          <w:rFonts w:asciiTheme="minorEastAsia" w:hAnsiTheme="minorEastAsia" w:eastAsiaTheme="minorEastAsia"/>
          <w:szCs w:val="21"/>
          <w:lang w:val="zh-CN"/>
        </w:rPr>
        <w:t xml:space="preserve">  </w:t>
      </w:r>
      <w:r>
        <w:rPr>
          <w:rFonts w:hint="eastAsia" w:asciiTheme="minorEastAsia" w:hAnsiTheme="minorEastAsia" w:eastAsiaTheme="minorEastAsia"/>
          <w:szCs w:val="21"/>
          <w:lang w:val="zh-CN"/>
        </w:rPr>
        <w:t xml:space="preserve">期： </w:t>
      </w:r>
      <w:r>
        <w:rPr>
          <w:rFonts w:asciiTheme="minorEastAsia" w:hAnsiTheme="minorEastAsia" w:eastAsiaTheme="minorEastAsia"/>
          <w:szCs w:val="21"/>
          <w:lang w:val="zh-CN"/>
        </w:rPr>
        <w:t xml:space="preserve">   </w:t>
      </w:r>
      <w:r>
        <w:rPr>
          <w:rFonts w:hint="eastAsia" w:asciiTheme="minorEastAsia" w:hAnsiTheme="minorEastAsia" w:eastAsiaTheme="minorEastAsia"/>
          <w:szCs w:val="21"/>
          <w:lang w:val="zh-CN"/>
        </w:rPr>
        <w:t xml:space="preserve">年 </w:t>
      </w:r>
      <w:r>
        <w:rPr>
          <w:rFonts w:asciiTheme="minorEastAsia" w:hAnsiTheme="minorEastAsia" w:eastAsiaTheme="minorEastAsia"/>
          <w:szCs w:val="21"/>
          <w:lang w:val="zh-CN"/>
        </w:rPr>
        <w:t xml:space="preserve">  </w:t>
      </w:r>
      <w:r>
        <w:rPr>
          <w:rFonts w:hint="eastAsia" w:asciiTheme="minorEastAsia" w:hAnsiTheme="minorEastAsia" w:eastAsiaTheme="minorEastAsia"/>
          <w:szCs w:val="21"/>
          <w:lang w:val="zh-CN"/>
        </w:rPr>
        <w:t xml:space="preserve">月 </w:t>
      </w:r>
      <w:r>
        <w:rPr>
          <w:rFonts w:asciiTheme="minorEastAsia" w:hAnsiTheme="minorEastAsia" w:eastAsiaTheme="minorEastAsia"/>
          <w:szCs w:val="21"/>
          <w:lang w:val="zh-CN"/>
        </w:rPr>
        <w:t xml:space="preserve"> </w:t>
      </w:r>
      <w:r>
        <w:rPr>
          <w:rFonts w:hint="eastAsia" w:asciiTheme="minorEastAsia" w:hAnsiTheme="minorEastAsia" w:eastAsiaTheme="minorEastAsia"/>
          <w:szCs w:val="21"/>
          <w:lang w:val="zh-CN"/>
        </w:rPr>
        <w:t>日</w:t>
      </w:r>
    </w:p>
    <w:p w14:paraId="49A4B3E8">
      <w:pPr>
        <w:autoSpaceDE w:val="0"/>
        <w:autoSpaceDN w:val="0"/>
        <w:adjustRightInd w:val="0"/>
        <w:spacing w:line="360" w:lineRule="auto"/>
        <w:rPr>
          <w:rFonts w:asciiTheme="minorEastAsia" w:hAnsiTheme="minorEastAsia" w:eastAsiaTheme="minorEastAsia"/>
          <w:szCs w:val="21"/>
          <w:lang w:val="zh-CN"/>
        </w:rPr>
      </w:pPr>
    </w:p>
    <w:p w14:paraId="4E96AFE9">
      <w:pPr>
        <w:autoSpaceDE w:val="0"/>
        <w:autoSpaceDN w:val="0"/>
        <w:adjustRightInd w:val="0"/>
        <w:spacing w:line="360" w:lineRule="auto"/>
        <w:rPr>
          <w:rFonts w:asciiTheme="minorEastAsia" w:hAnsiTheme="minorEastAsia" w:eastAsiaTheme="minorEastAsia"/>
          <w:sz w:val="24"/>
          <w:lang w:val="zh-CN"/>
        </w:rPr>
      </w:pPr>
    </w:p>
    <w:p w14:paraId="05E75551">
      <w:pPr>
        <w:autoSpaceDE w:val="0"/>
        <w:autoSpaceDN w:val="0"/>
        <w:adjustRightInd w:val="0"/>
        <w:spacing w:line="360" w:lineRule="auto"/>
        <w:rPr>
          <w:rFonts w:asciiTheme="minorEastAsia" w:hAnsiTheme="minorEastAsia" w:eastAsiaTheme="minorEastAsia"/>
          <w:sz w:val="24"/>
          <w:lang w:val="zh-CN"/>
        </w:rPr>
      </w:pPr>
    </w:p>
    <w:p w14:paraId="16C0A579">
      <w:pPr>
        <w:autoSpaceDE w:val="0"/>
        <w:autoSpaceDN w:val="0"/>
        <w:adjustRightInd w:val="0"/>
        <w:spacing w:line="360" w:lineRule="auto"/>
        <w:rPr>
          <w:rFonts w:asciiTheme="minorEastAsia" w:hAnsiTheme="minorEastAsia" w:eastAsiaTheme="minorEastAsia"/>
          <w:sz w:val="24"/>
          <w:lang w:val="zh-CN"/>
        </w:rPr>
      </w:pPr>
    </w:p>
    <w:p w14:paraId="7798CA67">
      <w:pPr>
        <w:autoSpaceDE w:val="0"/>
        <w:autoSpaceDN w:val="0"/>
        <w:adjustRightInd w:val="0"/>
        <w:spacing w:line="360" w:lineRule="auto"/>
        <w:rPr>
          <w:rFonts w:asciiTheme="minorEastAsia" w:hAnsiTheme="minorEastAsia" w:eastAsiaTheme="minorEastAsia"/>
          <w:sz w:val="24"/>
          <w:lang w:val="zh-CN"/>
        </w:rPr>
      </w:pPr>
    </w:p>
    <w:p w14:paraId="3B99BB24">
      <w:pPr>
        <w:autoSpaceDE w:val="0"/>
        <w:autoSpaceDN w:val="0"/>
        <w:adjustRightInd w:val="0"/>
        <w:spacing w:line="360" w:lineRule="auto"/>
        <w:rPr>
          <w:rFonts w:asciiTheme="minorEastAsia" w:hAnsiTheme="minorEastAsia" w:eastAsiaTheme="minorEastAsia"/>
          <w:sz w:val="24"/>
          <w:lang w:val="zh-CN"/>
        </w:rPr>
      </w:pPr>
    </w:p>
    <w:p w14:paraId="13AD394F">
      <w:pPr>
        <w:autoSpaceDE w:val="0"/>
        <w:autoSpaceDN w:val="0"/>
        <w:adjustRightInd w:val="0"/>
        <w:spacing w:line="360" w:lineRule="auto"/>
        <w:rPr>
          <w:rFonts w:asciiTheme="minorEastAsia" w:hAnsiTheme="minorEastAsia" w:eastAsiaTheme="minorEastAsia"/>
          <w:sz w:val="24"/>
          <w:lang w:val="zh-CN"/>
        </w:rPr>
      </w:pPr>
    </w:p>
    <w:p w14:paraId="777C4E62">
      <w:pPr>
        <w:autoSpaceDE w:val="0"/>
        <w:autoSpaceDN w:val="0"/>
        <w:adjustRightInd w:val="0"/>
        <w:spacing w:line="360" w:lineRule="auto"/>
        <w:rPr>
          <w:rFonts w:asciiTheme="minorEastAsia" w:hAnsiTheme="minorEastAsia" w:eastAsiaTheme="minorEastAsia"/>
          <w:sz w:val="24"/>
          <w:lang w:val="zh-CN"/>
        </w:rPr>
      </w:pPr>
    </w:p>
    <w:p w14:paraId="76D7F8C3">
      <w:pPr>
        <w:autoSpaceDE w:val="0"/>
        <w:autoSpaceDN w:val="0"/>
        <w:adjustRightInd w:val="0"/>
        <w:spacing w:line="360" w:lineRule="auto"/>
        <w:rPr>
          <w:rFonts w:asciiTheme="minorEastAsia" w:hAnsiTheme="minorEastAsia" w:eastAsiaTheme="minorEastAsia"/>
          <w:sz w:val="24"/>
          <w:lang w:val="zh-CN"/>
        </w:rPr>
      </w:pPr>
    </w:p>
    <w:p w14:paraId="566F5816">
      <w:pPr>
        <w:autoSpaceDE w:val="0"/>
        <w:autoSpaceDN w:val="0"/>
        <w:adjustRightInd w:val="0"/>
        <w:spacing w:line="360" w:lineRule="auto"/>
        <w:rPr>
          <w:rFonts w:asciiTheme="minorEastAsia" w:hAnsiTheme="minorEastAsia" w:eastAsiaTheme="minorEastAsia"/>
          <w:sz w:val="24"/>
          <w:lang w:val="zh-CN"/>
        </w:rPr>
      </w:pPr>
    </w:p>
    <w:p w14:paraId="6286B035">
      <w:pPr>
        <w:pStyle w:val="55"/>
        <w:jc w:val="center"/>
        <w:rPr>
          <w:rFonts w:asciiTheme="minorEastAsia" w:hAnsiTheme="minorEastAsia" w:eastAsiaTheme="minorEastAsia"/>
        </w:rPr>
      </w:pPr>
    </w:p>
    <w:p w14:paraId="6DEE61A1">
      <w:pPr>
        <w:pStyle w:val="55"/>
        <w:jc w:val="center"/>
        <w:rPr>
          <w:rFonts w:asciiTheme="minorEastAsia" w:hAnsiTheme="minorEastAsia" w:eastAsiaTheme="minorEastAsia"/>
        </w:rPr>
      </w:pPr>
    </w:p>
    <w:p w14:paraId="27AC7B28">
      <w:pPr>
        <w:pStyle w:val="55"/>
        <w:jc w:val="center"/>
        <w:rPr>
          <w:rFonts w:asciiTheme="minorEastAsia" w:hAnsiTheme="minorEastAsia" w:eastAsiaTheme="minorEastAsia"/>
        </w:rPr>
      </w:pPr>
      <w:r>
        <w:rPr>
          <w:rFonts w:asciiTheme="minorEastAsia" w:hAnsiTheme="minorEastAsia" w:eastAsiaTheme="minorEastAsia"/>
        </w:rPr>
        <w:br w:type="page"/>
      </w:r>
    </w:p>
    <w:p w14:paraId="4FA881C3">
      <w:pPr>
        <w:pStyle w:val="3"/>
        <w:numPr>
          <w:ilvl w:val="1"/>
          <w:numId w:val="0"/>
        </w:numPr>
        <w:rPr>
          <w:rFonts w:asciiTheme="minorEastAsia" w:hAnsiTheme="minorEastAsia" w:eastAsiaTheme="minorEastAsia"/>
        </w:rPr>
      </w:pPr>
      <w:bookmarkStart w:id="93" w:name="_Toc1487"/>
      <w:bookmarkStart w:id="94" w:name="_Hlk163404435"/>
      <w:r>
        <w:rPr>
          <w:rFonts w:hint="eastAsia" w:asciiTheme="minorEastAsia" w:hAnsiTheme="minorEastAsia" w:eastAsiaTheme="minorEastAsia"/>
          <w:color w:val="FF0000"/>
        </w:rPr>
        <w:t>附件十</w:t>
      </w:r>
      <w:r>
        <w:rPr>
          <w:rFonts w:hint="eastAsia" w:asciiTheme="minorEastAsia" w:hAnsiTheme="minorEastAsia" w:eastAsiaTheme="minorEastAsia"/>
          <w:color w:val="FF0000"/>
          <w:lang w:val="en-US" w:eastAsia="zh-CN"/>
        </w:rPr>
        <w:t>三</w:t>
      </w:r>
      <w:r>
        <w:rPr>
          <w:rFonts w:hint="eastAsia" w:asciiTheme="minorEastAsia" w:hAnsiTheme="minorEastAsia" w:eastAsiaTheme="minorEastAsia"/>
        </w:rPr>
        <w:t>、具有履行合同所必需的设备和专业技术能力的声明</w:t>
      </w:r>
    </w:p>
    <w:p w14:paraId="0E86FDD8">
      <w:pPr>
        <w:jc w:val="center"/>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具有履行合同所必需的设备和专业技术能力的声明</w:t>
      </w:r>
    </w:p>
    <w:p w14:paraId="6BC4FF70">
      <w:pPr>
        <w:spacing w:line="360" w:lineRule="auto"/>
        <w:rPr>
          <w:rFonts w:asciiTheme="minorEastAsia" w:hAnsiTheme="minorEastAsia" w:eastAsiaTheme="minorEastAsia"/>
          <w:color w:val="auto"/>
        </w:rPr>
      </w:pPr>
      <w:r>
        <w:rPr>
          <w:rFonts w:hint="eastAsia" w:asciiTheme="minorEastAsia" w:hAnsiTheme="minorEastAsia" w:eastAsiaTheme="minorEastAsia"/>
          <w:color w:val="auto"/>
        </w:rPr>
        <w:t>致：南京市鼓楼区水务局</w:t>
      </w:r>
    </w:p>
    <w:p w14:paraId="7F885FD3">
      <w:pPr>
        <w:spacing w:line="360" w:lineRule="auto"/>
        <w:rPr>
          <w:rFonts w:asciiTheme="minorEastAsia" w:hAnsiTheme="minorEastAsia" w:eastAsiaTheme="minorEastAsia"/>
        </w:rPr>
      </w:pPr>
      <w:r>
        <w:rPr>
          <w:rFonts w:hint="eastAsia" w:asciiTheme="minorEastAsia" w:hAnsiTheme="minorEastAsia" w:eastAsiaTheme="minorEastAsia"/>
          <w:shd w:val="clear" w:color="auto" w:fill="FFFFFF"/>
          <w:lang w:val="zh-CN"/>
        </w:rPr>
        <w:t xml:space="preserve">    江苏国采工程咨询有限公司</w:t>
      </w:r>
    </w:p>
    <w:p w14:paraId="2DD1107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我单位</w:t>
      </w:r>
      <w:r>
        <w:rPr>
          <w:rFonts w:hint="eastAsia" w:asciiTheme="minorEastAsia" w:hAnsiTheme="minorEastAsia" w:eastAsiaTheme="minorEastAsia"/>
          <w:szCs w:val="21"/>
          <w:u w:val="single"/>
          <w:lang w:val="en-US" w:eastAsia="zh-CN"/>
        </w:rPr>
        <w:t xml:space="preserve">              </w:t>
      </w:r>
      <w:r>
        <w:rPr>
          <w:rFonts w:hint="eastAsia" w:asciiTheme="minorEastAsia" w:hAnsiTheme="minorEastAsia" w:eastAsiaTheme="minorEastAsia"/>
          <w:szCs w:val="21"/>
        </w:rPr>
        <w:t>（供应商名称）郑重声明：</w:t>
      </w:r>
    </w:p>
    <w:p w14:paraId="4871BE4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我公司具备履行本项采购合同所必需的设备和专业技术能力，为履行本项采购合同我单位具备如下主要设备和主要专业技术能力：</w:t>
      </w:r>
    </w:p>
    <w:p w14:paraId="4E9EBA0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主要设备有：</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。（材料附后</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如有</w:t>
      </w:r>
      <w:r>
        <w:rPr>
          <w:rFonts w:hint="eastAsia" w:asciiTheme="minorEastAsia" w:hAnsiTheme="minorEastAsia" w:eastAsiaTheme="minorEastAsia"/>
          <w:szCs w:val="21"/>
        </w:rPr>
        <w:t>）</w:t>
      </w:r>
    </w:p>
    <w:p w14:paraId="3A54B7BA">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主要专业技术能力有：</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。（材料附后</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如有</w:t>
      </w:r>
      <w:r>
        <w:rPr>
          <w:rFonts w:hint="eastAsia" w:asciiTheme="minorEastAsia" w:hAnsiTheme="minorEastAsia" w:eastAsiaTheme="minorEastAsia"/>
          <w:szCs w:val="21"/>
        </w:rPr>
        <w:t>）</w:t>
      </w:r>
    </w:p>
    <w:p w14:paraId="5F193216">
      <w:pPr>
        <w:spacing w:line="360" w:lineRule="auto"/>
        <w:ind w:firstLine="420" w:firstLineChars="200"/>
        <w:rPr>
          <w:rFonts w:asciiTheme="minorEastAsia" w:hAnsiTheme="minorEastAsia" w:eastAsiaTheme="minorEastAsia"/>
          <w:szCs w:val="21"/>
        </w:rPr>
      </w:pPr>
    </w:p>
    <w:p w14:paraId="64A355D3">
      <w:pPr>
        <w:spacing w:line="360" w:lineRule="auto"/>
        <w:ind w:left="6300" w:leftChars="3000"/>
        <w:jc w:val="left"/>
        <w:rPr>
          <w:rFonts w:asciiTheme="minorEastAsia" w:hAnsiTheme="minorEastAsia" w:eastAsiaTheme="minorEastAsia"/>
          <w:szCs w:val="21"/>
        </w:rPr>
      </w:pPr>
      <w:r>
        <w:rPr>
          <w:rFonts w:hint="eastAsia" w:asciiTheme="minorEastAsia" w:hAnsiTheme="minorEastAsia" w:eastAsiaTheme="minorEastAsia"/>
          <w:szCs w:val="21"/>
        </w:rPr>
        <w:t>声明人（</w:t>
      </w:r>
      <w:r>
        <w:rPr>
          <w:rFonts w:hint="eastAsia" w:cs="Arial" w:asciiTheme="minorEastAsia" w:hAnsiTheme="minorEastAsia" w:eastAsiaTheme="minorEastAsia"/>
          <w:kern w:val="0"/>
        </w:rPr>
        <w:t>盖章</w:t>
      </w:r>
      <w:r>
        <w:rPr>
          <w:rFonts w:hint="eastAsia" w:asciiTheme="minorEastAsia" w:hAnsiTheme="minorEastAsia" w:eastAsiaTheme="minorEastAsia"/>
          <w:szCs w:val="21"/>
        </w:rPr>
        <w:t>）：</w:t>
      </w:r>
    </w:p>
    <w:p w14:paraId="692065B4">
      <w:pPr>
        <w:spacing w:line="360" w:lineRule="auto"/>
        <w:ind w:left="6300" w:leftChars="3000"/>
        <w:jc w:val="left"/>
        <w:rPr>
          <w:rFonts w:asciiTheme="minorEastAsia" w:hAnsiTheme="minorEastAsia" w:eastAsiaTheme="minorEastAsia"/>
          <w:szCs w:val="21"/>
        </w:rPr>
      </w:pPr>
      <w:r>
        <w:rPr>
          <w:rFonts w:hint="eastAsia" w:asciiTheme="minorEastAsia" w:hAnsiTheme="minorEastAsia" w:eastAsiaTheme="minorEastAsia"/>
          <w:szCs w:val="21"/>
        </w:rPr>
        <w:t>日期：  年  月  日</w:t>
      </w:r>
    </w:p>
    <w:p w14:paraId="1AEA935E">
      <w:pPr>
        <w:autoSpaceDE w:val="0"/>
        <w:autoSpaceDN w:val="0"/>
        <w:adjustRightInd w:val="0"/>
        <w:spacing w:line="360" w:lineRule="auto"/>
        <w:rPr>
          <w:rFonts w:asciiTheme="minorEastAsia" w:hAnsiTheme="minorEastAsia" w:eastAsiaTheme="minorEastAsia"/>
          <w:b/>
        </w:rPr>
      </w:pPr>
      <w:r>
        <w:rPr>
          <w:rFonts w:asciiTheme="minorEastAsia" w:hAnsiTheme="minorEastAsia" w:eastAsiaTheme="minorEastAsia"/>
          <w:b/>
        </w:rPr>
        <w:br w:type="page"/>
      </w:r>
    </w:p>
    <w:bookmarkEnd w:id="93"/>
    <w:bookmarkEnd w:id="94"/>
    <w:p w14:paraId="45A7D340">
      <w:pPr>
        <w:pStyle w:val="3"/>
        <w:rPr>
          <w:rFonts w:hint="default"/>
          <w:lang w:val="en-US" w:eastAsia="zh-CN"/>
        </w:rPr>
      </w:pPr>
      <w:r>
        <w:rPr>
          <w:rFonts w:hint="eastAsia"/>
          <w:color w:val="FF0000"/>
          <w:lang w:val="en-US" w:eastAsia="zh-CN"/>
        </w:rPr>
        <w:t>附件十四</w:t>
      </w:r>
      <w:r>
        <w:rPr>
          <w:rFonts w:hint="eastAsia"/>
          <w:lang w:val="en-US" w:eastAsia="zh-CN"/>
        </w:rPr>
        <w:t>、其他</w:t>
      </w:r>
    </w:p>
    <w:p w14:paraId="7968C0EF">
      <w:pPr>
        <w:pStyle w:val="55"/>
        <w:jc w:val="center"/>
        <w:rPr>
          <w:rFonts w:asciiTheme="minorEastAsia" w:hAnsiTheme="minorEastAsia" w:eastAsiaTheme="minorEastAsia"/>
        </w:rPr>
      </w:pPr>
    </w:p>
    <w:sectPr>
      <w:pgSz w:w="11906" w:h="16838"/>
      <w:pgMar w:top="1440" w:right="1440" w:bottom="1440" w:left="1440" w:header="850" w:footer="850"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彩云">
    <w:panose1 w:val="02010800040101010101"/>
    <w:charset w:val="86"/>
    <w:family w:val="auto"/>
    <w:pitch w:val="default"/>
    <w:sig w:usb0="00000001" w:usb1="080F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Ari">
    <w:altName w:val="Arial"/>
    <w:panose1 w:val="00000000000000000000"/>
    <w:charset w:val="00"/>
    <w:family w:val="decorative"/>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KNLe">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2855366"/>
      <w:docPartObj>
        <w:docPartGallery w:val="autotext"/>
      </w:docPartObj>
    </w:sdtPr>
    <w:sdtContent>
      <w:p w14:paraId="51666E6F">
        <w:pPr>
          <w:pStyle w:val="29"/>
          <w:jc w:val="center"/>
        </w:pPr>
        <w:r>
          <w:fldChar w:fldCharType="begin"/>
        </w:r>
        <w:r>
          <w:instrText xml:space="preserve">PAGE   \* MERGEFORMAT</w:instrText>
        </w:r>
        <w:r>
          <w:fldChar w:fldCharType="separate"/>
        </w:r>
        <w:r>
          <w:rPr>
            <w:lang w:val="zh-CN"/>
          </w:rPr>
          <w:t>2</w:t>
        </w:r>
        <w:r>
          <w:fldChar w:fldCharType="end"/>
        </w:r>
      </w:p>
    </w:sdtContent>
  </w:sdt>
  <w:p w14:paraId="0A87D913">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4B9B2">
    <w:pPr>
      <w:pStyle w:val="2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0364"/>
                            <w:docPartObj>
                              <w:docPartGallery w:val="autotext"/>
                            </w:docPartObj>
                          </w:sdtPr>
                          <w:sdtContent>
                            <w:p w14:paraId="70F7023E">
                              <w:pPr>
                                <w:pStyle w:val="29"/>
                                <w:jc w:val="center"/>
                              </w:pPr>
                              <w:r>
                                <w:fldChar w:fldCharType="begin"/>
                              </w:r>
                              <w:r>
                                <w:instrText xml:space="preserve">PAGE   \* MERGEFORMAT</w:instrText>
                              </w:r>
                              <w:r>
                                <w:fldChar w:fldCharType="separate"/>
                              </w:r>
                              <w:r>
                                <w:rPr>
                                  <w:lang w:val="zh-CN"/>
                                </w:rPr>
                                <w:t>2</w:t>
                              </w:r>
                              <w:r>
                                <w:fldChar w:fldCharType="end"/>
                              </w:r>
                            </w:p>
                          </w:sdtContent>
                        </w:sdt>
                        <w:p w14:paraId="4BD696C6"/>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60364"/>
                      <w:docPartObj>
                        <w:docPartGallery w:val="autotext"/>
                      </w:docPartObj>
                    </w:sdtPr>
                    <w:sdtContent>
                      <w:p w14:paraId="70F7023E">
                        <w:pPr>
                          <w:pStyle w:val="29"/>
                          <w:jc w:val="center"/>
                        </w:pPr>
                        <w:r>
                          <w:fldChar w:fldCharType="begin"/>
                        </w:r>
                        <w:r>
                          <w:instrText xml:space="preserve">PAGE   \* MERGEFORMAT</w:instrText>
                        </w:r>
                        <w:r>
                          <w:fldChar w:fldCharType="separate"/>
                        </w:r>
                        <w:r>
                          <w:rPr>
                            <w:lang w:val="zh-CN"/>
                          </w:rPr>
                          <w:t>2</w:t>
                        </w:r>
                        <w:r>
                          <w:fldChar w:fldCharType="end"/>
                        </w:r>
                      </w:p>
                    </w:sdtContent>
                  </w:sdt>
                  <w:p w14:paraId="4BD696C6"/>
                </w:txbxContent>
              </v:textbox>
            </v:shape>
          </w:pict>
        </mc:Fallback>
      </mc:AlternateContent>
    </w:r>
  </w:p>
  <w:p w14:paraId="2EA8C02E">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774B9">
    <w:pPr>
      <w:pStyle w:val="2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E30118">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0E30118">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01F3A">
    <w:pPr>
      <w:pStyle w:val="30"/>
      <w:tabs>
        <w:tab w:val="left" w:pos="444"/>
        <w:tab w:val="center" w:pos="4253"/>
      </w:tabs>
      <w:jc w:val="left"/>
    </w:pPr>
    <w:r>
      <w:drawing>
        <wp:anchor distT="0" distB="0" distL="114300" distR="114300" simplePos="0" relativeHeight="251661312" behindDoc="0" locked="0" layoutInCell="1" allowOverlap="1">
          <wp:simplePos x="0" y="0"/>
          <wp:positionH relativeFrom="column">
            <wp:posOffset>20320</wp:posOffset>
          </wp:positionH>
          <wp:positionV relativeFrom="paragraph">
            <wp:posOffset>-146685</wp:posOffset>
          </wp:positionV>
          <wp:extent cx="326390" cy="259080"/>
          <wp:effectExtent l="0" t="0" r="0" b="0"/>
          <wp:wrapNone/>
          <wp:docPr id="9" name="图片 1" descr="C:\Users\Administrator\Desktop\eb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C:\Users\Administrator\Desktop\eb0d.png"/>
                  <pic:cNvPicPr>
                    <a:picLocks noChangeAspect="1" noChangeArrowheads="1"/>
                  </pic:cNvPicPr>
                </pic:nvPicPr>
                <pic:blipFill>
                  <a:blip r:embed="rId1"/>
                  <a:srcRect l="38461" t="15534" r="37413" b="34951"/>
                  <a:stretch>
                    <a:fillRect/>
                  </a:stretch>
                </pic:blipFill>
                <pic:spPr>
                  <a:xfrm>
                    <a:off x="0" y="0"/>
                    <a:ext cx="326390" cy="259080"/>
                  </a:xfrm>
                  <a:prstGeom prst="rect">
                    <a:avLst/>
                  </a:prstGeom>
                  <a:noFill/>
                  <a:ln w="9525">
                    <a:noFill/>
                    <a:miter lim="800000"/>
                    <a:headEnd/>
                    <a:tailEnd/>
                  </a:ln>
                </pic:spPr>
              </pic:pic>
            </a:graphicData>
          </a:graphic>
        </wp:anchor>
      </w:drawing>
    </w:r>
    <w:r>
      <w:drawing>
        <wp:anchor distT="0" distB="0" distL="114300" distR="114300" simplePos="0" relativeHeight="251659264" behindDoc="0" locked="0" layoutInCell="1" allowOverlap="1">
          <wp:simplePos x="0" y="0"/>
          <wp:positionH relativeFrom="column">
            <wp:posOffset>388620</wp:posOffset>
          </wp:positionH>
          <wp:positionV relativeFrom="paragraph">
            <wp:posOffset>-137160</wp:posOffset>
          </wp:positionV>
          <wp:extent cx="2110105" cy="299085"/>
          <wp:effectExtent l="19050" t="0" r="4445" b="0"/>
          <wp:wrapNone/>
          <wp:docPr id="10" name="图片 10" descr="C:\Users\Administrator\Desktop\eb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strator\Desktop\eb0d.png"/>
                  <pic:cNvPicPr>
                    <a:picLocks noChangeAspect="1" noChangeArrowheads="1"/>
                  </pic:cNvPicPr>
                </pic:nvPicPr>
                <pic:blipFill>
                  <a:blip r:embed="rId1"/>
                  <a:srcRect l="6617" t="66019" r="7910"/>
                  <a:stretch>
                    <a:fillRect/>
                  </a:stretch>
                </pic:blipFill>
                <pic:spPr>
                  <a:xfrm>
                    <a:off x="0" y="0"/>
                    <a:ext cx="2110105" cy="299258"/>
                  </a:xfrm>
                  <a:prstGeom prst="rect">
                    <a:avLst/>
                  </a:prstGeom>
                  <a:noFill/>
                  <a:ln w="9525">
                    <a:noFill/>
                    <a:miter lim="800000"/>
                    <a:headEnd/>
                    <a:tailEnd/>
                  </a:ln>
                </pic:spPr>
              </pic:pic>
            </a:graphicData>
          </a:graphic>
        </wp:anchor>
      </w:drawing>
    </w: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1D82B">
    <w:pPr>
      <w:pStyle w:val="30"/>
    </w:pPr>
    <w:r>
      <w:drawing>
        <wp:anchor distT="0" distB="0" distL="114300" distR="114300" simplePos="0" relativeHeight="251662336" behindDoc="0" locked="0" layoutInCell="1" allowOverlap="1">
          <wp:simplePos x="0" y="0"/>
          <wp:positionH relativeFrom="column">
            <wp:posOffset>635</wp:posOffset>
          </wp:positionH>
          <wp:positionV relativeFrom="paragraph">
            <wp:posOffset>-139065</wp:posOffset>
          </wp:positionV>
          <wp:extent cx="331470" cy="247650"/>
          <wp:effectExtent l="0" t="0" r="0" b="0"/>
          <wp:wrapNone/>
          <wp:docPr id="11" name="图片 1" descr="C:\Users\Administrator\Desktop\eb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C:\Users\Administrator\Desktop\eb0d.png"/>
                  <pic:cNvPicPr>
                    <a:picLocks noChangeAspect="1" noChangeArrowheads="1"/>
                  </pic:cNvPicPr>
                </pic:nvPicPr>
                <pic:blipFill>
                  <a:blip r:embed="rId1"/>
                  <a:srcRect l="38461" t="15534" r="37413" b="34951"/>
                  <a:stretch>
                    <a:fillRect/>
                  </a:stretch>
                </pic:blipFill>
                <pic:spPr>
                  <a:xfrm>
                    <a:off x="0" y="0"/>
                    <a:ext cx="331490" cy="247650"/>
                  </a:xfrm>
                  <a:prstGeom prst="rect">
                    <a:avLst/>
                  </a:prstGeom>
                  <a:noFill/>
                  <a:ln w="9525">
                    <a:noFill/>
                    <a:miter lim="800000"/>
                    <a:headEnd/>
                    <a:tailEnd/>
                  </a:ln>
                </pic:spPr>
              </pic:pic>
            </a:graphicData>
          </a:graphic>
        </wp:anchor>
      </w:drawing>
    </w:r>
    <w:r>
      <w:drawing>
        <wp:anchor distT="0" distB="0" distL="114300" distR="114300" simplePos="0" relativeHeight="251660288" behindDoc="0" locked="0" layoutInCell="1" allowOverlap="1">
          <wp:simplePos x="0" y="0"/>
          <wp:positionH relativeFrom="column">
            <wp:posOffset>343535</wp:posOffset>
          </wp:positionH>
          <wp:positionV relativeFrom="paragraph">
            <wp:posOffset>-146050</wp:posOffset>
          </wp:positionV>
          <wp:extent cx="2110105" cy="299085"/>
          <wp:effectExtent l="0" t="0" r="0" b="0"/>
          <wp:wrapNone/>
          <wp:docPr id="12" name="图片 1" descr="C:\Users\Administrator\Desktop\eb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C:\Users\Administrator\Desktop\eb0d.png"/>
                  <pic:cNvPicPr>
                    <a:picLocks noChangeAspect="1" noChangeArrowheads="1"/>
                  </pic:cNvPicPr>
                </pic:nvPicPr>
                <pic:blipFill>
                  <a:blip r:embed="rId1"/>
                  <a:srcRect l="6617" t="66019" r="7910"/>
                  <a:stretch>
                    <a:fillRect/>
                  </a:stretch>
                </pic:blipFill>
                <pic:spPr>
                  <a:xfrm>
                    <a:off x="0" y="0"/>
                    <a:ext cx="2110105" cy="299258"/>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2"/>
      <w:suff w:val="nothing"/>
      <w:lvlText w:val="第%1章"/>
      <w:lvlJc w:val="left"/>
      <w:pPr>
        <w:ind w:left="567" w:firstLine="0"/>
      </w:pPr>
    </w:lvl>
    <w:lvl w:ilvl="1" w:tentative="0">
      <w:start w:val="1"/>
      <w:numFmt w:val="none"/>
      <w:pStyle w:val="3"/>
      <w:suff w:val="nothing"/>
      <w:lvlText w:val=""/>
      <w:lvlJc w:val="left"/>
      <w:pPr>
        <w:ind w:left="0" w:firstLine="0"/>
      </w:pPr>
    </w:lvl>
    <w:lvl w:ilvl="2" w:tentative="0">
      <w:start w:val="1"/>
      <w:numFmt w:val="none"/>
      <w:pStyle w:val="4"/>
      <w:suff w:val="nothing"/>
      <w:lvlText w:val=""/>
      <w:lvlJc w:val="left"/>
      <w:pPr>
        <w:ind w:left="0" w:firstLine="0"/>
      </w:pPr>
    </w:lvl>
    <w:lvl w:ilvl="3" w:tentative="0">
      <w:start w:val="1"/>
      <w:numFmt w:val="none"/>
      <w:pStyle w:val="5"/>
      <w:suff w:val="nothing"/>
      <w:lvlText w:val=""/>
      <w:lvlJc w:val="left"/>
      <w:pPr>
        <w:ind w:left="0" w:firstLine="0"/>
      </w:pPr>
    </w:lvl>
    <w:lvl w:ilvl="4" w:tentative="0">
      <w:start w:val="1"/>
      <w:numFmt w:val="none"/>
      <w:pStyle w:val="6"/>
      <w:suff w:val="nothing"/>
      <w:lvlText w:val=""/>
      <w:lvlJc w:val="left"/>
      <w:pPr>
        <w:ind w:left="0" w:firstLine="0"/>
      </w:pPr>
    </w:lvl>
    <w:lvl w:ilvl="5" w:tentative="0">
      <w:start w:val="1"/>
      <w:numFmt w:val="none"/>
      <w:pStyle w:val="7"/>
      <w:suff w:val="nothing"/>
      <w:lvlText w:val=""/>
      <w:lvlJc w:val="left"/>
      <w:pPr>
        <w:ind w:left="0" w:firstLine="0"/>
      </w:pPr>
    </w:lvl>
    <w:lvl w:ilvl="6" w:tentative="0">
      <w:start w:val="1"/>
      <w:numFmt w:val="none"/>
      <w:pStyle w:val="8"/>
      <w:suff w:val="nothing"/>
      <w:lvlText w:val=""/>
      <w:lvlJc w:val="left"/>
      <w:pPr>
        <w:ind w:left="0" w:firstLine="0"/>
      </w:pPr>
    </w:lvl>
    <w:lvl w:ilvl="7" w:tentative="0">
      <w:start w:val="1"/>
      <w:numFmt w:val="none"/>
      <w:pStyle w:val="9"/>
      <w:suff w:val="nothing"/>
      <w:lvlText w:val=""/>
      <w:lvlJc w:val="left"/>
      <w:pPr>
        <w:ind w:left="0" w:firstLine="0"/>
      </w:pPr>
    </w:lvl>
    <w:lvl w:ilvl="8" w:tentative="0">
      <w:start w:val="1"/>
      <w:numFmt w:val="none"/>
      <w:pStyle w:val="10"/>
      <w:suff w:val="nothing"/>
      <w:lvlText w:val=""/>
      <w:lvlJc w:val="left"/>
      <w:pPr>
        <w:ind w:left="0" w:firstLine="0"/>
      </w:pPr>
    </w:lvl>
  </w:abstractNum>
  <w:abstractNum w:abstractNumId="1">
    <w:nsid w:val="130A2188"/>
    <w:multiLevelType w:val="multilevel"/>
    <w:tmpl w:val="130A2188"/>
    <w:lvl w:ilvl="0" w:tentative="0">
      <w:start w:val="1"/>
      <w:numFmt w:val="chineseCountingThousand"/>
      <w:pStyle w:val="71"/>
      <w:lvlText w:val="%1"/>
      <w:lvlJc w:val="left"/>
      <w:pPr>
        <w:ind w:left="425" w:hanging="425"/>
      </w:pPr>
      <w:rPr>
        <w:rFonts w:hint="eastAsia" w:ascii="Arial Unicode MS" w:hAnsi="Arial Unicode MS" w:eastAsia="微软雅黑"/>
        <w:b/>
        <w:i w:val="0"/>
        <w:lang w:val="en-US"/>
      </w:rPr>
    </w:lvl>
    <w:lvl w:ilvl="1" w:tentative="0">
      <w:start w:val="1"/>
      <w:numFmt w:val="decimal"/>
      <w:pStyle w:val="91"/>
      <w:isLgl/>
      <w:lvlText w:val="%1.%2"/>
      <w:lvlJc w:val="left"/>
      <w:pPr>
        <w:ind w:left="425" w:hanging="425"/>
      </w:pPr>
      <w:rPr>
        <w:rFonts w:hint="eastAsia" w:ascii="Arial Unicode MS" w:hAnsi="Arial Unicode MS" w:eastAsia="微软雅黑"/>
        <w:b/>
        <w:i w:val="0"/>
      </w:rPr>
    </w:lvl>
    <w:lvl w:ilvl="2" w:tentative="0">
      <w:start w:val="1"/>
      <w:numFmt w:val="decimal"/>
      <w:pStyle w:val="105"/>
      <w:isLgl/>
      <w:lvlText w:val="%1.%2.%3"/>
      <w:lvlJc w:val="left"/>
      <w:pPr>
        <w:ind w:left="425" w:hanging="425"/>
      </w:pPr>
      <w:rPr>
        <w:rFonts w:hint="eastAsia" w:ascii="Arial Unicode MS" w:hAnsi="Arial Unicode MS" w:eastAsia="微软雅黑"/>
        <w:b/>
        <w:i w:val="0"/>
      </w:rPr>
    </w:lvl>
    <w:lvl w:ilvl="3" w:tentative="0">
      <w:start w:val="1"/>
      <w:numFmt w:val="decimal"/>
      <w:isLgl/>
      <w:lvlText w:val="%1.%2.%3.%4"/>
      <w:lvlJc w:val="left"/>
      <w:pPr>
        <w:ind w:left="425" w:hanging="425"/>
      </w:pPr>
      <w:rPr>
        <w:rFonts w:hint="eastAsia" w:ascii="Arial Unicode MS" w:hAnsi="Arial Unicode MS" w:eastAsia="微软雅黑"/>
        <w:b/>
        <w:i w:val="0"/>
      </w:rPr>
    </w:lvl>
    <w:lvl w:ilvl="4" w:tentative="0">
      <w:start w:val="1"/>
      <w:numFmt w:val="decimal"/>
      <w:isLgl/>
      <w:lvlText w:val="%1.%2.%3.%4.%5"/>
      <w:lvlJc w:val="left"/>
      <w:pPr>
        <w:ind w:left="425" w:hanging="425"/>
      </w:pPr>
      <w:rPr>
        <w:rFonts w:hint="eastAsia" w:ascii="Arial Unicode MS" w:hAnsi="Arial Unicode MS" w:eastAsia="微软雅黑"/>
        <w:b/>
        <w:i w:val="0"/>
      </w:rPr>
    </w:lvl>
    <w:lvl w:ilvl="5" w:tentative="0">
      <w:start w:val="1"/>
      <w:numFmt w:val="non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2">
    <w:nsid w:val="58C6081D"/>
    <w:multiLevelType w:val="singleLevel"/>
    <w:tmpl w:val="58C6081D"/>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4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857E30"/>
    <w:rsid w:val="000006B5"/>
    <w:rsid w:val="00003D24"/>
    <w:rsid w:val="000100B7"/>
    <w:rsid w:val="00011EC5"/>
    <w:rsid w:val="0001248C"/>
    <w:rsid w:val="00014F66"/>
    <w:rsid w:val="000159B5"/>
    <w:rsid w:val="000166E0"/>
    <w:rsid w:val="00020D11"/>
    <w:rsid w:val="0002728A"/>
    <w:rsid w:val="00027FF5"/>
    <w:rsid w:val="00036DCE"/>
    <w:rsid w:val="00037045"/>
    <w:rsid w:val="00042481"/>
    <w:rsid w:val="00051D7E"/>
    <w:rsid w:val="000562AE"/>
    <w:rsid w:val="00063E64"/>
    <w:rsid w:val="00064D66"/>
    <w:rsid w:val="00072D4C"/>
    <w:rsid w:val="00076C94"/>
    <w:rsid w:val="00085D4A"/>
    <w:rsid w:val="00086F38"/>
    <w:rsid w:val="0009047A"/>
    <w:rsid w:val="00094B5A"/>
    <w:rsid w:val="000956A6"/>
    <w:rsid w:val="000A34FE"/>
    <w:rsid w:val="000A6576"/>
    <w:rsid w:val="000A730F"/>
    <w:rsid w:val="000B2B3F"/>
    <w:rsid w:val="000B34C4"/>
    <w:rsid w:val="000C34A6"/>
    <w:rsid w:val="000C3739"/>
    <w:rsid w:val="000D5461"/>
    <w:rsid w:val="000D6410"/>
    <w:rsid w:val="000D685E"/>
    <w:rsid w:val="000E36A6"/>
    <w:rsid w:val="000E4519"/>
    <w:rsid w:val="000E62D3"/>
    <w:rsid w:val="000F344E"/>
    <w:rsid w:val="00100D75"/>
    <w:rsid w:val="00102179"/>
    <w:rsid w:val="00102587"/>
    <w:rsid w:val="001030A0"/>
    <w:rsid w:val="00103E0C"/>
    <w:rsid w:val="001105E4"/>
    <w:rsid w:val="00116036"/>
    <w:rsid w:val="001174E5"/>
    <w:rsid w:val="00123129"/>
    <w:rsid w:val="00123F41"/>
    <w:rsid w:val="001242FD"/>
    <w:rsid w:val="00124DD3"/>
    <w:rsid w:val="001304FC"/>
    <w:rsid w:val="00131F51"/>
    <w:rsid w:val="0013211A"/>
    <w:rsid w:val="00135BDD"/>
    <w:rsid w:val="001404AF"/>
    <w:rsid w:val="00140E7D"/>
    <w:rsid w:val="001420EE"/>
    <w:rsid w:val="0014295E"/>
    <w:rsid w:val="00145B7B"/>
    <w:rsid w:val="001514C3"/>
    <w:rsid w:val="001530CE"/>
    <w:rsid w:val="00155ECD"/>
    <w:rsid w:val="00156124"/>
    <w:rsid w:val="00156190"/>
    <w:rsid w:val="00162455"/>
    <w:rsid w:val="0016257E"/>
    <w:rsid w:val="001655FD"/>
    <w:rsid w:val="00166C73"/>
    <w:rsid w:val="00171F56"/>
    <w:rsid w:val="0017273F"/>
    <w:rsid w:val="00172A9D"/>
    <w:rsid w:val="00172FBF"/>
    <w:rsid w:val="00175816"/>
    <w:rsid w:val="00182328"/>
    <w:rsid w:val="001872B8"/>
    <w:rsid w:val="0019261F"/>
    <w:rsid w:val="00194B45"/>
    <w:rsid w:val="00196189"/>
    <w:rsid w:val="001A11F1"/>
    <w:rsid w:val="001A5966"/>
    <w:rsid w:val="001A76AC"/>
    <w:rsid w:val="001A7A4E"/>
    <w:rsid w:val="001B2D30"/>
    <w:rsid w:val="001B7E1D"/>
    <w:rsid w:val="001C5A2F"/>
    <w:rsid w:val="001D10FB"/>
    <w:rsid w:val="001D1B52"/>
    <w:rsid w:val="001D2076"/>
    <w:rsid w:val="001D3240"/>
    <w:rsid w:val="001E098B"/>
    <w:rsid w:val="001E5935"/>
    <w:rsid w:val="001F2F3A"/>
    <w:rsid w:val="001F408A"/>
    <w:rsid w:val="001F7918"/>
    <w:rsid w:val="00200B63"/>
    <w:rsid w:val="002042D0"/>
    <w:rsid w:val="00204616"/>
    <w:rsid w:val="00213236"/>
    <w:rsid w:val="0021764A"/>
    <w:rsid w:val="0022024E"/>
    <w:rsid w:val="0023334C"/>
    <w:rsid w:val="00234915"/>
    <w:rsid w:val="00234B62"/>
    <w:rsid w:val="0023735C"/>
    <w:rsid w:val="002460FF"/>
    <w:rsid w:val="002476BC"/>
    <w:rsid w:val="00247CFF"/>
    <w:rsid w:val="00250B80"/>
    <w:rsid w:val="00251D08"/>
    <w:rsid w:val="00257DBE"/>
    <w:rsid w:val="0026095B"/>
    <w:rsid w:val="002629A1"/>
    <w:rsid w:val="00262A85"/>
    <w:rsid w:val="00266EDC"/>
    <w:rsid w:val="00266F89"/>
    <w:rsid w:val="00277497"/>
    <w:rsid w:val="002802B9"/>
    <w:rsid w:val="00281548"/>
    <w:rsid w:val="00285693"/>
    <w:rsid w:val="00285FE1"/>
    <w:rsid w:val="00291908"/>
    <w:rsid w:val="00293CF6"/>
    <w:rsid w:val="00294035"/>
    <w:rsid w:val="00294715"/>
    <w:rsid w:val="00295E2A"/>
    <w:rsid w:val="002A7C14"/>
    <w:rsid w:val="002B0A20"/>
    <w:rsid w:val="002B1147"/>
    <w:rsid w:val="002C2352"/>
    <w:rsid w:val="002C28D7"/>
    <w:rsid w:val="002C6169"/>
    <w:rsid w:val="002D1BAC"/>
    <w:rsid w:val="002D3E69"/>
    <w:rsid w:val="002D7633"/>
    <w:rsid w:val="002E2442"/>
    <w:rsid w:val="002E3627"/>
    <w:rsid w:val="002E462B"/>
    <w:rsid w:val="002F1994"/>
    <w:rsid w:val="002F41A0"/>
    <w:rsid w:val="002F6638"/>
    <w:rsid w:val="002F7294"/>
    <w:rsid w:val="0030122E"/>
    <w:rsid w:val="00301A38"/>
    <w:rsid w:val="00311EE0"/>
    <w:rsid w:val="00317804"/>
    <w:rsid w:val="003207DD"/>
    <w:rsid w:val="003304B7"/>
    <w:rsid w:val="003349ED"/>
    <w:rsid w:val="0033580D"/>
    <w:rsid w:val="003427DA"/>
    <w:rsid w:val="00343E56"/>
    <w:rsid w:val="00343FD7"/>
    <w:rsid w:val="0034713A"/>
    <w:rsid w:val="00352BA4"/>
    <w:rsid w:val="00353763"/>
    <w:rsid w:val="00364735"/>
    <w:rsid w:val="00365EBD"/>
    <w:rsid w:val="00366626"/>
    <w:rsid w:val="00367E6D"/>
    <w:rsid w:val="003746DD"/>
    <w:rsid w:val="00375518"/>
    <w:rsid w:val="0037750B"/>
    <w:rsid w:val="003853E3"/>
    <w:rsid w:val="00385610"/>
    <w:rsid w:val="0038709E"/>
    <w:rsid w:val="0038758E"/>
    <w:rsid w:val="00396BEF"/>
    <w:rsid w:val="00397D77"/>
    <w:rsid w:val="003A701C"/>
    <w:rsid w:val="003A71CE"/>
    <w:rsid w:val="003B2181"/>
    <w:rsid w:val="003B4B70"/>
    <w:rsid w:val="003B7405"/>
    <w:rsid w:val="003C116C"/>
    <w:rsid w:val="003C25EA"/>
    <w:rsid w:val="003C6106"/>
    <w:rsid w:val="003C646F"/>
    <w:rsid w:val="003D33A9"/>
    <w:rsid w:val="003D383A"/>
    <w:rsid w:val="003D3850"/>
    <w:rsid w:val="003D5EB7"/>
    <w:rsid w:val="003D7056"/>
    <w:rsid w:val="003E1478"/>
    <w:rsid w:val="003E39F1"/>
    <w:rsid w:val="003F1329"/>
    <w:rsid w:val="003F1711"/>
    <w:rsid w:val="003F3D2A"/>
    <w:rsid w:val="003F460F"/>
    <w:rsid w:val="003F69B7"/>
    <w:rsid w:val="003F6C5C"/>
    <w:rsid w:val="003F7D98"/>
    <w:rsid w:val="00400477"/>
    <w:rsid w:val="004009D7"/>
    <w:rsid w:val="00421426"/>
    <w:rsid w:val="00422EB9"/>
    <w:rsid w:val="00430871"/>
    <w:rsid w:val="004317A6"/>
    <w:rsid w:val="00432B8C"/>
    <w:rsid w:val="004336EB"/>
    <w:rsid w:val="00435859"/>
    <w:rsid w:val="00460D20"/>
    <w:rsid w:val="0046127A"/>
    <w:rsid w:val="00462BA8"/>
    <w:rsid w:val="00465400"/>
    <w:rsid w:val="004709AE"/>
    <w:rsid w:val="00470AA9"/>
    <w:rsid w:val="00472A63"/>
    <w:rsid w:val="004731F9"/>
    <w:rsid w:val="00483AC7"/>
    <w:rsid w:val="004861FC"/>
    <w:rsid w:val="0049495E"/>
    <w:rsid w:val="004A086C"/>
    <w:rsid w:val="004A5448"/>
    <w:rsid w:val="004A79E9"/>
    <w:rsid w:val="004A7B02"/>
    <w:rsid w:val="004B1764"/>
    <w:rsid w:val="004B2CC7"/>
    <w:rsid w:val="004B5ED8"/>
    <w:rsid w:val="004B62AF"/>
    <w:rsid w:val="004B63FE"/>
    <w:rsid w:val="004B6484"/>
    <w:rsid w:val="004C56C4"/>
    <w:rsid w:val="004C6288"/>
    <w:rsid w:val="004C6D07"/>
    <w:rsid w:val="004D70AD"/>
    <w:rsid w:val="004E44D3"/>
    <w:rsid w:val="004F0DB3"/>
    <w:rsid w:val="004F15C8"/>
    <w:rsid w:val="004F411F"/>
    <w:rsid w:val="004F7340"/>
    <w:rsid w:val="00500B4F"/>
    <w:rsid w:val="005030BC"/>
    <w:rsid w:val="00504F9A"/>
    <w:rsid w:val="00506983"/>
    <w:rsid w:val="005136AC"/>
    <w:rsid w:val="00520404"/>
    <w:rsid w:val="00524ED4"/>
    <w:rsid w:val="0052559C"/>
    <w:rsid w:val="0052610C"/>
    <w:rsid w:val="005311CF"/>
    <w:rsid w:val="00532D67"/>
    <w:rsid w:val="005345FB"/>
    <w:rsid w:val="005354D2"/>
    <w:rsid w:val="00540EC0"/>
    <w:rsid w:val="005421C9"/>
    <w:rsid w:val="00553487"/>
    <w:rsid w:val="00561903"/>
    <w:rsid w:val="0056581D"/>
    <w:rsid w:val="00570B1F"/>
    <w:rsid w:val="005844F9"/>
    <w:rsid w:val="005879EB"/>
    <w:rsid w:val="0059433C"/>
    <w:rsid w:val="00596B5B"/>
    <w:rsid w:val="005A06AF"/>
    <w:rsid w:val="005A07BB"/>
    <w:rsid w:val="005A0B6D"/>
    <w:rsid w:val="005A6ECE"/>
    <w:rsid w:val="005A7384"/>
    <w:rsid w:val="005A7F2E"/>
    <w:rsid w:val="005B0EB8"/>
    <w:rsid w:val="005B31E7"/>
    <w:rsid w:val="005B5192"/>
    <w:rsid w:val="005C07A0"/>
    <w:rsid w:val="005C4228"/>
    <w:rsid w:val="005C4871"/>
    <w:rsid w:val="005C67EB"/>
    <w:rsid w:val="005D6F10"/>
    <w:rsid w:val="005E2C03"/>
    <w:rsid w:val="005E4075"/>
    <w:rsid w:val="005F11EF"/>
    <w:rsid w:val="005F71E2"/>
    <w:rsid w:val="0060299E"/>
    <w:rsid w:val="00603AA0"/>
    <w:rsid w:val="006042BA"/>
    <w:rsid w:val="00605391"/>
    <w:rsid w:val="006077AA"/>
    <w:rsid w:val="00610009"/>
    <w:rsid w:val="0061231E"/>
    <w:rsid w:val="00616AC7"/>
    <w:rsid w:val="00620423"/>
    <w:rsid w:val="00626C51"/>
    <w:rsid w:val="0063261E"/>
    <w:rsid w:val="006411D1"/>
    <w:rsid w:val="00645A90"/>
    <w:rsid w:val="006470F7"/>
    <w:rsid w:val="0065083C"/>
    <w:rsid w:val="006517F3"/>
    <w:rsid w:val="006529DE"/>
    <w:rsid w:val="006548DA"/>
    <w:rsid w:val="00660722"/>
    <w:rsid w:val="00661427"/>
    <w:rsid w:val="00663E3D"/>
    <w:rsid w:val="00663F96"/>
    <w:rsid w:val="0067194C"/>
    <w:rsid w:val="006747F9"/>
    <w:rsid w:val="00674F36"/>
    <w:rsid w:val="0067546E"/>
    <w:rsid w:val="00676598"/>
    <w:rsid w:val="0067760C"/>
    <w:rsid w:val="00677EE7"/>
    <w:rsid w:val="006817AF"/>
    <w:rsid w:val="00683B81"/>
    <w:rsid w:val="0069221A"/>
    <w:rsid w:val="006943A3"/>
    <w:rsid w:val="006A27EE"/>
    <w:rsid w:val="006A5857"/>
    <w:rsid w:val="006A700D"/>
    <w:rsid w:val="006A7445"/>
    <w:rsid w:val="006B3174"/>
    <w:rsid w:val="006B35C4"/>
    <w:rsid w:val="006B473F"/>
    <w:rsid w:val="006B4D6C"/>
    <w:rsid w:val="006C2963"/>
    <w:rsid w:val="006C5F56"/>
    <w:rsid w:val="006D42F6"/>
    <w:rsid w:val="006D54E2"/>
    <w:rsid w:val="006E1E91"/>
    <w:rsid w:val="006E2154"/>
    <w:rsid w:val="006E4127"/>
    <w:rsid w:val="006E5F3A"/>
    <w:rsid w:val="006F1233"/>
    <w:rsid w:val="006F5972"/>
    <w:rsid w:val="006F6780"/>
    <w:rsid w:val="0070056C"/>
    <w:rsid w:val="007007DB"/>
    <w:rsid w:val="00701B5B"/>
    <w:rsid w:val="0070573C"/>
    <w:rsid w:val="00705942"/>
    <w:rsid w:val="00710164"/>
    <w:rsid w:val="00712CC7"/>
    <w:rsid w:val="00713B01"/>
    <w:rsid w:val="007146E0"/>
    <w:rsid w:val="00715BF9"/>
    <w:rsid w:val="00716FDC"/>
    <w:rsid w:val="007247A8"/>
    <w:rsid w:val="00725DAF"/>
    <w:rsid w:val="00725EA9"/>
    <w:rsid w:val="00733BCE"/>
    <w:rsid w:val="007363EC"/>
    <w:rsid w:val="007503D3"/>
    <w:rsid w:val="00751AA4"/>
    <w:rsid w:val="0075298C"/>
    <w:rsid w:val="0076431F"/>
    <w:rsid w:val="00766444"/>
    <w:rsid w:val="007755B0"/>
    <w:rsid w:val="00780CD3"/>
    <w:rsid w:val="00787DFE"/>
    <w:rsid w:val="00787E16"/>
    <w:rsid w:val="00792397"/>
    <w:rsid w:val="00792D8D"/>
    <w:rsid w:val="007A0893"/>
    <w:rsid w:val="007A17FC"/>
    <w:rsid w:val="007A3F58"/>
    <w:rsid w:val="007A3FAF"/>
    <w:rsid w:val="007A4C6D"/>
    <w:rsid w:val="007B4297"/>
    <w:rsid w:val="007B7463"/>
    <w:rsid w:val="007B78B5"/>
    <w:rsid w:val="007C02CD"/>
    <w:rsid w:val="007C3089"/>
    <w:rsid w:val="007C6436"/>
    <w:rsid w:val="007D4FC0"/>
    <w:rsid w:val="007D773E"/>
    <w:rsid w:val="007D7C17"/>
    <w:rsid w:val="007E196F"/>
    <w:rsid w:val="007E428D"/>
    <w:rsid w:val="007E4D7E"/>
    <w:rsid w:val="007E5245"/>
    <w:rsid w:val="007F0F12"/>
    <w:rsid w:val="007F1994"/>
    <w:rsid w:val="007F3365"/>
    <w:rsid w:val="007F7B91"/>
    <w:rsid w:val="0080045C"/>
    <w:rsid w:val="008009C2"/>
    <w:rsid w:val="00804996"/>
    <w:rsid w:val="00805E88"/>
    <w:rsid w:val="008070A7"/>
    <w:rsid w:val="00810592"/>
    <w:rsid w:val="00810FBA"/>
    <w:rsid w:val="008123BB"/>
    <w:rsid w:val="00813ED2"/>
    <w:rsid w:val="008208C7"/>
    <w:rsid w:val="00822954"/>
    <w:rsid w:val="00824026"/>
    <w:rsid w:val="00824BE9"/>
    <w:rsid w:val="00840582"/>
    <w:rsid w:val="00841893"/>
    <w:rsid w:val="00843C8C"/>
    <w:rsid w:val="008440DC"/>
    <w:rsid w:val="00844731"/>
    <w:rsid w:val="008511DA"/>
    <w:rsid w:val="008568EB"/>
    <w:rsid w:val="00857E30"/>
    <w:rsid w:val="00876803"/>
    <w:rsid w:val="00877011"/>
    <w:rsid w:val="0088161B"/>
    <w:rsid w:val="00883640"/>
    <w:rsid w:val="008A770E"/>
    <w:rsid w:val="008B309B"/>
    <w:rsid w:val="008B381A"/>
    <w:rsid w:val="008B5E50"/>
    <w:rsid w:val="008B71A7"/>
    <w:rsid w:val="008C1214"/>
    <w:rsid w:val="008C2DD4"/>
    <w:rsid w:val="008C3046"/>
    <w:rsid w:val="008C740D"/>
    <w:rsid w:val="008C764C"/>
    <w:rsid w:val="008C7ADC"/>
    <w:rsid w:val="008E3ACB"/>
    <w:rsid w:val="008E466F"/>
    <w:rsid w:val="008F0F82"/>
    <w:rsid w:val="008F5898"/>
    <w:rsid w:val="008F664E"/>
    <w:rsid w:val="009010F7"/>
    <w:rsid w:val="00901849"/>
    <w:rsid w:val="0091133F"/>
    <w:rsid w:val="00911A27"/>
    <w:rsid w:val="009134BA"/>
    <w:rsid w:val="009170A9"/>
    <w:rsid w:val="00920370"/>
    <w:rsid w:val="00920401"/>
    <w:rsid w:val="009224A6"/>
    <w:rsid w:val="0092442E"/>
    <w:rsid w:val="00924DD1"/>
    <w:rsid w:val="00932332"/>
    <w:rsid w:val="009325CE"/>
    <w:rsid w:val="00932A75"/>
    <w:rsid w:val="00932DBE"/>
    <w:rsid w:val="00932F75"/>
    <w:rsid w:val="0094530F"/>
    <w:rsid w:val="00950AB8"/>
    <w:rsid w:val="009641D6"/>
    <w:rsid w:val="00964B45"/>
    <w:rsid w:val="00967257"/>
    <w:rsid w:val="00967F33"/>
    <w:rsid w:val="0098089E"/>
    <w:rsid w:val="00980DAE"/>
    <w:rsid w:val="00984450"/>
    <w:rsid w:val="00984F6A"/>
    <w:rsid w:val="00984FD6"/>
    <w:rsid w:val="009920DB"/>
    <w:rsid w:val="00995778"/>
    <w:rsid w:val="009A0345"/>
    <w:rsid w:val="009A24A6"/>
    <w:rsid w:val="009B4C47"/>
    <w:rsid w:val="009B7DAC"/>
    <w:rsid w:val="009C21F4"/>
    <w:rsid w:val="009C3AC8"/>
    <w:rsid w:val="009C3D63"/>
    <w:rsid w:val="009C5EAA"/>
    <w:rsid w:val="009C6354"/>
    <w:rsid w:val="009D4E16"/>
    <w:rsid w:val="009E1A27"/>
    <w:rsid w:val="009E314E"/>
    <w:rsid w:val="009E54C5"/>
    <w:rsid w:val="009E6B7A"/>
    <w:rsid w:val="009E6C14"/>
    <w:rsid w:val="009F3232"/>
    <w:rsid w:val="009F4C48"/>
    <w:rsid w:val="009F6421"/>
    <w:rsid w:val="00A009D7"/>
    <w:rsid w:val="00A0404E"/>
    <w:rsid w:val="00A101AC"/>
    <w:rsid w:val="00A1104E"/>
    <w:rsid w:val="00A157B6"/>
    <w:rsid w:val="00A17C84"/>
    <w:rsid w:val="00A25214"/>
    <w:rsid w:val="00A25FB7"/>
    <w:rsid w:val="00A30100"/>
    <w:rsid w:val="00A3231F"/>
    <w:rsid w:val="00A36946"/>
    <w:rsid w:val="00A372AB"/>
    <w:rsid w:val="00A45AB2"/>
    <w:rsid w:val="00A52993"/>
    <w:rsid w:val="00A55392"/>
    <w:rsid w:val="00A66810"/>
    <w:rsid w:val="00A72F79"/>
    <w:rsid w:val="00A74929"/>
    <w:rsid w:val="00A85890"/>
    <w:rsid w:val="00A87619"/>
    <w:rsid w:val="00AB4DE8"/>
    <w:rsid w:val="00AB58B7"/>
    <w:rsid w:val="00AB60F9"/>
    <w:rsid w:val="00AB7229"/>
    <w:rsid w:val="00AC3A9B"/>
    <w:rsid w:val="00AC5EA9"/>
    <w:rsid w:val="00AD214F"/>
    <w:rsid w:val="00AD50C8"/>
    <w:rsid w:val="00AD5A5B"/>
    <w:rsid w:val="00AD78AC"/>
    <w:rsid w:val="00AE2931"/>
    <w:rsid w:val="00AE3723"/>
    <w:rsid w:val="00AE45CB"/>
    <w:rsid w:val="00AE489D"/>
    <w:rsid w:val="00AF206E"/>
    <w:rsid w:val="00AF4FFA"/>
    <w:rsid w:val="00AF5449"/>
    <w:rsid w:val="00AF7743"/>
    <w:rsid w:val="00B02480"/>
    <w:rsid w:val="00B04359"/>
    <w:rsid w:val="00B12226"/>
    <w:rsid w:val="00B12B97"/>
    <w:rsid w:val="00B13FF3"/>
    <w:rsid w:val="00B236E4"/>
    <w:rsid w:val="00B239BF"/>
    <w:rsid w:val="00B24FE6"/>
    <w:rsid w:val="00B25D04"/>
    <w:rsid w:val="00B26F39"/>
    <w:rsid w:val="00B323D9"/>
    <w:rsid w:val="00B35BDF"/>
    <w:rsid w:val="00B40A60"/>
    <w:rsid w:val="00B40F2E"/>
    <w:rsid w:val="00B41459"/>
    <w:rsid w:val="00B459E1"/>
    <w:rsid w:val="00B50314"/>
    <w:rsid w:val="00B51486"/>
    <w:rsid w:val="00B53373"/>
    <w:rsid w:val="00B54AD3"/>
    <w:rsid w:val="00B55DE5"/>
    <w:rsid w:val="00B6409F"/>
    <w:rsid w:val="00B6656C"/>
    <w:rsid w:val="00B67E94"/>
    <w:rsid w:val="00B7172D"/>
    <w:rsid w:val="00B83B8C"/>
    <w:rsid w:val="00B84D96"/>
    <w:rsid w:val="00B84DCE"/>
    <w:rsid w:val="00B86028"/>
    <w:rsid w:val="00B96E4A"/>
    <w:rsid w:val="00BA113F"/>
    <w:rsid w:val="00BA17F1"/>
    <w:rsid w:val="00BA38C7"/>
    <w:rsid w:val="00BA54A2"/>
    <w:rsid w:val="00BA74A1"/>
    <w:rsid w:val="00BB0949"/>
    <w:rsid w:val="00BB1B38"/>
    <w:rsid w:val="00BB3C36"/>
    <w:rsid w:val="00BB416E"/>
    <w:rsid w:val="00BC0871"/>
    <w:rsid w:val="00BC5F6A"/>
    <w:rsid w:val="00BE2DF0"/>
    <w:rsid w:val="00BE3932"/>
    <w:rsid w:val="00BE425E"/>
    <w:rsid w:val="00BE5F33"/>
    <w:rsid w:val="00BE7629"/>
    <w:rsid w:val="00BF15C4"/>
    <w:rsid w:val="00BF27D4"/>
    <w:rsid w:val="00C04262"/>
    <w:rsid w:val="00C04419"/>
    <w:rsid w:val="00C06D64"/>
    <w:rsid w:val="00C1017E"/>
    <w:rsid w:val="00C15249"/>
    <w:rsid w:val="00C165FB"/>
    <w:rsid w:val="00C16B40"/>
    <w:rsid w:val="00C201DB"/>
    <w:rsid w:val="00C24937"/>
    <w:rsid w:val="00C344C3"/>
    <w:rsid w:val="00C4479B"/>
    <w:rsid w:val="00C46944"/>
    <w:rsid w:val="00C5113A"/>
    <w:rsid w:val="00C54878"/>
    <w:rsid w:val="00C57F06"/>
    <w:rsid w:val="00C603EE"/>
    <w:rsid w:val="00C63E18"/>
    <w:rsid w:val="00C64056"/>
    <w:rsid w:val="00C656DE"/>
    <w:rsid w:val="00C67C78"/>
    <w:rsid w:val="00C76466"/>
    <w:rsid w:val="00C76DB2"/>
    <w:rsid w:val="00C81C17"/>
    <w:rsid w:val="00C91062"/>
    <w:rsid w:val="00CA02C1"/>
    <w:rsid w:val="00CA1795"/>
    <w:rsid w:val="00CA6968"/>
    <w:rsid w:val="00CA79CA"/>
    <w:rsid w:val="00CB1F35"/>
    <w:rsid w:val="00CB6EB0"/>
    <w:rsid w:val="00CC41DE"/>
    <w:rsid w:val="00CC7AB9"/>
    <w:rsid w:val="00CD1D8D"/>
    <w:rsid w:val="00CD2FAA"/>
    <w:rsid w:val="00CD64C0"/>
    <w:rsid w:val="00CD70D2"/>
    <w:rsid w:val="00CD7D61"/>
    <w:rsid w:val="00CE237B"/>
    <w:rsid w:val="00CF0278"/>
    <w:rsid w:val="00CF4645"/>
    <w:rsid w:val="00CF6860"/>
    <w:rsid w:val="00CF6B58"/>
    <w:rsid w:val="00CF7C86"/>
    <w:rsid w:val="00D04605"/>
    <w:rsid w:val="00D06E48"/>
    <w:rsid w:val="00D1069E"/>
    <w:rsid w:val="00D11AC0"/>
    <w:rsid w:val="00D1459C"/>
    <w:rsid w:val="00D155D7"/>
    <w:rsid w:val="00D210F2"/>
    <w:rsid w:val="00D212D5"/>
    <w:rsid w:val="00D25FD5"/>
    <w:rsid w:val="00D271EF"/>
    <w:rsid w:val="00D27B06"/>
    <w:rsid w:val="00D27B38"/>
    <w:rsid w:val="00D306E5"/>
    <w:rsid w:val="00D34B99"/>
    <w:rsid w:val="00D34BA5"/>
    <w:rsid w:val="00D3655C"/>
    <w:rsid w:val="00D51A3D"/>
    <w:rsid w:val="00D51D04"/>
    <w:rsid w:val="00D53A57"/>
    <w:rsid w:val="00D5428D"/>
    <w:rsid w:val="00D54BA5"/>
    <w:rsid w:val="00D566FD"/>
    <w:rsid w:val="00D61C8F"/>
    <w:rsid w:val="00D6531A"/>
    <w:rsid w:val="00D6752A"/>
    <w:rsid w:val="00D73A1A"/>
    <w:rsid w:val="00D751FA"/>
    <w:rsid w:val="00D755B5"/>
    <w:rsid w:val="00D76C36"/>
    <w:rsid w:val="00D82B79"/>
    <w:rsid w:val="00D84E84"/>
    <w:rsid w:val="00D90265"/>
    <w:rsid w:val="00D90674"/>
    <w:rsid w:val="00D93208"/>
    <w:rsid w:val="00D94778"/>
    <w:rsid w:val="00D949D0"/>
    <w:rsid w:val="00DA4145"/>
    <w:rsid w:val="00DC0FA6"/>
    <w:rsid w:val="00DC1E6D"/>
    <w:rsid w:val="00DC3FCD"/>
    <w:rsid w:val="00DC79E3"/>
    <w:rsid w:val="00DD12FE"/>
    <w:rsid w:val="00DD1B81"/>
    <w:rsid w:val="00DD3B68"/>
    <w:rsid w:val="00DD7333"/>
    <w:rsid w:val="00DE0AA3"/>
    <w:rsid w:val="00DE43CF"/>
    <w:rsid w:val="00DE5955"/>
    <w:rsid w:val="00DF1537"/>
    <w:rsid w:val="00DF1991"/>
    <w:rsid w:val="00DF1DF7"/>
    <w:rsid w:val="00DF310F"/>
    <w:rsid w:val="00DF523A"/>
    <w:rsid w:val="00DF58DA"/>
    <w:rsid w:val="00E0257B"/>
    <w:rsid w:val="00E0316B"/>
    <w:rsid w:val="00E10452"/>
    <w:rsid w:val="00E247DD"/>
    <w:rsid w:val="00E35B5E"/>
    <w:rsid w:val="00E4510B"/>
    <w:rsid w:val="00E47B99"/>
    <w:rsid w:val="00E505BE"/>
    <w:rsid w:val="00E52821"/>
    <w:rsid w:val="00E5524C"/>
    <w:rsid w:val="00E55F26"/>
    <w:rsid w:val="00E66101"/>
    <w:rsid w:val="00E717AE"/>
    <w:rsid w:val="00E72959"/>
    <w:rsid w:val="00E73984"/>
    <w:rsid w:val="00E74A7B"/>
    <w:rsid w:val="00E81107"/>
    <w:rsid w:val="00E94D48"/>
    <w:rsid w:val="00E96AFA"/>
    <w:rsid w:val="00E96F26"/>
    <w:rsid w:val="00EB07F7"/>
    <w:rsid w:val="00EB33F2"/>
    <w:rsid w:val="00EB4BAC"/>
    <w:rsid w:val="00EB660E"/>
    <w:rsid w:val="00EB6F43"/>
    <w:rsid w:val="00EC398F"/>
    <w:rsid w:val="00ED17E6"/>
    <w:rsid w:val="00ED1A99"/>
    <w:rsid w:val="00ED1D6F"/>
    <w:rsid w:val="00ED2618"/>
    <w:rsid w:val="00ED5FE1"/>
    <w:rsid w:val="00EE01CE"/>
    <w:rsid w:val="00EE075F"/>
    <w:rsid w:val="00EE769F"/>
    <w:rsid w:val="00EE7DAC"/>
    <w:rsid w:val="00EF64F1"/>
    <w:rsid w:val="00EF7FAA"/>
    <w:rsid w:val="00F108E7"/>
    <w:rsid w:val="00F111A6"/>
    <w:rsid w:val="00F15FE0"/>
    <w:rsid w:val="00F16189"/>
    <w:rsid w:val="00F16BEE"/>
    <w:rsid w:val="00F2161D"/>
    <w:rsid w:val="00F21967"/>
    <w:rsid w:val="00F21C83"/>
    <w:rsid w:val="00F35AB4"/>
    <w:rsid w:val="00F36B23"/>
    <w:rsid w:val="00F36B71"/>
    <w:rsid w:val="00F37905"/>
    <w:rsid w:val="00F45674"/>
    <w:rsid w:val="00F45D06"/>
    <w:rsid w:val="00F45F33"/>
    <w:rsid w:val="00F45F3D"/>
    <w:rsid w:val="00F4777C"/>
    <w:rsid w:val="00F52E83"/>
    <w:rsid w:val="00F5786D"/>
    <w:rsid w:val="00F80EE0"/>
    <w:rsid w:val="00F8190B"/>
    <w:rsid w:val="00F83F65"/>
    <w:rsid w:val="00F8680A"/>
    <w:rsid w:val="00F905F0"/>
    <w:rsid w:val="00F91754"/>
    <w:rsid w:val="00F92E60"/>
    <w:rsid w:val="00FB11EA"/>
    <w:rsid w:val="00FB1471"/>
    <w:rsid w:val="00FB27CF"/>
    <w:rsid w:val="00FC1108"/>
    <w:rsid w:val="00FC1387"/>
    <w:rsid w:val="00FC4E43"/>
    <w:rsid w:val="00FC687B"/>
    <w:rsid w:val="00FC7868"/>
    <w:rsid w:val="00FD2676"/>
    <w:rsid w:val="00FD3D09"/>
    <w:rsid w:val="00FD52E9"/>
    <w:rsid w:val="00FD5731"/>
    <w:rsid w:val="00FE2260"/>
    <w:rsid w:val="00FE2262"/>
    <w:rsid w:val="00FE2B13"/>
    <w:rsid w:val="00FE5449"/>
    <w:rsid w:val="00FE5C9C"/>
    <w:rsid w:val="00FE5EC4"/>
    <w:rsid w:val="00FF10FA"/>
    <w:rsid w:val="00FF36B2"/>
    <w:rsid w:val="017C6DF3"/>
    <w:rsid w:val="035E6FD1"/>
    <w:rsid w:val="04603C31"/>
    <w:rsid w:val="05CF75D0"/>
    <w:rsid w:val="06626E08"/>
    <w:rsid w:val="06A17B6D"/>
    <w:rsid w:val="07003538"/>
    <w:rsid w:val="098372D5"/>
    <w:rsid w:val="0B6E4377"/>
    <w:rsid w:val="0B81419B"/>
    <w:rsid w:val="0BCF3CE7"/>
    <w:rsid w:val="0BEE2BC5"/>
    <w:rsid w:val="0FCD587A"/>
    <w:rsid w:val="10F66EF9"/>
    <w:rsid w:val="11D11404"/>
    <w:rsid w:val="11ED3391"/>
    <w:rsid w:val="137D357C"/>
    <w:rsid w:val="14D60D5F"/>
    <w:rsid w:val="18D222F8"/>
    <w:rsid w:val="18EB67F8"/>
    <w:rsid w:val="1F710084"/>
    <w:rsid w:val="20802189"/>
    <w:rsid w:val="20D457AB"/>
    <w:rsid w:val="21ED3449"/>
    <w:rsid w:val="24153B48"/>
    <w:rsid w:val="2658570D"/>
    <w:rsid w:val="27251A05"/>
    <w:rsid w:val="288E2B13"/>
    <w:rsid w:val="295A4427"/>
    <w:rsid w:val="297921AC"/>
    <w:rsid w:val="2C611344"/>
    <w:rsid w:val="2ED231FC"/>
    <w:rsid w:val="3027449D"/>
    <w:rsid w:val="32037443"/>
    <w:rsid w:val="32301142"/>
    <w:rsid w:val="33F9299F"/>
    <w:rsid w:val="35D41DF2"/>
    <w:rsid w:val="3D10193C"/>
    <w:rsid w:val="3F8166AC"/>
    <w:rsid w:val="401C6FF8"/>
    <w:rsid w:val="42F0224E"/>
    <w:rsid w:val="44613251"/>
    <w:rsid w:val="4C887EE7"/>
    <w:rsid w:val="4D9600E5"/>
    <w:rsid w:val="4ED05B70"/>
    <w:rsid w:val="51BF23D8"/>
    <w:rsid w:val="54EA5B17"/>
    <w:rsid w:val="55A179BE"/>
    <w:rsid w:val="5825621D"/>
    <w:rsid w:val="5B974B93"/>
    <w:rsid w:val="5CA6628A"/>
    <w:rsid w:val="5DAB4103"/>
    <w:rsid w:val="5F300E57"/>
    <w:rsid w:val="5F9F30CB"/>
    <w:rsid w:val="65845A40"/>
    <w:rsid w:val="68B44CC8"/>
    <w:rsid w:val="69B957CB"/>
    <w:rsid w:val="704E49F8"/>
    <w:rsid w:val="72075E88"/>
    <w:rsid w:val="741A340C"/>
    <w:rsid w:val="74562A0F"/>
    <w:rsid w:val="75E1200D"/>
    <w:rsid w:val="78B00971"/>
    <w:rsid w:val="78E54394"/>
    <w:rsid w:val="7C6D0DD9"/>
    <w:rsid w:val="7E174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qFormat="1" w:uiPriority="99"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iPriority="0" w:semiHidden="0" w:name="Date"/>
    <w:lsdException w:qFormat="1" w:uiPriority="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0"/>
    <w:qFormat/>
    <w:uiPriority w:val="0"/>
    <w:pPr>
      <w:keepNext/>
      <w:keepLines/>
      <w:numPr>
        <w:ilvl w:val="0"/>
        <w:numId w:val="1"/>
      </w:numPr>
      <w:spacing w:before="340" w:after="330" w:line="578" w:lineRule="auto"/>
      <w:jc w:val="center"/>
      <w:outlineLvl w:val="0"/>
    </w:pPr>
    <w:rPr>
      <w:b/>
      <w:bCs/>
      <w:kern w:val="44"/>
      <w:sz w:val="32"/>
      <w:szCs w:val="44"/>
    </w:rPr>
  </w:style>
  <w:style w:type="paragraph" w:styleId="3">
    <w:name w:val="heading 2"/>
    <w:basedOn w:val="1"/>
    <w:next w:val="1"/>
    <w:link w:val="117"/>
    <w:qFormat/>
    <w:uiPriority w:val="0"/>
    <w:pPr>
      <w:keepNext/>
      <w:keepLines/>
      <w:numPr>
        <w:ilvl w:val="1"/>
        <w:numId w:val="1"/>
      </w:numPr>
      <w:spacing w:before="260" w:after="260" w:line="416" w:lineRule="auto"/>
      <w:outlineLvl w:val="1"/>
    </w:pPr>
    <w:rPr>
      <w:rFonts w:ascii="Cambria" w:hAnsi="Cambria"/>
      <w:b/>
      <w:bCs/>
      <w:sz w:val="32"/>
      <w:szCs w:val="32"/>
    </w:rPr>
  </w:style>
  <w:style w:type="paragraph" w:styleId="4">
    <w:name w:val="heading 3"/>
    <w:basedOn w:val="1"/>
    <w:next w:val="1"/>
    <w:link w:val="15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185"/>
    <w:qFormat/>
    <w:uiPriority w:val="0"/>
    <w:pPr>
      <w:keepNext/>
      <w:keepLines/>
      <w:numPr>
        <w:ilvl w:val="3"/>
        <w:numId w:val="1"/>
      </w:numPr>
      <w:spacing w:before="280" w:after="290" w:line="376" w:lineRule="auto"/>
      <w:outlineLvl w:val="3"/>
    </w:pPr>
    <w:rPr>
      <w:rFonts w:ascii="Cambria" w:hAnsi="Cambria"/>
      <w:b/>
      <w:bCs/>
      <w:sz w:val="28"/>
      <w:szCs w:val="28"/>
    </w:rPr>
  </w:style>
  <w:style w:type="paragraph" w:styleId="6">
    <w:name w:val="heading 5"/>
    <w:basedOn w:val="1"/>
    <w:next w:val="1"/>
    <w:link w:val="14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129"/>
    <w:qFormat/>
    <w:uiPriority w:val="0"/>
    <w:pPr>
      <w:keepNext/>
      <w:keepLines/>
      <w:numPr>
        <w:ilvl w:val="5"/>
        <w:numId w:val="1"/>
      </w:numPr>
      <w:spacing w:before="240" w:after="64" w:line="320" w:lineRule="auto"/>
      <w:outlineLvl w:val="5"/>
    </w:pPr>
    <w:rPr>
      <w:rFonts w:ascii="Cambria" w:hAnsi="Cambria"/>
      <w:b/>
      <w:bCs/>
      <w:sz w:val="24"/>
    </w:rPr>
  </w:style>
  <w:style w:type="paragraph" w:styleId="8">
    <w:name w:val="heading 7"/>
    <w:basedOn w:val="1"/>
    <w:next w:val="1"/>
    <w:link w:val="179"/>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165"/>
    <w:qFormat/>
    <w:uiPriority w:val="0"/>
    <w:pPr>
      <w:keepNext/>
      <w:keepLines/>
      <w:numPr>
        <w:ilvl w:val="7"/>
        <w:numId w:val="1"/>
      </w:numPr>
      <w:spacing w:before="240" w:after="64" w:line="320" w:lineRule="auto"/>
      <w:outlineLvl w:val="7"/>
    </w:pPr>
    <w:rPr>
      <w:rFonts w:ascii="Cambria" w:hAnsi="Cambria"/>
      <w:sz w:val="24"/>
    </w:rPr>
  </w:style>
  <w:style w:type="paragraph" w:styleId="10">
    <w:name w:val="heading 9"/>
    <w:basedOn w:val="1"/>
    <w:next w:val="1"/>
    <w:link w:val="145"/>
    <w:qFormat/>
    <w:uiPriority w:val="0"/>
    <w:pPr>
      <w:keepNext/>
      <w:keepLines/>
      <w:numPr>
        <w:ilvl w:val="8"/>
        <w:numId w:val="1"/>
      </w:numPr>
      <w:spacing w:before="240" w:after="64" w:line="320" w:lineRule="auto"/>
      <w:outlineLvl w:val="8"/>
    </w:pPr>
    <w:rPr>
      <w:rFonts w:ascii="Cambria" w:hAnsi="Cambria"/>
      <w:szCs w:val="21"/>
    </w:rPr>
  </w:style>
  <w:style w:type="character" w:default="1" w:styleId="45">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List 3"/>
    <w:basedOn w:val="1"/>
    <w:unhideWhenUsed/>
    <w:qFormat/>
    <w:uiPriority w:val="99"/>
    <w:pPr>
      <w:spacing w:before="100" w:beforeAutospacing="1" w:after="100" w:afterAutospacing="1"/>
      <w:ind w:left="1260" w:hanging="420"/>
    </w:pPr>
    <w:rPr>
      <w:szCs w:val="21"/>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Normal Indent"/>
    <w:basedOn w:val="1"/>
    <w:link w:val="193"/>
    <w:qFormat/>
    <w:uiPriority w:val="0"/>
    <w:pPr>
      <w:ind w:firstLine="420"/>
    </w:pPr>
    <w:rPr>
      <w:b/>
      <w:sz w:val="24"/>
      <w:szCs w:val="20"/>
    </w:rPr>
  </w:style>
  <w:style w:type="paragraph" w:styleId="14">
    <w:name w:val="caption"/>
    <w:basedOn w:val="1"/>
    <w:next w:val="1"/>
    <w:qFormat/>
    <w:uiPriority w:val="0"/>
    <w:rPr>
      <w:rFonts w:ascii="Cambria" w:hAnsi="Cambria" w:eastAsia="黑体"/>
      <w:sz w:val="20"/>
      <w:szCs w:val="22"/>
    </w:rPr>
  </w:style>
  <w:style w:type="paragraph" w:styleId="15">
    <w:name w:val="Document Map"/>
    <w:basedOn w:val="1"/>
    <w:link w:val="136"/>
    <w:qFormat/>
    <w:uiPriority w:val="0"/>
    <w:rPr>
      <w:rFonts w:ascii="宋体"/>
      <w:sz w:val="18"/>
      <w:szCs w:val="18"/>
    </w:rPr>
  </w:style>
  <w:style w:type="paragraph" w:styleId="16">
    <w:name w:val="annotation text"/>
    <w:basedOn w:val="1"/>
    <w:link w:val="157"/>
    <w:qFormat/>
    <w:uiPriority w:val="99"/>
    <w:pPr>
      <w:jc w:val="left"/>
    </w:pPr>
  </w:style>
  <w:style w:type="paragraph" w:styleId="17">
    <w:name w:val="Body Text 3"/>
    <w:basedOn w:val="1"/>
    <w:link w:val="175"/>
    <w:qFormat/>
    <w:uiPriority w:val="0"/>
    <w:rPr>
      <w:rFonts w:ascii="宋体"/>
      <w:sz w:val="24"/>
      <w:szCs w:val="20"/>
    </w:rPr>
  </w:style>
  <w:style w:type="paragraph" w:styleId="18">
    <w:name w:val="Body Text"/>
    <w:basedOn w:val="1"/>
    <w:link w:val="164"/>
    <w:qFormat/>
    <w:uiPriority w:val="0"/>
    <w:pPr>
      <w:jc w:val="center"/>
    </w:pPr>
    <w:rPr>
      <w:rFonts w:eastAsia="幼圆"/>
      <w:b/>
      <w:bCs/>
      <w:sz w:val="44"/>
    </w:rPr>
  </w:style>
  <w:style w:type="paragraph" w:styleId="19">
    <w:name w:val="Body Text Indent"/>
    <w:basedOn w:val="1"/>
    <w:next w:val="20"/>
    <w:link w:val="125"/>
    <w:qFormat/>
    <w:uiPriority w:val="0"/>
    <w:pPr>
      <w:spacing w:after="120"/>
      <w:ind w:left="420" w:leftChars="200"/>
    </w:pPr>
  </w:style>
  <w:style w:type="paragraph" w:styleId="20">
    <w:name w:val="envelope return"/>
    <w:basedOn w:val="1"/>
    <w:qFormat/>
    <w:uiPriority w:val="0"/>
    <w:pPr>
      <w:snapToGrid w:val="0"/>
    </w:pPr>
    <w:rPr>
      <w:rFonts w:ascii="Arial" w:hAnsi="Arial"/>
    </w:rPr>
  </w:style>
  <w:style w:type="paragraph" w:styleId="21">
    <w:name w:val="index 4"/>
    <w:basedOn w:val="1"/>
    <w:next w:val="1"/>
    <w:qFormat/>
    <w:uiPriority w:val="0"/>
    <w:pPr>
      <w:ind w:left="600" w:leftChars="600"/>
    </w:pPr>
    <w:rPr>
      <w:rFonts w:ascii="Calibri" w:hAnsi="Calibri"/>
    </w:rPr>
  </w:style>
  <w:style w:type="paragraph" w:styleId="22">
    <w:name w:val="toc 5"/>
    <w:basedOn w:val="1"/>
    <w:next w:val="1"/>
    <w:unhideWhenUsed/>
    <w:qFormat/>
    <w:uiPriority w:val="39"/>
    <w:pPr>
      <w:ind w:left="1680" w:leftChars="800"/>
    </w:pPr>
    <w:rPr>
      <w:rFonts w:ascii="Calibri" w:hAnsi="Calibri"/>
      <w:szCs w:val="22"/>
    </w:rPr>
  </w:style>
  <w:style w:type="paragraph" w:styleId="23">
    <w:name w:val="toc 3"/>
    <w:basedOn w:val="1"/>
    <w:next w:val="1"/>
    <w:qFormat/>
    <w:uiPriority w:val="39"/>
    <w:pPr>
      <w:ind w:left="840" w:leftChars="400"/>
    </w:pPr>
    <w:rPr>
      <w:rFonts w:ascii="Calibri" w:hAnsi="Calibri"/>
      <w:szCs w:val="22"/>
    </w:rPr>
  </w:style>
  <w:style w:type="paragraph" w:styleId="24">
    <w:name w:val="Plain Text"/>
    <w:basedOn w:val="1"/>
    <w:link w:val="130"/>
    <w:qFormat/>
    <w:uiPriority w:val="0"/>
    <w:rPr>
      <w:rFonts w:ascii="Ari"/>
      <w:kern w:val="0"/>
      <w:sz w:val="20"/>
      <w:szCs w:val="20"/>
    </w:rPr>
  </w:style>
  <w:style w:type="paragraph" w:styleId="25">
    <w:name w:val="toc 8"/>
    <w:basedOn w:val="1"/>
    <w:next w:val="1"/>
    <w:unhideWhenUsed/>
    <w:qFormat/>
    <w:uiPriority w:val="39"/>
    <w:pPr>
      <w:ind w:left="2940" w:leftChars="1400"/>
    </w:pPr>
    <w:rPr>
      <w:rFonts w:ascii="Calibri" w:hAnsi="Calibri"/>
      <w:szCs w:val="22"/>
    </w:rPr>
  </w:style>
  <w:style w:type="paragraph" w:styleId="26">
    <w:name w:val="Date"/>
    <w:basedOn w:val="1"/>
    <w:next w:val="1"/>
    <w:link w:val="137"/>
    <w:unhideWhenUsed/>
    <w:qFormat/>
    <w:uiPriority w:val="0"/>
  </w:style>
  <w:style w:type="paragraph" w:styleId="27">
    <w:name w:val="Body Text Indent 2"/>
    <w:basedOn w:val="1"/>
    <w:link w:val="156"/>
    <w:unhideWhenUsed/>
    <w:qFormat/>
    <w:uiPriority w:val="99"/>
    <w:pPr>
      <w:spacing w:line="420" w:lineRule="exact"/>
      <w:ind w:firstLine="525"/>
    </w:pPr>
    <w:rPr>
      <w:rFonts w:ascii="宋体"/>
      <w:kern w:val="0"/>
      <w:sz w:val="20"/>
      <w:szCs w:val="20"/>
    </w:rPr>
  </w:style>
  <w:style w:type="paragraph" w:styleId="28">
    <w:name w:val="Balloon Text"/>
    <w:basedOn w:val="1"/>
    <w:link w:val="178"/>
    <w:qFormat/>
    <w:uiPriority w:val="0"/>
    <w:rPr>
      <w:sz w:val="18"/>
      <w:szCs w:val="18"/>
    </w:rPr>
  </w:style>
  <w:style w:type="paragraph" w:styleId="29">
    <w:name w:val="footer"/>
    <w:basedOn w:val="1"/>
    <w:link w:val="169"/>
    <w:qFormat/>
    <w:uiPriority w:val="99"/>
    <w:pPr>
      <w:tabs>
        <w:tab w:val="center" w:pos="4153"/>
        <w:tab w:val="right" w:pos="8306"/>
      </w:tabs>
      <w:snapToGrid w:val="0"/>
      <w:jc w:val="left"/>
    </w:pPr>
    <w:rPr>
      <w:sz w:val="18"/>
      <w:szCs w:val="18"/>
    </w:rPr>
  </w:style>
  <w:style w:type="paragraph" w:styleId="30">
    <w:name w:val="header"/>
    <w:basedOn w:val="1"/>
    <w:link w:val="128"/>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style>
  <w:style w:type="paragraph" w:styleId="32">
    <w:name w:val="toc 4"/>
    <w:basedOn w:val="1"/>
    <w:next w:val="1"/>
    <w:unhideWhenUsed/>
    <w:qFormat/>
    <w:uiPriority w:val="39"/>
    <w:pPr>
      <w:ind w:left="1260" w:leftChars="600"/>
    </w:pPr>
    <w:rPr>
      <w:rFonts w:ascii="Calibri" w:hAnsi="Calibri"/>
      <w:szCs w:val="22"/>
    </w:rPr>
  </w:style>
  <w:style w:type="paragraph" w:styleId="33">
    <w:name w:val="Subtitle"/>
    <w:basedOn w:val="1"/>
    <w:next w:val="1"/>
    <w:link w:val="153"/>
    <w:qFormat/>
    <w:uiPriority w:val="0"/>
    <w:pPr>
      <w:spacing w:before="240" w:after="60" w:line="312" w:lineRule="auto"/>
      <w:jc w:val="center"/>
      <w:outlineLvl w:val="1"/>
    </w:pPr>
    <w:rPr>
      <w:rFonts w:ascii="Cambria" w:hAnsi="Cambria"/>
      <w:b/>
      <w:bCs/>
      <w:kern w:val="28"/>
      <w:sz w:val="32"/>
      <w:szCs w:val="32"/>
    </w:rPr>
  </w:style>
  <w:style w:type="paragraph" w:styleId="34">
    <w:name w:val="toc 6"/>
    <w:basedOn w:val="1"/>
    <w:next w:val="1"/>
    <w:unhideWhenUsed/>
    <w:qFormat/>
    <w:uiPriority w:val="39"/>
    <w:pPr>
      <w:ind w:left="2100" w:leftChars="1000"/>
    </w:pPr>
    <w:rPr>
      <w:rFonts w:ascii="Calibri" w:hAnsi="Calibri"/>
      <w:szCs w:val="22"/>
    </w:rPr>
  </w:style>
  <w:style w:type="paragraph" w:styleId="35">
    <w:name w:val="Body Text Indent 3"/>
    <w:basedOn w:val="1"/>
    <w:link w:val="176"/>
    <w:qFormat/>
    <w:uiPriority w:val="0"/>
    <w:pPr>
      <w:spacing w:after="120"/>
      <w:ind w:left="420" w:leftChars="200"/>
    </w:pPr>
    <w:rPr>
      <w:sz w:val="16"/>
      <w:szCs w:val="20"/>
    </w:rPr>
  </w:style>
  <w:style w:type="paragraph" w:styleId="36">
    <w:name w:val="toc 2"/>
    <w:basedOn w:val="1"/>
    <w:next w:val="1"/>
    <w:qFormat/>
    <w:uiPriority w:val="39"/>
    <w:pPr>
      <w:ind w:left="420" w:leftChars="200"/>
    </w:pPr>
    <w:rPr>
      <w:rFonts w:ascii="Calibri" w:hAnsi="Calibri"/>
      <w:szCs w:val="22"/>
    </w:rPr>
  </w:style>
  <w:style w:type="paragraph" w:styleId="37">
    <w:name w:val="toc 9"/>
    <w:basedOn w:val="1"/>
    <w:next w:val="1"/>
    <w:unhideWhenUsed/>
    <w:qFormat/>
    <w:uiPriority w:val="39"/>
    <w:pPr>
      <w:ind w:left="3360" w:leftChars="1600"/>
    </w:pPr>
    <w:rPr>
      <w:rFonts w:ascii="Calibri" w:hAnsi="Calibri"/>
      <w:szCs w:val="22"/>
    </w:rPr>
  </w:style>
  <w:style w:type="paragraph" w:styleId="38">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0">
    <w:name w:val="index 1"/>
    <w:basedOn w:val="1"/>
    <w:next w:val="1"/>
    <w:qFormat/>
    <w:uiPriority w:val="0"/>
    <w:pPr>
      <w:spacing w:line="220" w:lineRule="exact"/>
      <w:jc w:val="center"/>
    </w:pPr>
    <w:rPr>
      <w:rFonts w:ascii="仿宋_GB2312" w:hAnsi="Calibri" w:eastAsia="仿宋_GB2312"/>
      <w:szCs w:val="22"/>
    </w:rPr>
  </w:style>
  <w:style w:type="paragraph" w:styleId="41">
    <w:name w:val="Title"/>
    <w:basedOn w:val="1"/>
    <w:link w:val="133"/>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2">
    <w:name w:val="annotation subject"/>
    <w:basedOn w:val="16"/>
    <w:next w:val="16"/>
    <w:link w:val="167"/>
    <w:qFormat/>
    <w:uiPriority w:val="0"/>
    <w:rPr>
      <w:b/>
      <w:bCs/>
    </w:rPr>
  </w:style>
  <w:style w:type="paragraph" w:styleId="43">
    <w:name w:val="Body Text First Indent"/>
    <w:basedOn w:val="18"/>
    <w:link w:val="189"/>
    <w:semiHidden/>
    <w:unhideWhenUsed/>
    <w:qFormat/>
    <w:uiPriority w:val="0"/>
    <w:pPr>
      <w:spacing w:after="120"/>
      <w:ind w:firstLine="420" w:firstLineChars="100"/>
      <w:jc w:val="both"/>
    </w:pPr>
    <w:rPr>
      <w:rFonts w:eastAsia="宋体"/>
      <w:b w:val="0"/>
      <w:bCs w:val="0"/>
      <w:sz w:val="21"/>
    </w:rPr>
  </w:style>
  <w:style w:type="character" w:styleId="46">
    <w:name w:val="Strong"/>
    <w:qFormat/>
    <w:uiPriority w:val="0"/>
    <w:rPr>
      <w:rFonts w:cs="Times New Roman"/>
      <w:b/>
    </w:rPr>
  </w:style>
  <w:style w:type="character" w:styleId="47">
    <w:name w:val="page number"/>
    <w:qFormat/>
    <w:uiPriority w:val="0"/>
    <w:rPr>
      <w:rFonts w:eastAsia="宋体"/>
      <w:b/>
      <w:spacing w:val="0"/>
      <w:kern w:val="2"/>
      <w:sz w:val="24"/>
      <w:szCs w:val="24"/>
      <w:lang w:val="en-US" w:eastAsia="zh-CN" w:bidi="ar-SA"/>
    </w:rPr>
  </w:style>
  <w:style w:type="character" w:styleId="48">
    <w:name w:val="FollowedHyperlink"/>
    <w:qFormat/>
    <w:uiPriority w:val="0"/>
    <w:rPr>
      <w:color w:val="800080"/>
      <w:u w:val="single"/>
    </w:rPr>
  </w:style>
  <w:style w:type="character" w:styleId="49">
    <w:name w:val="Emphasis"/>
    <w:qFormat/>
    <w:uiPriority w:val="0"/>
    <w:rPr>
      <w:color w:val="CC0000"/>
    </w:rPr>
  </w:style>
  <w:style w:type="character" w:styleId="50">
    <w:name w:val="Hyperlink"/>
    <w:qFormat/>
    <w:uiPriority w:val="99"/>
    <w:rPr>
      <w:color w:val="0000FF"/>
      <w:u w:val="single"/>
    </w:rPr>
  </w:style>
  <w:style w:type="character" w:styleId="51">
    <w:name w:val="annotation reference"/>
    <w:qFormat/>
    <w:uiPriority w:val="99"/>
    <w:rPr>
      <w:sz w:val="21"/>
      <w:szCs w:val="21"/>
    </w:rPr>
  </w:style>
  <w:style w:type="character" w:styleId="52">
    <w:name w:val="HTML Cite"/>
    <w:qFormat/>
    <w:uiPriority w:val="0"/>
    <w:rPr>
      <w:color w:val="008000"/>
    </w:rPr>
  </w:style>
  <w:style w:type="paragraph" w:customStyle="1" w:styleId="53">
    <w:name w:val="列出段落1"/>
    <w:basedOn w:val="1"/>
    <w:qFormat/>
    <w:uiPriority w:val="0"/>
    <w:pPr>
      <w:ind w:firstLine="420" w:firstLineChars="200"/>
    </w:pPr>
  </w:style>
  <w:style w:type="paragraph" w:customStyle="1" w:styleId="54">
    <w:name w:val="标题 3_0"/>
    <w:basedOn w:val="55"/>
    <w:next w:val="55"/>
    <w:link w:val="116"/>
    <w:qFormat/>
    <w:uiPriority w:val="0"/>
    <w:pPr>
      <w:keepNext/>
      <w:keepLines/>
      <w:spacing w:before="260" w:after="260" w:line="416" w:lineRule="auto"/>
      <w:outlineLvl w:val="2"/>
    </w:pPr>
    <w:rPr>
      <w:b/>
      <w:bCs/>
      <w:kern w:val="0"/>
      <w:sz w:val="32"/>
      <w:szCs w:val="32"/>
    </w:rPr>
  </w:style>
  <w:style w:type="paragraph" w:customStyle="1" w:styleId="5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引用1"/>
    <w:basedOn w:val="1"/>
    <w:next w:val="1"/>
    <w:link w:val="121"/>
    <w:qFormat/>
    <w:uiPriority w:val="0"/>
    <w:rPr>
      <w:i/>
      <w:iCs/>
      <w:color w:val="000000"/>
      <w:kern w:val="0"/>
      <w:sz w:val="20"/>
      <w:szCs w:val="20"/>
    </w:rPr>
  </w:style>
  <w:style w:type="paragraph" w:customStyle="1" w:styleId="57">
    <w:name w:val="标题 1_0"/>
    <w:basedOn w:val="55"/>
    <w:next w:val="55"/>
    <w:link w:val="122"/>
    <w:qFormat/>
    <w:uiPriority w:val="0"/>
    <w:pPr>
      <w:keepNext/>
      <w:keepLines/>
      <w:spacing w:before="340" w:after="330" w:line="578" w:lineRule="auto"/>
      <w:outlineLvl w:val="0"/>
    </w:pPr>
    <w:rPr>
      <w:b/>
      <w:bCs/>
      <w:kern w:val="44"/>
      <w:sz w:val="44"/>
      <w:szCs w:val="44"/>
    </w:rPr>
  </w:style>
  <w:style w:type="paragraph" w:customStyle="1" w:styleId="58">
    <w:name w:val="标题 4_0"/>
    <w:basedOn w:val="55"/>
    <w:next w:val="55"/>
    <w:link w:val="127"/>
    <w:qFormat/>
    <w:uiPriority w:val="0"/>
    <w:pPr>
      <w:keepNext/>
      <w:keepLines/>
      <w:spacing w:before="280" w:after="290" w:line="376" w:lineRule="auto"/>
      <w:outlineLvl w:val="3"/>
    </w:pPr>
    <w:rPr>
      <w:rFonts w:ascii="Arial" w:hAnsi="Arial" w:eastAsia="黑体"/>
      <w:b/>
      <w:bCs/>
      <w:kern w:val="0"/>
      <w:sz w:val="28"/>
      <w:szCs w:val="28"/>
    </w:rPr>
  </w:style>
  <w:style w:type="paragraph" w:customStyle="1" w:styleId="59">
    <w:name w:val="标题5"/>
    <w:basedOn w:val="4"/>
    <w:link w:val="134"/>
    <w:qFormat/>
    <w:uiPriority w:val="0"/>
    <w:pPr>
      <w:numPr>
        <w:numId w:val="0"/>
      </w:numPr>
      <w:spacing w:line="413" w:lineRule="auto"/>
    </w:pPr>
    <w:rPr>
      <w:rFonts w:ascii="Arial" w:hAnsi="Arial"/>
      <w:kern w:val="0"/>
      <w:sz w:val="24"/>
    </w:rPr>
  </w:style>
  <w:style w:type="paragraph" w:customStyle="1" w:styleId="60">
    <w:name w:val="明显引用1"/>
    <w:basedOn w:val="1"/>
    <w:next w:val="1"/>
    <w:link w:val="140"/>
    <w:qFormat/>
    <w:uiPriority w:val="0"/>
    <w:pPr>
      <w:pBdr>
        <w:bottom w:val="single" w:color="4F81BD" w:sz="4" w:space="4"/>
      </w:pBdr>
      <w:spacing w:before="200" w:after="280"/>
      <w:ind w:left="936" w:right="936"/>
    </w:pPr>
    <w:rPr>
      <w:b/>
      <w:bCs/>
      <w:i/>
      <w:iCs/>
      <w:color w:val="4F81BD"/>
      <w:kern w:val="0"/>
      <w:sz w:val="20"/>
      <w:szCs w:val="20"/>
    </w:rPr>
  </w:style>
  <w:style w:type="paragraph" w:customStyle="1" w:styleId="61">
    <w:name w:val="正文文本_0"/>
    <w:basedOn w:val="55"/>
    <w:link w:val="152"/>
    <w:qFormat/>
    <w:uiPriority w:val="0"/>
    <w:pPr>
      <w:spacing w:after="120"/>
    </w:pPr>
    <w:rPr>
      <w:kern w:val="0"/>
      <w:sz w:val="20"/>
    </w:rPr>
  </w:style>
  <w:style w:type="paragraph" w:customStyle="1" w:styleId="62">
    <w:name w:val="标题 5_0"/>
    <w:basedOn w:val="55"/>
    <w:next w:val="55"/>
    <w:link w:val="155"/>
    <w:qFormat/>
    <w:uiPriority w:val="0"/>
    <w:pPr>
      <w:keepNext/>
      <w:keepLines/>
      <w:spacing w:before="280" w:after="290" w:line="372" w:lineRule="auto"/>
      <w:outlineLvl w:val="4"/>
    </w:pPr>
    <w:rPr>
      <w:rFonts w:ascii="Calibri" w:hAnsi="Calibri"/>
      <w:b/>
      <w:bCs/>
      <w:kern w:val="0"/>
      <w:sz w:val="28"/>
      <w:szCs w:val="28"/>
    </w:rPr>
  </w:style>
  <w:style w:type="paragraph" w:customStyle="1" w:styleId="63">
    <w:name w:val="标题4"/>
    <w:basedOn w:val="3"/>
    <w:next w:val="21"/>
    <w:link w:val="170"/>
    <w:qFormat/>
    <w:uiPriority w:val="0"/>
    <w:pPr>
      <w:numPr>
        <w:numId w:val="0"/>
      </w:numPr>
      <w:spacing w:line="413" w:lineRule="auto"/>
    </w:pPr>
    <w:rPr>
      <w:rFonts w:ascii="Arial" w:hAnsi="Arial"/>
      <w:kern w:val="0"/>
      <w:sz w:val="24"/>
    </w:rPr>
  </w:style>
  <w:style w:type="paragraph" w:customStyle="1" w:styleId="64">
    <w:name w:val="标题 2_0"/>
    <w:basedOn w:val="55"/>
    <w:next w:val="55"/>
    <w:link w:val="182"/>
    <w:unhideWhenUsed/>
    <w:qFormat/>
    <w:uiPriority w:val="0"/>
    <w:pPr>
      <w:keepNext/>
      <w:keepLines/>
      <w:spacing w:before="260" w:after="260" w:line="416" w:lineRule="auto"/>
      <w:outlineLvl w:val="1"/>
    </w:pPr>
    <w:rPr>
      <w:rFonts w:ascii="Cambria" w:hAnsi="Cambria"/>
      <w:b/>
      <w:bCs/>
      <w:kern w:val="0"/>
      <w:sz w:val="32"/>
      <w:szCs w:val="32"/>
    </w:rPr>
  </w:style>
  <w:style w:type="paragraph" w:customStyle="1" w:styleId="65">
    <w:name w:val="List Paragraph1"/>
    <w:basedOn w:val="1"/>
    <w:link w:val="186"/>
    <w:qFormat/>
    <w:uiPriority w:val="99"/>
    <w:pPr>
      <w:ind w:firstLine="420" w:firstLineChars="200"/>
    </w:pPr>
  </w:style>
  <w:style w:type="paragraph" w:customStyle="1" w:styleId="66">
    <w:name w:val="样式 标题 3 + (中文) 黑体 小四 非加粗 段前: 7.8 磅 段后: 0 磅 行距: 固定值 20 磅"/>
    <w:basedOn w:val="4"/>
    <w:next w:val="1"/>
    <w:qFormat/>
    <w:uiPriority w:val="0"/>
    <w:pPr>
      <w:spacing w:before="0" w:after="0" w:line="400" w:lineRule="exact"/>
    </w:pPr>
    <w:rPr>
      <w:rFonts w:eastAsia="黑体" w:cs="宋体"/>
      <w:b w:val="0"/>
      <w:bCs w:val="0"/>
      <w:sz w:val="24"/>
      <w:szCs w:val="20"/>
    </w:rPr>
  </w:style>
  <w:style w:type="paragraph" w:customStyle="1" w:styleId="67">
    <w:name w:val="_Style 34"/>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8">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9">
    <w:name w:val="_Style 36"/>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0">
    <w:name w:val="空半行"/>
    <w:basedOn w:val="1"/>
    <w:qFormat/>
    <w:uiPriority w:val="0"/>
    <w:pPr>
      <w:adjustRightInd w:val="0"/>
      <w:spacing w:line="120" w:lineRule="exact"/>
      <w:textAlignment w:val="baseline"/>
    </w:pPr>
    <w:rPr>
      <w:rFonts w:ascii="Calibri" w:hAnsi="Calibri" w:eastAsia="仿宋_GB2312"/>
      <w:color w:val="FFFFFF"/>
      <w:kern w:val="0"/>
      <w:sz w:val="30"/>
      <w:szCs w:val="22"/>
    </w:rPr>
  </w:style>
  <w:style w:type="paragraph" w:customStyle="1" w:styleId="71">
    <w:name w:val="1方案格式1"/>
    <w:basedOn w:val="2"/>
    <w:qFormat/>
    <w:uiPriority w:val="0"/>
    <w:pPr>
      <w:numPr>
        <w:numId w:val="2"/>
      </w:numPr>
      <w:tabs>
        <w:tab w:val="left" w:pos="360"/>
      </w:tabs>
      <w:spacing w:beforeLines="50" w:afterLines="50" w:line="360" w:lineRule="auto"/>
      <w:ind w:left="0" w:firstLine="0"/>
    </w:pPr>
    <w:rPr>
      <w:rFonts w:eastAsia="微软雅黑"/>
      <w:bCs w:val="0"/>
      <w:sz w:val="48"/>
    </w:rPr>
  </w:style>
  <w:style w:type="paragraph" w:customStyle="1" w:styleId="72">
    <w:name w:val="格式３"/>
    <w:basedOn w:val="1"/>
    <w:qFormat/>
    <w:uiPriority w:val="0"/>
    <w:pPr>
      <w:spacing w:line="420" w:lineRule="exact"/>
      <w:ind w:left="600" w:hanging="600" w:hangingChars="250"/>
    </w:pPr>
    <w:rPr>
      <w:rFonts w:ascii="宋体" w:hAnsi="宋体"/>
      <w:color w:val="000000"/>
      <w:sz w:val="24"/>
      <w:szCs w:val="20"/>
    </w:rPr>
  </w:style>
  <w:style w:type="paragraph" w:customStyle="1" w:styleId="73">
    <w:name w:val="正文1"/>
    <w:qFormat/>
    <w:uiPriority w:val="0"/>
    <w:pPr>
      <w:widowControl w:val="0"/>
      <w:jc w:val="both"/>
    </w:pPr>
    <w:rPr>
      <w:rFonts w:ascii="Calibri" w:hAnsi="Calibri" w:eastAsia="宋体" w:cs="Times New Roman"/>
      <w:lang w:val="en-US" w:eastAsia="zh-CN" w:bidi="ar-SA"/>
    </w:rPr>
  </w:style>
  <w:style w:type="paragraph" w:customStyle="1" w:styleId="74">
    <w:name w:val="列出段落111"/>
    <w:basedOn w:val="1"/>
    <w:qFormat/>
    <w:uiPriority w:val="99"/>
    <w:pPr>
      <w:widowControl/>
      <w:ind w:left="720"/>
      <w:contextualSpacing/>
      <w:jc w:val="left"/>
    </w:pPr>
    <w:rPr>
      <w:rFonts w:ascii="Arial" w:hAnsi="Arial" w:eastAsia="黑体"/>
      <w:kern w:val="0"/>
      <w:sz w:val="24"/>
      <w:lang w:eastAsia="en-US"/>
    </w:rPr>
  </w:style>
  <w:style w:type="paragraph" w:customStyle="1" w:styleId="75">
    <w:name w:val="正文空2字"/>
    <w:basedOn w:val="1"/>
    <w:qFormat/>
    <w:locked/>
    <w:uiPriority w:val="0"/>
    <w:pPr>
      <w:spacing w:beforeLines="40" w:afterLines="40" w:line="360" w:lineRule="auto"/>
      <w:ind w:firstLine="200" w:firstLineChars="200"/>
    </w:pPr>
    <w:rPr>
      <w:kern w:val="0"/>
      <w:sz w:val="24"/>
      <w:lang w:bidi="en-US"/>
    </w:rPr>
  </w:style>
  <w:style w:type="paragraph" w:customStyle="1" w:styleId="76">
    <w:name w:val="正文_0_0_0"/>
    <w:qFormat/>
    <w:uiPriority w:val="0"/>
    <w:pPr>
      <w:widowControl w:val="0"/>
      <w:jc w:val="both"/>
    </w:pPr>
    <w:rPr>
      <w:rFonts w:ascii="Times New Roman" w:hAnsi="Times New Roman" w:eastAsia="宋体" w:cs="Times New Roman"/>
      <w:lang w:val="en-US" w:eastAsia="zh-CN" w:bidi="ar-SA"/>
    </w:rPr>
  </w:style>
  <w:style w:type="paragraph" w:customStyle="1" w:styleId="77">
    <w:name w:val="目录 5_0"/>
    <w:basedOn w:val="55"/>
    <w:next w:val="55"/>
    <w:qFormat/>
    <w:uiPriority w:val="39"/>
    <w:pPr>
      <w:ind w:left="1680" w:leftChars="800"/>
    </w:pPr>
    <w:rPr>
      <w:rFonts w:ascii="Calibri" w:hAnsi="Calibri"/>
    </w:rPr>
  </w:style>
  <w:style w:type="paragraph" w:customStyle="1" w:styleId="78">
    <w:name w:val="修订1"/>
    <w:qFormat/>
    <w:uiPriority w:val="0"/>
    <w:rPr>
      <w:rFonts w:ascii="Times New Roman" w:hAnsi="Times New Roman" w:eastAsia="宋体" w:cs="Times New Roman"/>
      <w:kern w:val="2"/>
      <w:sz w:val="21"/>
      <w:szCs w:val="24"/>
      <w:lang w:val="en-US" w:eastAsia="zh-CN" w:bidi="ar-SA"/>
    </w:rPr>
  </w:style>
  <w:style w:type="paragraph" w:customStyle="1" w:styleId="79">
    <w:name w:val="标题 11"/>
    <w:basedOn w:val="73"/>
    <w:next w:val="73"/>
    <w:qFormat/>
    <w:uiPriority w:val="0"/>
    <w:pPr>
      <w:keepNext/>
      <w:keepLines/>
      <w:spacing w:before="340" w:after="330" w:line="576" w:lineRule="auto"/>
      <w:outlineLvl w:val="0"/>
    </w:pPr>
    <w:rPr>
      <w:rFonts w:ascii="Times New Roman" w:hAnsi="Times New Roman" w:eastAsia="Times New Roman"/>
      <w:b/>
      <w:kern w:val="44"/>
      <w:sz w:val="44"/>
      <w:lang w:val="zh-CN"/>
    </w:rPr>
  </w:style>
  <w:style w:type="paragraph" w:customStyle="1" w:styleId="80">
    <w:name w:val="正文 + 行距: 固定值 20 磅"/>
    <w:basedOn w:val="1"/>
    <w:qFormat/>
    <w:uiPriority w:val="0"/>
    <w:pPr>
      <w:spacing w:line="400" w:lineRule="exact"/>
      <w:ind w:firstLine="716" w:firstLineChars="341"/>
    </w:pPr>
    <w:rPr>
      <w:rFonts w:ascii="Calibri" w:hAnsi="Calibri"/>
      <w:szCs w:val="22"/>
    </w:rPr>
  </w:style>
  <w:style w:type="paragraph" w:customStyle="1" w:styleId="81">
    <w:name w:val="TOC 标题1"/>
    <w:basedOn w:val="2"/>
    <w:next w:val="1"/>
    <w:qFormat/>
    <w:uiPriority w:val="0"/>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82">
    <w:name w:val="表格文字"/>
    <w:basedOn w:val="1"/>
    <w:link w:val="187"/>
    <w:qFormat/>
    <w:uiPriority w:val="0"/>
    <w:pPr>
      <w:adjustRightInd w:val="0"/>
      <w:spacing w:line="420" w:lineRule="atLeast"/>
      <w:jc w:val="left"/>
      <w:textAlignment w:val="baseline"/>
    </w:pPr>
    <w:rPr>
      <w:rFonts w:ascii="Calibri" w:hAnsi="Calibri"/>
      <w:kern w:val="0"/>
      <w:szCs w:val="22"/>
    </w:rPr>
  </w:style>
  <w:style w:type="paragraph" w:customStyle="1" w:styleId="83">
    <w:name w:val="flNote"/>
    <w:basedOn w:val="1"/>
    <w:qFormat/>
    <w:uiPriority w:val="0"/>
    <w:pPr>
      <w:adjustRightInd w:val="0"/>
      <w:spacing w:before="320" w:after="160" w:line="360" w:lineRule="atLeast"/>
      <w:jc w:val="center"/>
      <w:textAlignment w:val="baseline"/>
    </w:pPr>
    <w:rPr>
      <w:rFonts w:ascii="Arial" w:hAnsi="Calibri" w:eastAsia="黑体"/>
      <w:kern w:val="0"/>
      <w:sz w:val="30"/>
      <w:szCs w:val="22"/>
    </w:rPr>
  </w:style>
  <w:style w:type="paragraph" w:customStyle="1" w:styleId="84">
    <w:name w:val="文章正文"/>
    <w:basedOn w:val="1"/>
    <w:qFormat/>
    <w:uiPriority w:val="99"/>
    <w:pPr>
      <w:adjustRightInd w:val="0"/>
      <w:snapToGrid w:val="0"/>
      <w:spacing w:line="360" w:lineRule="auto"/>
      <w:ind w:firstLine="480" w:firstLineChars="200"/>
    </w:pPr>
    <w:rPr>
      <w:rFonts w:ascii="仿宋_GB2312" w:hAnsi="宋体" w:eastAsia="仿宋_GB2312"/>
      <w:color w:val="FF0000"/>
      <w:sz w:val="24"/>
    </w:rPr>
  </w:style>
  <w:style w:type="paragraph" w:customStyle="1" w:styleId="85">
    <w:name w:val="表格"/>
    <w:basedOn w:val="1"/>
    <w:qFormat/>
    <w:uiPriority w:val="0"/>
    <w:pPr>
      <w:jc w:val="center"/>
      <w:textAlignment w:val="center"/>
    </w:pPr>
    <w:rPr>
      <w:rFonts w:ascii="华文细黑" w:hAnsi="华文细黑"/>
      <w:kern w:val="0"/>
      <w:szCs w:val="22"/>
    </w:rPr>
  </w:style>
  <w:style w:type="paragraph" w:customStyle="1" w:styleId="86">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8">
    <w:name w:val="列出段落2"/>
    <w:basedOn w:val="1"/>
    <w:qFormat/>
    <w:uiPriority w:val="99"/>
    <w:pPr>
      <w:ind w:firstLine="420" w:firstLineChars="200"/>
    </w:pPr>
  </w:style>
  <w:style w:type="paragraph" w:customStyle="1" w:styleId="89">
    <w:name w:val="6'"/>
    <w:basedOn w:val="1"/>
    <w:qFormat/>
    <w:uiPriority w:val="0"/>
    <w:pPr>
      <w:autoSpaceDE w:val="0"/>
      <w:autoSpaceDN w:val="0"/>
      <w:adjustRightInd w:val="0"/>
      <w:snapToGrid w:val="0"/>
      <w:spacing w:line="320" w:lineRule="exact"/>
      <w:jc w:val="center"/>
      <w:textAlignment w:val="baseline"/>
    </w:pPr>
    <w:rPr>
      <w:rFonts w:ascii="Calibri" w:hAnsi="Calibri"/>
      <w:spacing w:val="20"/>
      <w:kern w:val="28"/>
      <w:szCs w:val="22"/>
    </w:rPr>
  </w:style>
  <w:style w:type="paragraph" w:customStyle="1" w:styleId="90">
    <w:name w:val="Char Char Char Char Char Char Char"/>
    <w:basedOn w:val="1"/>
    <w:qFormat/>
    <w:uiPriority w:val="0"/>
    <w:pPr>
      <w:adjustRightInd w:val="0"/>
      <w:spacing w:line="360" w:lineRule="auto"/>
    </w:pPr>
    <w:rPr>
      <w:kern w:val="0"/>
      <w:sz w:val="24"/>
      <w:szCs w:val="20"/>
    </w:rPr>
  </w:style>
  <w:style w:type="paragraph" w:customStyle="1" w:styleId="91">
    <w:name w:val="2方案格式2"/>
    <w:basedOn w:val="71"/>
    <w:qFormat/>
    <w:uiPriority w:val="0"/>
    <w:pPr>
      <w:numPr>
        <w:ilvl w:val="1"/>
      </w:numPr>
      <w:spacing w:line="240" w:lineRule="auto"/>
      <w:outlineLvl w:val="1"/>
    </w:pPr>
    <w:rPr>
      <w:sz w:val="44"/>
    </w:rPr>
  </w:style>
  <w:style w:type="paragraph" w:customStyle="1" w:styleId="92">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
    <w:name w:val="文档正文"/>
    <w:basedOn w:val="1"/>
    <w:qFormat/>
    <w:uiPriority w:val="0"/>
    <w:pPr>
      <w:adjustRightInd w:val="0"/>
      <w:spacing w:line="480" w:lineRule="atLeast"/>
      <w:ind w:firstLine="567"/>
      <w:textAlignment w:val="baseline"/>
    </w:pPr>
    <w:rPr>
      <w:rFonts w:ascii="Ari" w:eastAsia="Ari"/>
      <w:kern w:val="0"/>
      <w:sz w:val="28"/>
      <w:szCs w:val="20"/>
    </w:rPr>
  </w:style>
  <w:style w:type="paragraph" w:customStyle="1" w:styleId="94">
    <w:name w:val="txt"/>
    <w:basedOn w:val="1"/>
    <w:qFormat/>
    <w:uiPriority w:val="0"/>
    <w:pPr>
      <w:widowControl/>
      <w:spacing w:before="100" w:beforeAutospacing="1" w:after="100" w:afterAutospacing="1"/>
      <w:jc w:val="left"/>
    </w:pPr>
    <w:rPr>
      <w:rFonts w:ascii="宋体" w:hAnsi="宋体" w:cs="宋体"/>
      <w:kern w:val="0"/>
      <w:sz w:val="24"/>
    </w:rPr>
  </w:style>
  <w:style w:type="paragraph" w:customStyle="1" w:styleId="95">
    <w:name w:val="目录 4_0"/>
    <w:basedOn w:val="55"/>
    <w:next w:val="55"/>
    <w:qFormat/>
    <w:uiPriority w:val="39"/>
    <w:pPr>
      <w:ind w:left="1260" w:leftChars="600"/>
    </w:pPr>
    <w:rPr>
      <w:rFonts w:ascii="Calibri" w:hAnsi="Calibri"/>
    </w:rPr>
  </w:style>
  <w:style w:type="paragraph" w:customStyle="1" w:styleId="96">
    <w:name w:val="目录 3_0"/>
    <w:basedOn w:val="55"/>
    <w:next w:val="55"/>
    <w:qFormat/>
    <w:uiPriority w:val="39"/>
    <w:pPr>
      <w:ind w:left="840" w:leftChars="400"/>
    </w:pPr>
    <w:rPr>
      <w:rFonts w:ascii="Calibri" w:hAnsi="Calibri"/>
    </w:rPr>
  </w:style>
  <w:style w:type="paragraph" w:customStyle="1" w:styleId="97">
    <w:name w:val="样式 标题 1 + 黑体 三号 非加粗 居中 段前: 6 磅 段后: 6 磅 行距: 固定值 20 磅"/>
    <w:basedOn w:val="2"/>
    <w:qFormat/>
    <w:uiPriority w:val="0"/>
    <w:pPr>
      <w:numPr>
        <w:numId w:val="0"/>
      </w:numPr>
      <w:spacing w:before="120" w:after="120" w:line="400" w:lineRule="exact"/>
    </w:pPr>
    <w:rPr>
      <w:rFonts w:ascii="黑体" w:hAnsi="黑体" w:eastAsia="黑体"/>
      <w:b w:val="0"/>
      <w:bCs w:val="0"/>
      <w:szCs w:val="20"/>
    </w:rPr>
  </w:style>
  <w:style w:type="paragraph" w:customStyle="1" w:styleId="98">
    <w:name w:val="1"/>
    <w:basedOn w:val="1"/>
    <w:next w:val="1"/>
    <w:qFormat/>
    <w:uiPriority w:val="0"/>
    <w:rPr>
      <w:rFonts w:ascii="Calibri" w:hAnsi="Calibri"/>
      <w:szCs w:val="22"/>
    </w:rPr>
  </w:style>
  <w:style w:type="paragraph" w:customStyle="1" w:styleId="99">
    <w:name w:val="Blockquote_0"/>
    <w:basedOn w:val="55"/>
    <w:qFormat/>
    <w:uiPriority w:val="0"/>
    <w:pPr>
      <w:autoSpaceDE w:val="0"/>
      <w:autoSpaceDN w:val="0"/>
      <w:adjustRightInd w:val="0"/>
      <w:spacing w:before="100" w:after="100"/>
      <w:ind w:left="360" w:right="360"/>
      <w:jc w:val="left"/>
    </w:pPr>
    <w:rPr>
      <w:rFonts w:ascii="Calibri" w:hAnsi="Calibri" w:eastAsia="Times New Roman"/>
      <w:kern w:val="0"/>
      <w:sz w:val="24"/>
      <w:szCs w:val="20"/>
    </w:rPr>
  </w:style>
  <w:style w:type="paragraph" w:customStyle="1" w:styleId="100">
    <w:name w:val="列出段落11"/>
    <w:basedOn w:val="1"/>
    <w:qFormat/>
    <w:uiPriority w:val="0"/>
    <w:pPr>
      <w:widowControl/>
      <w:ind w:left="720"/>
      <w:contextualSpacing/>
      <w:jc w:val="left"/>
    </w:pPr>
    <w:rPr>
      <w:rFonts w:ascii="Arial" w:hAnsi="Arial" w:eastAsia="黑体"/>
      <w:kern w:val="0"/>
      <w:sz w:val="24"/>
      <w:lang w:eastAsia="en-US"/>
    </w:rPr>
  </w:style>
  <w:style w:type="paragraph" w:customStyle="1" w:styleId="101">
    <w:name w:val="样式 标题 2 + Times New Roman 四号 非加粗 段前: 5 磅 段后: 0 磅 行距: 固定值 20..._0"/>
    <w:basedOn w:val="1"/>
    <w:qFormat/>
    <w:uiPriority w:val="0"/>
    <w:pPr>
      <w:keepNext/>
      <w:keepLines/>
      <w:spacing w:before="100" w:line="360" w:lineRule="auto"/>
      <w:outlineLvl w:val="1"/>
    </w:pPr>
    <w:rPr>
      <w:rFonts w:eastAsia="Times New Roman" w:cs="宋体"/>
      <w:kern w:val="0"/>
      <w:sz w:val="28"/>
      <w:szCs w:val="20"/>
    </w:rPr>
  </w:style>
  <w:style w:type="paragraph" w:customStyle="1" w:styleId="102">
    <w:name w:val="op_mapdots_left"/>
    <w:basedOn w:val="1"/>
    <w:qFormat/>
    <w:uiPriority w:val="0"/>
    <w:pPr>
      <w:widowControl/>
      <w:spacing w:before="100" w:beforeAutospacing="1" w:after="100" w:afterAutospacing="1"/>
      <w:jc w:val="left"/>
    </w:pPr>
    <w:rPr>
      <w:rFonts w:ascii="宋体" w:hAnsi="宋体" w:cs="宋体"/>
      <w:kern w:val="0"/>
      <w:sz w:val="24"/>
    </w:rPr>
  </w:style>
  <w:style w:type="paragraph" w:customStyle="1" w:styleId="103">
    <w:name w:val="p0"/>
    <w:basedOn w:val="1"/>
    <w:qFormat/>
    <w:uiPriority w:val="0"/>
    <w:pPr>
      <w:widowControl/>
    </w:pPr>
    <w:rPr>
      <w:b/>
      <w:bCs/>
      <w:kern w:val="0"/>
      <w:sz w:val="24"/>
    </w:rPr>
  </w:style>
  <w:style w:type="paragraph" w:customStyle="1" w:styleId="104">
    <w:name w:val="Blockquote"/>
    <w:basedOn w:val="1"/>
    <w:qFormat/>
    <w:uiPriority w:val="0"/>
    <w:pPr>
      <w:autoSpaceDE w:val="0"/>
      <w:autoSpaceDN w:val="0"/>
      <w:adjustRightInd w:val="0"/>
      <w:spacing w:before="100" w:after="100"/>
      <w:ind w:left="360" w:right="360"/>
      <w:jc w:val="left"/>
    </w:pPr>
    <w:rPr>
      <w:rFonts w:ascii="Calibri" w:hAnsi="Calibri"/>
      <w:kern w:val="0"/>
      <w:sz w:val="24"/>
      <w:szCs w:val="22"/>
    </w:rPr>
  </w:style>
  <w:style w:type="paragraph" w:customStyle="1" w:styleId="105">
    <w:name w:val="3方案格式3"/>
    <w:basedOn w:val="91"/>
    <w:qFormat/>
    <w:uiPriority w:val="0"/>
    <w:pPr>
      <w:numPr>
        <w:ilvl w:val="2"/>
      </w:numPr>
      <w:outlineLvl w:val="2"/>
    </w:pPr>
    <w:rPr>
      <w:sz w:val="32"/>
    </w:rPr>
  </w:style>
  <w:style w:type="paragraph" w:customStyle="1" w:styleId="106">
    <w:name w:val="样式 标题 2 + Times New Roman 四号 非加粗 段前: 5 磅 段后: 0 磅 行距: 固定值 20..."/>
    <w:basedOn w:val="3"/>
    <w:qFormat/>
    <w:uiPriority w:val="0"/>
    <w:pPr>
      <w:numPr>
        <w:numId w:val="0"/>
      </w:numPr>
      <w:spacing w:before="100" w:after="0" w:line="400" w:lineRule="exact"/>
    </w:pPr>
    <w:rPr>
      <w:rFonts w:ascii="Times New Roman" w:hAnsi="Times New Roman" w:eastAsia="黑体"/>
      <w:b w:val="0"/>
      <w:bCs w:val="0"/>
      <w:sz w:val="28"/>
      <w:szCs w:val="20"/>
    </w:rPr>
  </w:style>
  <w:style w:type="paragraph" w:customStyle="1" w:styleId="107">
    <w:name w:val="标题2"/>
    <w:basedOn w:val="3"/>
    <w:next w:val="18"/>
    <w:qFormat/>
    <w:uiPriority w:val="0"/>
    <w:pPr>
      <w:spacing w:before="156" w:after="156" w:line="360" w:lineRule="auto"/>
    </w:pPr>
    <w:rPr>
      <w:bCs w:val="0"/>
      <w:sz w:val="24"/>
    </w:rPr>
  </w:style>
  <w:style w:type="paragraph" w:customStyle="1" w:styleId="10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09">
    <w:name w:val="正文11"/>
    <w:qFormat/>
    <w:uiPriority w:val="0"/>
    <w:rPr>
      <w:rFonts w:ascii="Calibri" w:hAnsi="Calibri" w:eastAsia="宋体" w:cs="Calibri"/>
      <w:sz w:val="24"/>
      <w:szCs w:val="24"/>
      <w:lang w:val="en-US" w:eastAsia="zh-CN" w:bidi="ar-SA"/>
    </w:rPr>
  </w:style>
  <w:style w:type="paragraph" w:customStyle="1" w:styleId="110">
    <w:name w:val="正文2"/>
    <w:basedOn w:val="1"/>
    <w:qFormat/>
    <w:uiPriority w:val="0"/>
    <w:rPr>
      <w:rFonts w:eastAsia="微软雅黑"/>
      <w:sz w:val="24"/>
    </w:rPr>
  </w:style>
  <w:style w:type="paragraph" w:customStyle="1" w:styleId="111">
    <w:name w:val="列出段落3"/>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12">
    <w:name w:val="纯文本2"/>
    <w:basedOn w:val="1"/>
    <w:qFormat/>
    <w:uiPriority w:val="0"/>
    <w:pPr>
      <w:jc w:val="left"/>
    </w:pPr>
    <w:rPr>
      <w:rFonts w:hint="eastAsia" w:ascii="宋体" w:hAnsi="宋体" w:cs="Courier New"/>
      <w:kern w:val="1"/>
      <w:sz w:val="24"/>
      <w:szCs w:val="20"/>
    </w:rPr>
  </w:style>
  <w:style w:type="paragraph" w:customStyle="1" w:styleId="113">
    <w:name w:val="trs_editor"/>
    <w:basedOn w:val="1"/>
    <w:qFormat/>
    <w:uiPriority w:val="0"/>
    <w:pPr>
      <w:widowControl/>
      <w:spacing w:before="100" w:beforeAutospacing="1" w:after="100" w:afterAutospacing="1"/>
      <w:jc w:val="left"/>
    </w:pPr>
    <w:rPr>
      <w:rFonts w:ascii="宋体" w:hAnsi="宋体" w:cs="宋体"/>
      <w:kern w:val="0"/>
      <w:sz w:val="24"/>
    </w:rPr>
  </w:style>
  <w:style w:type="character" w:customStyle="1" w:styleId="114">
    <w:name w:val="明显强调1"/>
    <w:qFormat/>
    <w:uiPriority w:val="0"/>
    <w:rPr>
      <w:b/>
      <w:bCs/>
      <w:i/>
      <w:iCs/>
      <w:color w:val="4F81BD"/>
    </w:rPr>
  </w:style>
  <w:style w:type="character" w:customStyle="1" w:styleId="115">
    <w:name w:val="批注文字 Char2"/>
    <w:qFormat/>
    <w:uiPriority w:val="0"/>
    <w:rPr>
      <w:kern w:val="2"/>
      <w:sz w:val="21"/>
    </w:rPr>
  </w:style>
  <w:style w:type="character" w:customStyle="1" w:styleId="116">
    <w:name w:val="标题 3 Char_0"/>
    <w:link w:val="54"/>
    <w:qFormat/>
    <w:uiPriority w:val="0"/>
    <w:rPr>
      <w:b/>
      <w:bCs/>
      <w:sz w:val="32"/>
      <w:szCs w:val="32"/>
    </w:rPr>
  </w:style>
  <w:style w:type="character" w:customStyle="1" w:styleId="117">
    <w:name w:val="标题 2 字符"/>
    <w:link w:val="3"/>
    <w:qFormat/>
    <w:uiPriority w:val="0"/>
    <w:rPr>
      <w:rFonts w:ascii="Cambria" w:hAnsi="Cambria"/>
      <w:b/>
      <w:bCs/>
      <w:kern w:val="2"/>
      <w:sz w:val="32"/>
      <w:szCs w:val="32"/>
    </w:rPr>
  </w:style>
  <w:style w:type="character" w:customStyle="1" w:styleId="118">
    <w:name w:val="正文文本 Char2"/>
    <w:semiHidden/>
    <w:qFormat/>
    <w:uiPriority w:val="99"/>
    <w:rPr>
      <w:rFonts w:ascii="Calibri" w:hAnsi="Calibri" w:eastAsia="宋体" w:cs="Times New Roman"/>
    </w:rPr>
  </w:style>
  <w:style w:type="character" w:customStyle="1" w:styleId="119">
    <w:name w:val="页脚 Char1"/>
    <w:semiHidden/>
    <w:qFormat/>
    <w:uiPriority w:val="99"/>
    <w:rPr>
      <w:rFonts w:ascii="Calibri" w:hAnsi="Calibri" w:eastAsia="宋体" w:cs="Times New Roman"/>
      <w:sz w:val="18"/>
      <w:szCs w:val="18"/>
    </w:rPr>
  </w:style>
  <w:style w:type="character" w:customStyle="1" w:styleId="120">
    <w:name w:val="明显引用 Char2"/>
    <w:qFormat/>
    <w:uiPriority w:val="99"/>
    <w:rPr>
      <w:b/>
      <w:bCs/>
      <w:i/>
      <w:iCs/>
      <w:color w:val="4F81BD"/>
      <w:kern w:val="2"/>
      <w:sz w:val="21"/>
      <w:szCs w:val="24"/>
    </w:rPr>
  </w:style>
  <w:style w:type="character" w:customStyle="1" w:styleId="121">
    <w:name w:val="引用 Char"/>
    <w:link w:val="56"/>
    <w:qFormat/>
    <w:uiPriority w:val="0"/>
    <w:rPr>
      <w:i/>
      <w:iCs/>
      <w:color w:val="000000"/>
    </w:rPr>
  </w:style>
  <w:style w:type="character" w:customStyle="1" w:styleId="122">
    <w:name w:val="标题 1 Char_0"/>
    <w:link w:val="57"/>
    <w:qFormat/>
    <w:uiPriority w:val="0"/>
    <w:rPr>
      <w:b/>
      <w:bCs/>
      <w:kern w:val="44"/>
      <w:sz w:val="44"/>
      <w:szCs w:val="44"/>
    </w:rPr>
  </w:style>
  <w:style w:type="character" w:customStyle="1" w:styleId="123">
    <w:name w:val="正文文本缩进 3 Char1"/>
    <w:semiHidden/>
    <w:qFormat/>
    <w:uiPriority w:val="99"/>
    <w:rPr>
      <w:kern w:val="2"/>
      <w:sz w:val="16"/>
      <w:szCs w:val="16"/>
    </w:rPr>
  </w:style>
  <w:style w:type="character" w:customStyle="1" w:styleId="124">
    <w:name w:val="引用 Char1"/>
    <w:qFormat/>
    <w:uiPriority w:val="29"/>
    <w:rPr>
      <w:i/>
      <w:iCs/>
      <w:color w:val="000000"/>
      <w:kern w:val="2"/>
      <w:sz w:val="21"/>
    </w:rPr>
  </w:style>
  <w:style w:type="character" w:customStyle="1" w:styleId="125">
    <w:name w:val="正文文本缩进 字符"/>
    <w:link w:val="19"/>
    <w:qFormat/>
    <w:uiPriority w:val="0"/>
    <w:rPr>
      <w:kern w:val="2"/>
      <w:sz w:val="21"/>
      <w:szCs w:val="24"/>
    </w:rPr>
  </w:style>
  <w:style w:type="character" w:customStyle="1" w:styleId="126">
    <w:name w:val="font161"/>
    <w:qFormat/>
    <w:uiPriority w:val="0"/>
    <w:rPr>
      <w:b/>
      <w:sz w:val="32"/>
    </w:rPr>
  </w:style>
  <w:style w:type="character" w:customStyle="1" w:styleId="127">
    <w:name w:val="标题 4 Char_0"/>
    <w:link w:val="58"/>
    <w:qFormat/>
    <w:uiPriority w:val="0"/>
    <w:rPr>
      <w:rFonts w:ascii="Arial" w:hAnsi="Arial" w:eastAsia="黑体"/>
      <w:b/>
      <w:bCs/>
      <w:sz w:val="28"/>
      <w:szCs w:val="28"/>
    </w:rPr>
  </w:style>
  <w:style w:type="character" w:customStyle="1" w:styleId="128">
    <w:name w:val="页眉 字符"/>
    <w:link w:val="30"/>
    <w:qFormat/>
    <w:uiPriority w:val="99"/>
    <w:rPr>
      <w:kern w:val="2"/>
      <w:sz w:val="18"/>
      <w:szCs w:val="18"/>
    </w:rPr>
  </w:style>
  <w:style w:type="character" w:customStyle="1" w:styleId="129">
    <w:name w:val="标题 6 字符"/>
    <w:link w:val="7"/>
    <w:qFormat/>
    <w:uiPriority w:val="0"/>
    <w:rPr>
      <w:rFonts w:ascii="Cambria" w:hAnsi="Cambria" w:eastAsia="宋体" w:cs="Times New Roman"/>
      <w:b/>
      <w:bCs/>
      <w:kern w:val="2"/>
      <w:sz w:val="24"/>
      <w:szCs w:val="24"/>
    </w:rPr>
  </w:style>
  <w:style w:type="character" w:customStyle="1" w:styleId="130">
    <w:name w:val="纯文本 字符"/>
    <w:link w:val="24"/>
    <w:qFormat/>
    <w:uiPriority w:val="0"/>
    <w:rPr>
      <w:rFonts w:ascii="Ari"/>
      <w:lang w:val="en-US" w:eastAsia="zh-CN" w:bidi="ar-SA"/>
    </w:rPr>
  </w:style>
  <w:style w:type="character" w:customStyle="1" w:styleId="131">
    <w:name w:val="引用 Char2"/>
    <w:qFormat/>
    <w:uiPriority w:val="99"/>
    <w:rPr>
      <w:i/>
      <w:iCs/>
      <w:color w:val="000000"/>
      <w:kern w:val="2"/>
      <w:sz w:val="21"/>
      <w:szCs w:val="24"/>
    </w:rPr>
  </w:style>
  <w:style w:type="character" w:customStyle="1" w:styleId="132">
    <w:name w:val="rvts11"/>
    <w:qFormat/>
    <w:uiPriority w:val="0"/>
    <w:rPr>
      <w:rFonts w:hint="default" w:ascii="KNLe" w:hAnsi="KNLe"/>
      <w:sz w:val="24"/>
      <w:szCs w:val="24"/>
      <w:u w:val="single"/>
    </w:rPr>
  </w:style>
  <w:style w:type="character" w:customStyle="1" w:styleId="133">
    <w:name w:val="标题 字符"/>
    <w:link w:val="41"/>
    <w:qFormat/>
    <w:uiPriority w:val="0"/>
    <w:rPr>
      <w:rFonts w:ascii="Arial" w:hAnsi="Arial"/>
      <w:b/>
      <w:sz w:val="32"/>
    </w:rPr>
  </w:style>
  <w:style w:type="character" w:customStyle="1" w:styleId="134">
    <w:name w:val="标题5 Char Char"/>
    <w:link w:val="59"/>
    <w:qFormat/>
    <w:uiPriority w:val="0"/>
    <w:rPr>
      <w:rFonts w:ascii="Arial" w:hAnsi="Arial"/>
      <w:b/>
      <w:bCs/>
      <w:sz w:val="24"/>
      <w:szCs w:val="32"/>
    </w:rPr>
  </w:style>
  <w:style w:type="character" w:customStyle="1" w:styleId="135">
    <w:name w:val="副标题 Char2"/>
    <w:qFormat/>
    <w:uiPriority w:val="11"/>
    <w:rPr>
      <w:rFonts w:ascii="Cambria" w:hAnsi="Cambria" w:cs="Times New Roman"/>
      <w:b/>
      <w:bCs/>
      <w:kern w:val="28"/>
      <w:sz w:val="32"/>
      <w:szCs w:val="32"/>
    </w:rPr>
  </w:style>
  <w:style w:type="character" w:customStyle="1" w:styleId="136">
    <w:name w:val="文档结构图 字符"/>
    <w:link w:val="15"/>
    <w:qFormat/>
    <w:uiPriority w:val="0"/>
    <w:rPr>
      <w:rFonts w:ascii="宋体"/>
      <w:kern w:val="2"/>
      <w:sz w:val="18"/>
      <w:szCs w:val="18"/>
    </w:rPr>
  </w:style>
  <w:style w:type="character" w:customStyle="1" w:styleId="137">
    <w:name w:val="日期 字符"/>
    <w:link w:val="26"/>
    <w:qFormat/>
    <w:uiPriority w:val="0"/>
    <w:rPr>
      <w:kern w:val="2"/>
      <w:sz w:val="21"/>
      <w:szCs w:val="24"/>
    </w:rPr>
  </w:style>
  <w:style w:type="character" w:customStyle="1" w:styleId="138">
    <w:name w:val="批注主题 Char1"/>
    <w:qFormat/>
    <w:uiPriority w:val="0"/>
    <w:rPr>
      <w:b/>
      <w:bCs/>
      <w:kern w:val="2"/>
      <w:sz w:val="21"/>
      <w:szCs w:val="22"/>
    </w:rPr>
  </w:style>
  <w:style w:type="character" w:customStyle="1" w:styleId="139">
    <w:name w:val="font31"/>
    <w:qFormat/>
    <w:uiPriority w:val="0"/>
    <w:rPr>
      <w:rFonts w:hint="eastAsia" w:ascii="宋体" w:hAnsi="宋体" w:eastAsia="宋体" w:cs="宋体"/>
      <w:color w:val="000000"/>
      <w:sz w:val="20"/>
      <w:szCs w:val="20"/>
      <w:u w:val="none"/>
    </w:rPr>
  </w:style>
  <w:style w:type="character" w:customStyle="1" w:styleId="140">
    <w:name w:val="明显引用 Char"/>
    <w:link w:val="60"/>
    <w:qFormat/>
    <w:uiPriority w:val="0"/>
    <w:rPr>
      <w:b/>
      <w:bCs/>
      <w:i/>
      <w:iCs/>
      <w:color w:val="4F81BD"/>
    </w:rPr>
  </w:style>
  <w:style w:type="character" w:customStyle="1" w:styleId="141">
    <w:name w:val="标题 5 字符"/>
    <w:link w:val="6"/>
    <w:qFormat/>
    <w:uiPriority w:val="0"/>
    <w:rPr>
      <w:b/>
      <w:bCs/>
      <w:kern w:val="2"/>
      <w:sz w:val="28"/>
      <w:szCs w:val="28"/>
    </w:rPr>
  </w:style>
  <w:style w:type="character" w:customStyle="1" w:styleId="142">
    <w:name w:val="日期 Char1"/>
    <w:qFormat/>
    <w:uiPriority w:val="0"/>
    <w:rPr>
      <w:rFonts w:ascii="Calibri" w:hAnsi="Calibri" w:eastAsia="宋体" w:cs="Times New Roman"/>
    </w:rPr>
  </w:style>
  <w:style w:type="character" w:customStyle="1" w:styleId="143">
    <w:name w:val="批注框文本 Char1"/>
    <w:qFormat/>
    <w:uiPriority w:val="0"/>
    <w:rPr>
      <w:kern w:val="2"/>
      <w:sz w:val="18"/>
      <w:szCs w:val="18"/>
    </w:rPr>
  </w:style>
  <w:style w:type="character" w:customStyle="1" w:styleId="144">
    <w:name w:val="标题 Char1"/>
    <w:qFormat/>
    <w:uiPriority w:val="10"/>
    <w:rPr>
      <w:rFonts w:ascii="Cambria" w:hAnsi="Cambria" w:eastAsia="宋体" w:cs="Times New Roman"/>
      <w:b/>
      <w:bCs/>
      <w:sz w:val="32"/>
      <w:szCs w:val="32"/>
    </w:rPr>
  </w:style>
  <w:style w:type="character" w:customStyle="1" w:styleId="145">
    <w:name w:val="标题 9 字符"/>
    <w:link w:val="10"/>
    <w:qFormat/>
    <w:uiPriority w:val="0"/>
    <w:rPr>
      <w:rFonts w:ascii="Cambria" w:hAnsi="Cambria" w:eastAsia="宋体" w:cs="Times New Roman"/>
      <w:kern w:val="2"/>
      <w:sz w:val="21"/>
      <w:szCs w:val="21"/>
    </w:rPr>
  </w:style>
  <w:style w:type="character" w:customStyle="1" w:styleId="146">
    <w:name w:val="不明显参考1"/>
    <w:qFormat/>
    <w:uiPriority w:val="0"/>
    <w:rPr>
      <w:smallCaps/>
      <w:color w:val="C0504D"/>
      <w:u w:val="single"/>
    </w:rPr>
  </w:style>
  <w:style w:type="character" w:customStyle="1" w:styleId="147">
    <w:name w:val="批注文字 Char1"/>
    <w:qFormat/>
    <w:uiPriority w:val="0"/>
    <w:rPr>
      <w:rFonts w:ascii="Calibri" w:hAnsi="Calibri" w:eastAsia="宋体" w:cs="Times New Roman"/>
    </w:rPr>
  </w:style>
  <w:style w:type="character" w:customStyle="1" w:styleId="148">
    <w:name w:val="标题 Char2"/>
    <w:qFormat/>
    <w:uiPriority w:val="10"/>
    <w:rPr>
      <w:rFonts w:ascii="Cambria" w:hAnsi="Cambria" w:cs="Times New Roman"/>
      <w:b/>
      <w:bCs/>
      <w:kern w:val="2"/>
      <w:sz w:val="32"/>
      <w:szCs w:val="32"/>
    </w:rPr>
  </w:style>
  <w:style w:type="character" w:customStyle="1" w:styleId="149">
    <w:name w:val="正文文本 3 Char1"/>
    <w:semiHidden/>
    <w:qFormat/>
    <w:uiPriority w:val="99"/>
    <w:rPr>
      <w:kern w:val="2"/>
      <w:sz w:val="16"/>
      <w:szCs w:val="16"/>
    </w:rPr>
  </w:style>
  <w:style w:type="character" w:customStyle="1" w:styleId="150">
    <w:name w:val="批注主题 Char2"/>
    <w:qFormat/>
    <w:uiPriority w:val="0"/>
    <w:rPr>
      <w:b/>
      <w:bCs/>
      <w:kern w:val="2"/>
      <w:sz w:val="21"/>
    </w:rPr>
  </w:style>
  <w:style w:type="character" w:customStyle="1" w:styleId="151">
    <w:name w:val="标题 3 字符"/>
    <w:link w:val="4"/>
    <w:qFormat/>
    <w:uiPriority w:val="0"/>
    <w:rPr>
      <w:b/>
      <w:bCs/>
      <w:kern w:val="2"/>
      <w:sz w:val="32"/>
      <w:szCs w:val="32"/>
    </w:rPr>
  </w:style>
  <w:style w:type="character" w:customStyle="1" w:styleId="152">
    <w:name w:val="正文文本 Char_0"/>
    <w:link w:val="61"/>
    <w:qFormat/>
    <w:uiPriority w:val="0"/>
    <w:rPr>
      <w:szCs w:val="24"/>
    </w:rPr>
  </w:style>
  <w:style w:type="character" w:customStyle="1" w:styleId="153">
    <w:name w:val="副标题 字符"/>
    <w:link w:val="33"/>
    <w:qFormat/>
    <w:uiPriority w:val="0"/>
    <w:rPr>
      <w:rFonts w:ascii="Cambria" w:hAnsi="Cambria"/>
      <w:b/>
      <w:bCs/>
      <w:kern w:val="28"/>
      <w:sz w:val="32"/>
      <w:szCs w:val="32"/>
    </w:rPr>
  </w:style>
  <w:style w:type="character" w:customStyle="1" w:styleId="154">
    <w:name w:val="bookmark"/>
    <w:basedOn w:val="45"/>
    <w:qFormat/>
    <w:uiPriority w:val="0"/>
  </w:style>
  <w:style w:type="character" w:customStyle="1" w:styleId="155">
    <w:name w:val="标题 5 Char_0"/>
    <w:link w:val="62"/>
    <w:qFormat/>
    <w:uiPriority w:val="0"/>
    <w:rPr>
      <w:rFonts w:ascii="Calibri" w:hAnsi="Calibri"/>
      <w:b/>
      <w:bCs/>
      <w:sz w:val="28"/>
      <w:szCs w:val="28"/>
    </w:rPr>
  </w:style>
  <w:style w:type="character" w:customStyle="1" w:styleId="156">
    <w:name w:val="正文文本缩进 2 字符"/>
    <w:link w:val="27"/>
    <w:qFormat/>
    <w:uiPriority w:val="99"/>
    <w:rPr>
      <w:rFonts w:ascii="宋体"/>
    </w:rPr>
  </w:style>
  <w:style w:type="character" w:customStyle="1" w:styleId="157">
    <w:name w:val="批注文字 字符"/>
    <w:link w:val="16"/>
    <w:qFormat/>
    <w:uiPriority w:val="99"/>
    <w:rPr>
      <w:kern w:val="2"/>
      <w:sz w:val="21"/>
      <w:szCs w:val="24"/>
    </w:rPr>
  </w:style>
  <w:style w:type="character" w:customStyle="1" w:styleId="158">
    <w:name w:val="font11"/>
    <w:qFormat/>
    <w:uiPriority w:val="0"/>
    <w:rPr>
      <w:rFonts w:hint="eastAsia" w:ascii="宋体" w:hAnsi="宋体" w:eastAsia="宋体" w:cs="宋体"/>
      <w:color w:val="000000"/>
      <w:sz w:val="20"/>
      <w:szCs w:val="20"/>
      <w:u w:val="none"/>
    </w:rPr>
  </w:style>
  <w:style w:type="character" w:customStyle="1" w:styleId="159">
    <w:name w:val="明显参考1"/>
    <w:qFormat/>
    <w:uiPriority w:val="0"/>
    <w:rPr>
      <w:b/>
      <w:bCs/>
      <w:smallCaps/>
      <w:color w:val="C0504D"/>
      <w:spacing w:val="5"/>
      <w:u w:val="single"/>
    </w:rPr>
  </w:style>
  <w:style w:type="character" w:customStyle="1" w:styleId="160">
    <w:name w:val="超链接_0"/>
    <w:qFormat/>
    <w:uiPriority w:val="99"/>
    <w:rPr>
      <w:rFonts w:ascii="Calibri" w:hAnsi="Calibri"/>
      <w:color w:val="0000FF"/>
      <w:u w:val="single"/>
    </w:rPr>
  </w:style>
  <w:style w:type="character" w:customStyle="1" w:styleId="161">
    <w:name w:val="文档结构图 Char2"/>
    <w:semiHidden/>
    <w:qFormat/>
    <w:uiPriority w:val="99"/>
    <w:rPr>
      <w:rFonts w:ascii="宋体" w:hAnsi="Calibri" w:eastAsia="宋体" w:cs="Times New Roman"/>
      <w:sz w:val="18"/>
      <w:szCs w:val="18"/>
    </w:rPr>
  </w:style>
  <w:style w:type="character" w:customStyle="1" w:styleId="162">
    <w:name w:val="textcontents"/>
    <w:qFormat/>
    <w:uiPriority w:val="0"/>
    <w:rPr>
      <w:rFonts w:cs="Times New Roman"/>
    </w:rPr>
  </w:style>
  <w:style w:type="character" w:customStyle="1" w:styleId="163">
    <w:name w:val="标题 1 Char"/>
    <w:qFormat/>
    <w:uiPriority w:val="0"/>
    <w:rPr>
      <w:b/>
      <w:bCs/>
      <w:kern w:val="44"/>
      <w:sz w:val="32"/>
      <w:szCs w:val="44"/>
    </w:rPr>
  </w:style>
  <w:style w:type="character" w:customStyle="1" w:styleId="164">
    <w:name w:val="正文文本 字符"/>
    <w:link w:val="18"/>
    <w:qFormat/>
    <w:uiPriority w:val="0"/>
    <w:rPr>
      <w:rFonts w:eastAsia="幼圆"/>
      <w:b/>
      <w:bCs/>
      <w:kern w:val="2"/>
      <w:sz w:val="44"/>
      <w:szCs w:val="24"/>
    </w:rPr>
  </w:style>
  <w:style w:type="character" w:customStyle="1" w:styleId="165">
    <w:name w:val="标题 8 字符"/>
    <w:link w:val="9"/>
    <w:qFormat/>
    <w:uiPriority w:val="0"/>
    <w:rPr>
      <w:rFonts w:ascii="Cambria" w:hAnsi="Cambria" w:eastAsia="宋体" w:cs="Times New Roman"/>
      <w:kern w:val="2"/>
      <w:sz w:val="24"/>
      <w:szCs w:val="24"/>
    </w:rPr>
  </w:style>
  <w:style w:type="character" w:customStyle="1" w:styleId="166">
    <w:name w:val="副标题 Char1"/>
    <w:qFormat/>
    <w:uiPriority w:val="11"/>
    <w:rPr>
      <w:rFonts w:ascii="Cambria" w:hAnsi="Cambria" w:cs="Times New Roman"/>
      <w:b/>
      <w:bCs/>
      <w:kern w:val="28"/>
      <w:sz w:val="32"/>
      <w:szCs w:val="32"/>
    </w:rPr>
  </w:style>
  <w:style w:type="character" w:customStyle="1" w:styleId="167">
    <w:name w:val="批注主题 字符"/>
    <w:link w:val="42"/>
    <w:qFormat/>
    <w:uiPriority w:val="0"/>
    <w:rPr>
      <w:b/>
      <w:bCs/>
      <w:kern w:val="2"/>
      <w:sz w:val="21"/>
      <w:szCs w:val="24"/>
    </w:rPr>
  </w:style>
  <w:style w:type="character" w:customStyle="1" w:styleId="168">
    <w:name w:val="书籍标题1"/>
    <w:qFormat/>
    <w:uiPriority w:val="0"/>
    <w:rPr>
      <w:b/>
      <w:bCs/>
      <w:smallCaps/>
      <w:spacing w:val="5"/>
    </w:rPr>
  </w:style>
  <w:style w:type="character" w:customStyle="1" w:styleId="169">
    <w:name w:val="页脚 字符"/>
    <w:link w:val="29"/>
    <w:qFormat/>
    <w:uiPriority w:val="99"/>
    <w:rPr>
      <w:kern w:val="2"/>
      <w:sz w:val="18"/>
      <w:szCs w:val="18"/>
    </w:rPr>
  </w:style>
  <w:style w:type="character" w:customStyle="1" w:styleId="170">
    <w:name w:val="标题4 Char Char"/>
    <w:link w:val="63"/>
    <w:qFormat/>
    <w:uiPriority w:val="0"/>
    <w:rPr>
      <w:rFonts w:ascii="Arial" w:hAnsi="Arial"/>
      <w:b/>
      <w:bCs/>
      <w:sz w:val="24"/>
      <w:szCs w:val="32"/>
    </w:rPr>
  </w:style>
  <w:style w:type="character" w:customStyle="1" w:styleId="171">
    <w:name w:val="正文文本 Char1"/>
    <w:qFormat/>
    <w:uiPriority w:val="0"/>
    <w:rPr>
      <w:rFonts w:ascii="Calibri" w:hAnsi="Calibri" w:eastAsia="宋体" w:cs="Times New Roman"/>
    </w:rPr>
  </w:style>
  <w:style w:type="character" w:customStyle="1" w:styleId="172">
    <w:name w:val="明显引用 Char1"/>
    <w:qFormat/>
    <w:uiPriority w:val="30"/>
    <w:rPr>
      <w:b/>
      <w:bCs/>
      <w:i/>
      <w:iCs/>
      <w:color w:val="4F81BD"/>
      <w:kern w:val="2"/>
      <w:sz w:val="21"/>
    </w:rPr>
  </w:style>
  <w:style w:type="character" w:customStyle="1" w:styleId="173">
    <w:name w:val="页眉 Char1"/>
    <w:semiHidden/>
    <w:qFormat/>
    <w:uiPriority w:val="99"/>
    <w:rPr>
      <w:rFonts w:ascii="Calibri" w:hAnsi="Calibri" w:eastAsia="宋体" w:cs="Times New Roman"/>
      <w:sz w:val="18"/>
      <w:szCs w:val="18"/>
    </w:rPr>
  </w:style>
  <w:style w:type="character" w:customStyle="1" w:styleId="174">
    <w:name w:val="不明显强调1"/>
    <w:qFormat/>
    <w:uiPriority w:val="0"/>
    <w:rPr>
      <w:i/>
      <w:iCs/>
      <w:color w:val="808080"/>
    </w:rPr>
  </w:style>
  <w:style w:type="character" w:customStyle="1" w:styleId="175">
    <w:name w:val="正文文本 3 字符"/>
    <w:link w:val="17"/>
    <w:qFormat/>
    <w:uiPriority w:val="0"/>
    <w:rPr>
      <w:rFonts w:ascii="宋体"/>
      <w:kern w:val="2"/>
      <w:sz w:val="24"/>
    </w:rPr>
  </w:style>
  <w:style w:type="character" w:customStyle="1" w:styleId="176">
    <w:name w:val="正文文本缩进 3 字符"/>
    <w:link w:val="35"/>
    <w:qFormat/>
    <w:uiPriority w:val="0"/>
    <w:rPr>
      <w:kern w:val="2"/>
      <w:sz w:val="16"/>
    </w:rPr>
  </w:style>
  <w:style w:type="character" w:customStyle="1" w:styleId="177">
    <w:name w:val="font21"/>
    <w:qFormat/>
    <w:uiPriority w:val="0"/>
    <w:rPr>
      <w:rFonts w:hint="eastAsia" w:ascii="宋体" w:hAnsi="宋体" w:eastAsia="宋体" w:cs="宋体"/>
      <w:color w:val="000000"/>
      <w:sz w:val="20"/>
      <w:szCs w:val="20"/>
      <w:u w:val="none"/>
    </w:rPr>
  </w:style>
  <w:style w:type="character" w:customStyle="1" w:styleId="178">
    <w:name w:val="批注框文本 字符"/>
    <w:link w:val="28"/>
    <w:qFormat/>
    <w:uiPriority w:val="0"/>
    <w:rPr>
      <w:kern w:val="2"/>
      <w:sz w:val="18"/>
      <w:szCs w:val="18"/>
    </w:rPr>
  </w:style>
  <w:style w:type="character" w:customStyle="1" w:styleId="179">
    <w:name w:val="标题 7 字符"/>
    <w:link w:val="8"/>
    <w:qFormat/>
    <w:uiPriority w:val="0"/>
    <w:rPr>
      <w:b/>
      <w:bCs/>
      <w:kern w:val="2"/>
      <w:sz w:val="24"/>
      <w:szCs w:val="24"/>
    </w:rPr>
  </w:style>
  <w:style w:type="character" w:customStyle="1" w:styleId="180">
    <w:name w:val="标题 1 字符"/>
    <w:link w:val="2"/>
    <w:qFormat/>
    <w:uiPriority w:val="0"/>
    <w:rPr>
      <w:rFonts w:ascii="Times New Roman" w:hAnsi="Times New Roman" w:eastAsia="宋体" w:cs="Times New Roman"/>
      <w:b/>
      <w:bCs/>
      <w:kern w:val="44"/>
      <w:sz w:val="32"/>
      <w:szCs w:val="44"/>
    </w:rPr>
  </w:style>
  <w:style w:type="character" w:customStyle="1" w:styleId="181">
    <w:name w:val="文档结构图 Char1"/>
    <w:qFormat/>
    <w:uiPriority w:val="0"/>
    <w:rPr>
      <w:rFonts w:ascii="宋体" w:hAnsi="Calibri" w:eastAsia="宋体" w:cs="Times New Roman"/>
      <w:sz w:val="18"/>
      <w:szCs w:val="18"/>
    </w:rPr>
  </w:style>
  <w:style w:type="character" w:customStyle="1" w:styleId="182">
    <w:name w:val="标题 2 Char_0"/>
    <w:link w:val="64"/>
    <w:qFormat/>
    <w:uiPriority w:val="0"/>
    <w:rPr>
      <w:rFonts w:ascii="Cambria" w:hAnsi="Cambria"/>
      <w:b/>
      <w:bCs/>
      <w:sz w:val="32"/>
      <w:szCs w:val="32"/>
    </w:rPr>
  </w:style>
  <w:style w:type="character" w:customStyle="1" w:styleId="183">
    <w:name w:val="日期 Char2"/>
    <w:semiHidden/>
    <w:qFormat/>
    <w:uiPriority w:val="99"/>
    <w:rPr>
      <w:rFonts w:ascii="Calibri" w:hAnsi="Calibri" w:eastAsia="宋体" w:cs="Times New Roman"/>
    </w:rPr>
  </w:style>
  <w:style w:type="character" w:customStyle="1" w:styleId="184">
    <w:name w:val="批注框文本 Char2"/>
    <w:semiHidden/>
    <w:qFormat/>
    <w:uiPriority w:val="99"/>
    <w:rPr>
      <w:rFonts w:ascii="Calibri" w:hAnsi="Calibri" w:eastAsia="宋体" w:cs="Times New Roman"/>
      <w:sz w:val="18"/>
      <w:szCs w:val="18"/>
    </w:rPr>
  </w:style>
  <w:style w:type="character" w:customStyle="1" w:styleId="185">
    <w:name w:val="标题 4 字符"/>
    <w:link w:val="5"/>
    <w:qFormat/>
    <w:uiPriority w:val="0"/>
    <w:rPr>
      <w:rFonts w:ascii="Cambria" w:hAnsi="Cambria" w:eastAsia="宋体" w:cs="Times New Roman"/>
      <w:b/>
      <w:bCs/>
      <w:kern w:val="2"/>
      <w:sz w:val="28"/>
      <w:szCs w:val="28"/>
    </w:rPr>
  </w:style>
  <w:style w:type="character" w:customStyle="1" w:styleId="186">
    <w:name w:val="列出段落 Char"/>
    <w:link w:val="65"/>
    <w:qFormat/>
    <w:locked/>
    <w:uiPriority w:val="99"/>
    <w:rPr>
      <w:kern w:val="2"/>
      <w:sz w:val="21"/>
      <w:szCs w:val="24"/>
    </w:rPr>
  </w:style>
  <w:style w:type="character" w:customStyle="1" w:styleId="187">
    <w:name w:val="表格文字 字符"/>
    <w:link w:val="82"/>
    <w:qFormat/>
    <w:uiPriority w:val="0"/>
    <w:rPr>
      <w:rFonts w:ascii="Calibri" w:hAnsi="Calibri" w:eastAsia="宋体" w:cs="Times New Roman"/>
      <w:sz w:val="21"/>
      <w:szCs w:val="22"/>
    </w:rPr>
  </w:style>
  <w:style w:type="paragraph" w:customStyle="1" w:styleId="188">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189">
    <w:name w:val="正文文本首行缩进 字符"/>
    <w:basedOn w:val="164"/>
    <w:link w:val="43"/>
    <w:semiHidden/>
    <w:qFormat/>
    <w:uiPriority w:val="0"/>
    <w:rPr>
      <w:rFonts w:eastAsia="幼圆"/>
      <w:b w:val="0"/>
      <w:bCs w:val="0"/>
      <w:kern w:val="2"/>
      <w:sz w:val="21"/>
      <w:szCs w:val="24"/>
    </w:rPr>
  </w:style>
  <w:style w:type="character" w:customStyle="1" w:styleId="190">
    <w:name w:val="未处理的提及1"/>
    <w:basedOn w:val="45"/>
    <w:semiHidden/>
    <w:unhideWhenUsed/>
    <w:qFormat/>
    <w:uiPriority w:val="99"/>
    <w:rPr>
      <w:color w:val="605E5C"/>
      <w:shd w:val="clear" w:color="auto" w:fill="E1DFDD"/>
    </w:rPr>
  </w:style>
  <w:style w:type="paragraph" w:customStyle="1" w:styleId="191">
    <w:name w:val="TOC Heading"/>
    <w:basedOn w:val="2"/>
    <w:next w:val="1"/>
    <w:unhideWhenUsed/>
    <w:qFormat/>
    <w:uiPriority w:val="39"/>
    <w:pPr>
      <w:widowControl/>
      <w:numPr>
        <w:numId w:val="0"/>
      </w:numPr>
      <w:spacing w:before="240" w:after="0" w:line="259" w:lineRule="auto"/>
      <w:jc w:val="left"/>
      <w:outlineLvl w:val="9"/>
    </w:pPr>
    <w:rPr>
      <w:rFonts w:asciiTheme="majorHAnsi" w:hAnsiTheme="majorHAnsi" w:eastAsiaTheme="majorEastAsia" w:cstheme="majorBidi"/>
      <w:b w:val="0"/>
      <w:bCs w:val="0"/>
      <w:color w:val="376092" w:themeColor="accent1" w:themeShade="BF"/>
      <w:kern w:val="0"/>
      <w:szCs w:val="32"/>
    </w:rPr>
  </w:style>
  <w:style w:type="paragraph" w:styleId="192">
    <w:name w:val="List Paragraph"/>
    <w:basedOn w:val="1"/>
    <w:qFormat/>
    <w:uiPriority w:val="99"/>
    <w:pPr>
      <w:ind w:firstLine="420" w:firstLineChars="200"/>
    </w:pPr>
    <w:rPr>
      <w:rFonts w:ascii="Calibri" w:hAnsi="Calibri"/>
      <w:szCs w:val="22"/>
    </w:rPr>
  </w:style>
  <w:style w:type="character" w:customStyle="1" w:styleId="193">
    <w:name w:val="正文缩进 字符"/>
    <w:link w:val="13"/>
    <w:qFormat/>
    <w:locked/>
    <w:uiPriority w:val="0"/>
    <w:rPr>
      <w:b/>
      <w:kern w:val="2"/>
      <w:sz w:val="24"/>
    </w:rPr>
  </w:style>
  <w:style w:type="paragraph" w:customStyle="1" w:styleId="194">
    <w:name w:val="一级标题"/>
    <w:basedOn w:val="1"/>
    <w:autoRedefine/>
    <w:qFormat/>
    <w:uiPriority w:val="0"/>
    <w:pPr>
      <w:tabs>
        <w:tab w:val="left" w:pos="903"/>
      </w:tabs>
      <w:spacing w:line="360" w:lineRule="auto"/>
      <w:ind w:left="900" w:hanging="420"/>
    </w:pPr>
    <w:rPr>
      <w:rFonts w:ascii="Arial" w:hAnsi="Arial" w:cs="Arial"/>
      <w:sz w:val="24"/>
      <w:szCs w:val="20"/>
    </w:rPr>
  </w:style>
  <w:style w:type="paragraph" w:customStyle="1" w:styleId="195">
    <w:name w:val="标题二级"/>
    <w:basedOn w:val="1"/>
    <w:autoRedefine/>
    <w:qFormat/>
    <w:uiPriority w:val="0"/>
    <w:pPr>
      <w:ind w:firstLine="412" w:firstLineChars="196"/>
    </w:pPr>
    <w:rPr>
      <w:rFonts w:ascii="宋体" w:hAnsi="宋体"/>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1339F0-E50E-4E3F-B1A2-EE2E3E30BF42}">
  <ds:schemaRefs/>
</ds:datastoreItem>
</file>

<file path=docProps/app.xml><?xml version="1.0" encoding="utf-8"?>
<Properties xmlns="http://schemas.openxmlformats.org/officeDocument/2006/extended-properties" xmlns:vt="http://schemas.openxmlformats.org/officeDocument/2006/docPropsVTypes">
  <Template>Normal</Template>
  <Company>江苏省设备成套有限公司</Company>
  <Pages>43</Pages>
  <Words>9024</Words>
  <Characters>9658</Characters>
  <Lines>134</Lines>
  <Paragraphs>37</Paragraphs>
  <TotalTime>0</TotalTime>
  <ScaleCrop>false</ScaleCrop>
  <LinksUpToDate>false</LinksUpToDate>
  <CharactersWithSpaces>9703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2020-06-24T05:04:00Z</dcterms:created>
  <dc:creator>Lenovo User</dc:creator>
  <cp:lastModifiedBy>李珍珍</cp:lastModifiedBy>
  <cp:lastPrinted>2020-06-24T05:03:00Z</cp:lastPrinted>
  <dcterms:modified xsi:type="dcterms:W3CDTF">2025-04-08T01:41:09Z</dcterms:modified>
  <dc:title>公开招标文件</dc:title>
  <cp:revision>244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E7554AADD9454BF3BB84B5B0FB7E8DEE_13</vt:lpwstr>
  </property>
  <property fmtid="{D5CDD505-2E9C-101B-9397-08002B2CF9AE}" pid="4" name="KSOTemplateDocerSaveRecord">
    <vt:lpwstr>eyJoZGlkIjoiYWQ2YmViMzYwZjhlN2U5YmYzMGI5YTBhZDNlOWI2YmIiLCJ1c2VySWQiOiIyNjc4NDk4MzkifQ==</vt:lpwstr>
  </property>
</Properties>
</file>