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开户银行：兴业银行河西支行</w:t>
            </w:r>
          </w:p>
          <w:p w14:paraId="11E865A5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3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7D310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注：请将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《采购文件获取表》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及附件填报完整、准确（加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盖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章扫描件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邮件名称需为“项目编号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+公司名称”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发送至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邮箱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wsw83359555@163.com</w:t>
      </w:r>
    </w:p>
    <w:p w14:paraId="3BFBC41A"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p w14:paraId="1DE10F11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109E85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4C033D4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p w14:paraId="64896F54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028D67DF">
      <w:pPr>
        <w:rPr>
          <w:rFonts w:hint="eastAsia"/>
        </w:rPr>
      </w:pPr>
    </w:p>
    <w:p w14:paraId="107716E8">
      <w:pPr>
        <w:pStyle w:val="3"/>
        <w:rPr>
          <w:rFonts w:hint="eastAsia"/>
        </w:rPr>
      </w:pPr>
    </w:p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p w14:paraId="37E4D810"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09F016D6"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4DF43056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A5BDFD-9867-45D6-AE16-922923115052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7117EA-EEBB-470C-9928-F670E8A9FD09}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3" w:fontKey="{9001BA78-EB1C-457E-B3C7-36E25734526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F6FA26A2-291C-4BBB-A222-FFD61CC007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eastAsia="华文行楷"/>
        <w:color w:val="FF000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2540</wp:posOffset>
          </wp:positionV>
          <wp:extent cx="216535" cy="161290"/>
          <wp:effectExtent l="0" t="0" r="12065" b="101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江苏威仕沃项目管理有限公司           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u w:val="none"/>
        <w:lang w:val="en-US" w:eastAsia="zh-CN"/>
      </w:rPr>
      <w:t xml:space="preserve"> 精采嘉诚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F43187E"/>
    <w:rsid w:val="12BB06BA"/>
    <w:rsid w:val="1F5557A2"/>
    <w:rsid w:val="21CD547A"/>
    <w:rsid w:val="24E271C7"/>
    <w:rsid w:val="293F63D1"/>
    <w:rsid w:val="2A134494"/>
    <w:rsid w:val="2A7D7895"/>
    <w:rsid w:val="2B5D3744"/>
    <w:rsid w:val="2D745EBC"/>
    <w:rsid w:val="3A2805D8"/>
    <w:rsid w:val="3D6D720F"/>
    <w:rsid w:val="4D470B7A"/>
    <w:rsid w:val="528F2356"/>
    <w:rsid w:val="54363BCD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F2423A"/>
    <w:rsid w:val="79FF0CD3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396</Characters>
  <Lines>0</Lines>
  <Paragraphs>0</Paragraphs>
  <TotalTime>5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2024-10-28T01:44:38Z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CACDF3E8416A4C25900725F625189F17_13</vt:lpwstr>
  </property>
</Properties>
</file>