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仿宋" w:hAnsi="仿宋" w:eastAsia="仿宋" w:cs="仿宋"/>
          <w:spacing w:val="-3"/>
          <w:sz w:val="64"/>
        </w:rPr>
      </w:pPr>
      <w:r>
        <w:rPr>
          <w:rFonts w:hint="eastAsia" w:ascii="仿宋" w:hAnsi="仿宋" w:eastAsia="仿宋" w:cs="仿宋"/>
        </w:rPr>
        <w:drawing>
          <wp:inline distT="0" distB="0" distL="114300" distR="114300">
            <wp:extent cx="974725" cy="802005"/>
            <wp:effectExtent l="0" t="0" r="15875" b="1714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8" cstate="print"/>
                    <a:stretch>
                      <a:fillRect/>
                    </a:stretch>
                  </pic:blipFill>
                  <pic:spPr>
                    <a:xfrm>
                      <a:off x="0" y="0"/>
                      <a:ext cx="974725" cy="802005"/>
                    </a:xfrm>
                    <a:prstGeom prst="rect">
                      <a:avLst/>
                    </a:prstGeom>
                    <a:noFill/>
                    <a:ln>
                      <a:noFill/>
                    </a:ln>
                  </pic:spPr>
                </pic:pic>
              </a:graphicData>
            </a:graphic>
          </wp:inline>
        </w:drawing>
      </w:r>
    </w:p>
    <w:p>
      <w:pPr>
        <w:pStyle w:val="2"/>
        <w:ind w:firstLine="420"/>
        <w:rPr>
          <w:rFonts w:hint="eastAsia" w:ascii="仿宋" w:hAnsi="仿宋" w:eastAsia="仿宋" w:cs="仿宋"/>
        </w:rPr>
      </w:pPr>
    </w:p>
    <w:p>
      <w:pPr>
        <w:spacing w:line="360" w:lineRule="auto"/>
        <w:jc w:val="center"/>
        <w:rPr>
          <w:rFonts w:ascii="仿宋" w:hAnsi="仿宋" w:eastAsia="仿宋" w:cs="仿宋"/>
          <w:b/>
          <w:bCs/>
          <w:sz w:val="64"/>
        </w:rPr>
      </w:pPr>
      <w:r>
        <w:rPr>
          <w:rFonts w:hint="eastAsia" w:ascii="仿宋" w:hAnsi="仿宋" w:eastAsia="仿宋" w:cs="仿宋"/>
          <w:b/>
          <w:bCs/>
          <w:spacing w:val="-3"/>
          <w:sz w:val="72"/>
          <w:szCs w:val="72"/>
        </w:rPr>
        <w:t>竞争性磋商文件</w:t>
      </w:r>
    </w:p>
    <w:p>
      <w:pPr>
        <w:spacing w:line="720" w:lineRule="auto"/>
        <w:rPr>
          <w:rFonts w:ascii="仿宋" w:hAnsi="仿宋" w:eastAsia="仿宋" w:cs="仿宋"/>
          <w:bCs/>
          <w:sz w:val="32"/>
          <w:szCs w:val="32"/>
        </w:rPr>
      </w:pPr>
    </w:p>
    <w:p>
      <w:pPr>
        <w:spacing w:line="480" w:lineRule="auto"/>
        <w:ind w:left="1400" w:hanging="1400" w:hangingChars="500"/>
        <w:rPr>
          <w:rFonts w:ascii="仿宋" w:hAnsi="仿宋" w:eastAsia="仿宋" w:cs="仿宋"/>
          <w:sz w:val="28"/>
          <w:szCs w:val="28"/>
        </w:rPr>
      </w:pPr>
      <w:r>
        <w:rPr>
          <w:rFonts w:hint="eastAsia" w:ascii="仿宋" w:hAnsi="仿宋" w:eastAsia="仿宋" w:cs="仿宋"/>
          <w:bCs/>
          <w:sz w:val="28"/>
          <w:szCs w:val="28"/>
          <w:lang w:val="zh-CN"/>
        </w:rPr>
        <w:t>项目编号：</w:t>
      </w:r>
      <w:r>
        <w:rPr>
          <w:rFonts w:hint="eastAsia" w:ascii="仿宋" w:hAnsi="仿宋" w:eastAsia="仿宋" w:cs="仿宋"/>
          <w:sz w:val="28"/>
          <w:szCs w:val="28"/>
        </w:rPr>
        <w:t>YCZX-CS-202401048</w:t>
      </w:r>
    </w:p>
    <w:p>
      <w:pPr>
        <w:spacing w:line="480" w:lineRule="auto"/>
        <w:ind w:left="1400" w:hanging="1400" w:hangingChars="500"/>
        <w:rPr>
          <w:rFonts w:ascii="仿宋" w:hAnsi="仿宋" w:eastAsia="仿宋" w:cs="仿宋"/>
          <w:sz w:val="28"/>
          <w:szCs w:val="28"/>
        </w:rPr>
      </w:pPr>
      <w:r>
        <w:rPr>
          <w:rFonts w:hint="eastAsia" w:ascii="仿宋" w:hAnsi="仿宋" w:eastAsia="仿宋" w:cs="仿宋"/>
          <w:sz w:val="28"/>
          <w:szCs w:val="28"/>
        </w:rPr>
        <w:t>项目名称：景明佳园社区社会组织服务项目</w:t>
      </w:r>
    </w:p>
    <w:p>
      <w:pPr>
        <w:spacing w:line="480" w:lineRule="auto"/>
        <w:rPr>
          <w:rFonts w:ascii="仿宋" w:hAnsi="仿宋" w:eastAsia="仿宋" w:cs="仿宋"/>
          <w:sz w:val="28"/>
          <w:szCs w:val="28"/>
        </w:rPr>
      </w:pPr>
      <w:r>
        <w:rPr>
          <w:rFonts w:hint="eastAsia" w:ascii="仿宋" w:hAnsi="仿宋" w:eastAsia="仿宋" w:cs="仿宋"/>
          <w:sz w:val="28"/>
          <w:szCs w:val="28"/>
        </w:rPr>
        <w:t>采 购 人：南京市雨花台区铁心桥街道景明佳园社区居民委员会</w:t>
      </w:r>
    </w:p>
    <w:p>
      <w:pPr>
        <w:spacing w:line="480" w:lineRule="auto"/>
        <w:rPr>
          <w:rFonts w:ascii="仿宋" w:hAnsi="仿宋" w:eastAsia="仿宋" w:cs="仿宋"/>
          <w:sz w:val="28"/>
          <w:szCs w:val="28"/>
        </w:rPr>
      </w:pPr>
      <w:r>
        <w:rPr>
          <w:rFonts w:hint="eastAsia" w:ascii="仿宋" w:hAnsi="仿宋" w:eastAsia="仿宋" w:cs="仿宋"/>
          <w:sz w:val="28"/>
          <w:szCs w:val="28"/>
        </w:rPr>
        <w:t>采购类别：服务类</w:t>
      </w:r>
    </w:p>
    <w:p>
      <w:pPr>
        <w:rPr>
          <w:rFonts w:ascii="仿宋" w:hAnsi="仿宋" w:eastAsia="仿宋" w:cs="仿宋"/>
        </w:rPr>
      </w:pPr>
      <w:bookmarkStart w:id="0" w:name="江苏省华厦工程项目管理有限公司"/>
      <w:bookmarkEnd w:id="0"/>
    </w:p>
    <w:p>
      <w:pPr>
        <w:spacing w:line="360" w:lineRule="auto"/>
        <w:jc w:val="center"/>
        <w:rPr>
          <w:rFonts w:ascii="仿宋" w:hAnsi="仿宋" w:eastAsia="仿宋" w:cs="仿宋"/>
          <w:sz w:val="44"/>
          <w:szCs w:val="44"/>
        </w:rPr>
      </w:pPr>
    </w:p>
    <w:p>
      <w:pPr>
        <w:pStyle w:val="31"/>
        <w:ind w:firstLine="0"/>
        <w:rPr>
          <w:rFonts w:ascii="仿宋" w:hAnsi="仿宋" w:eastAsia="仿宋" w:cs="仿宋"/>
        </w:rPr>
      </w:pPr>
    </w:p>
    <w:p>
      <w:pPr>
        <w:rPr>
          <w:rFonts w:ascii="仿宋" w:hAnsi="仿宋" w:eastAsia="仿宋" w:cs="仿宋"/>
        </w:rPr>
      </w:pPr>
    </w:p>
    <w:p>
      <w:pPr>
        <w:pStyle w:val="31"/>
        <w:rPr>
          <w:rFonts w:ascii="仿宋" w:hAnsi="仿宋" w:eastAsia="仿宋" w:cs="仿宋"/>
        </w:rPr>
      </w:pPr>
    </w:p>
    <w:p>
      <w:pPr>
        <w:rPr>
          <w:rFonts w:ascii="仿宋" w:hAnsi="仿宋" w:eastAsia="仿宋" w:cs="仿宋"/>
        </w:rPr>
      </w:pPr>
    </w:p>
    <w:p>
      <w:pPr>
        <w:pStyle w:val="31"/>
        <w:rPr>
          <w:rFonts w:ascii="仿宋" w:hAnsi="仿宋" w:eastAsia="仿宋" w:cs="仿宋"/>
        </w:rPr>
      </w:pPr>
    </w:p>
    <w:p>
      <w:pPr>
        <w:rPr>
          <w:rFonts w:ascii="仿宋" w:hAnsi="仿宋" w:eastAsia="仿宋" w:cs="仿宋"/>
        </w:rPr>
      </w:pPr>
    </w:p>
    <w:p>
      <w:pPr>
        <w:rPr>
          <w:rFonts w:ascii="仿宋" w:hAnsi="仿宋" w:eastAsia="仿宋" w:cs="仿宋"/>
        </w:rPr>
      </w:pPr>
    </w:p>
    <w:p>
      <w:pPr>
        <w:spacing w:line="360" w:lineRule="auto"/>
        <w:jc w:val="center"/>
        <w:rPr>
          <w:rFonts w:ascii="仿宋" w:hAnsi="仿宋" w:eastAsia="仿宋" w:cs="仿宋"/>
          <w:sz w:val="44"/>
          <w:szCs w:val="44"/>
        </w:rPr>
      </w:pPr>
      <w:r>
        <w:rPr>
          <w:rFonts w:hint="eastAsia" w:ascii="仿宋" w:hAnsi="仿宋" w:eastAsia="仿宋" w:cs="仿宋"/>
          <w:sz w:val="44"/>
          <w:szCs w:val="44"/>
        </w:rPr>
        <w:t>源成工程咨询（江苏南京）有限责任公司</w:t>
      </w:r>
    </w:p>
    <w:p>
      <w:pPr>
        <w:spacing w:line="360" w:lineRule="auto"/>
        <w:jc w:val="center"/>
        <w:rPr>
          <w:rFonts w:ascii="仿宋" w:hAnsi="仿宋" w:eastAsia="仿宋" w:cs="仿宋"/>
          <w:sz w:val="44"/>
          <w:szCs w:val="44"/>
        </w:rPr>
      </w:pPr>
      <w:r>
        <w:rPr>
          <w:rFonts w:hint="eastAsia" w:ascii="仿宋" w:hAnsi="仿宋" w:eastAsia="仿宋" w:cs="仿宋"/>
          <w:sz w:val="44"/>
          <w:szCs w:val="44"/>
        </w:rPr>
        <w:t>二○二四年三月</w:t>
      </w:r>
    </w:p>
    <w:p>
      <w:pPr>
        <w:rPr>
          <w:rFonts w:ascii="仿宋" w:hAnsi="仿宋" w:eastAsia="仿宋" w:cs="仿宋"/>
        </w:rPr>
      </w:pPr>
      <w:r>
        <w:rPr>
          <w:rFonts w:hint="eastAsia" w:ascii="仿宋" w:hAnsi="仿宋" w:eastAsia="仿宋" w:cs="仿宋"/>
          <w:b/>
          <w:bCs/>
          <w:sz w:val="28"/>
          <w:szCs w:val="32"/>
        </w:rPr>
        <w:br w:type="page"/>
      </w: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28"/>
          <w:szCs w:val="28"/>
        </w:rPr>
      </w:pPr>
      <w:r>
        <w:rPr>
          <w:rFonts w:hint="eastAsia" w:ascii="仿宋" w:hAnsi="仿宋" w:eastAsia="仿宋" w:cs="仿宋"/>
          <w:b/>
          <w:bCs/>
          <w:sz w:val="44"/>
          <w:szCs w:val="44"/>
        </w:rPr>
        <w:t>目录</w:t>
      </w:r>
    </w:p>
    <w:p>
      <w:pPr>
        <w:pStyle w:val="31"/>
        <w:spacing w:line="480" w:lineRule="auto"/>
        <w:ind w:firstLine="0"/>
        <w:rPr>
          <w:rFonts w:ascii="仿宋" w:hAnsi="仿宋" w:eastAsia="仿宋" w:cs="仿宋"/>
        </w:rPr>
      </w:pPr>
    </w:p>
    <w:p>
      <w:pPr>
        <w:pStyle w:val="18"/>
        <w:tabs>
          <w:tab w:val="right" w:leader="dot" w:pos="8392"/>
        </w:tabs>
        <w:spacing w:before="0" w:line="480" w:lineRule="auto"/>
        <w:ind w:left="0"/>
        <w:rPr>
          <w:rFonts w:ascii="仿宋" w:hAnsi="仿宋" w:eastAsia="仿宋" w:cs="仿宋"/>
          <w:b w:val="0"/>
        </w:rPr>
      </w:pPr>
      <w:bookmarkStart w:id="1" w:name="_Toc20334"/>
      <w:r>
        <w:rPr>
          <w:rFonts w:hint="eastAsia" w:ascii="仿宋" w:hAnsi="仿宋" w:eastAsia="仿宋" w:cs="仿宋"/>
          <w:b w:val="0"/>
          <w:bCs w:val="0"/>
        </w:rPr>
        <w:fldChar w:fldCharType="begin"/>
      </w:r>
      <w:r>
        <w:rPr>
          <w:rFonts w:hint="eastAsia" w:ascii="仿宋" w:hAnsi="仿宋" w:eastAsia="仿宋" w:cs="仿宋"/>
          <w:b w:val="0"/>
          <w:bCs w:val="0"/>
        </w:rPr>
        <w:instrText xml:space="preserve">TOC \o "1-1" \h \u </w:instrText>
      </w:r>
      <w:r>
        <w:rPr>
          <w:rFonts w:hint="eastAsia" w:ascii="仿宋" w:hAnsi="仿宋" w:eastAsia="仿宋" w:cs="仿宋"/>
          <w:b w:val="0"/>
          <w:bCs w:val="0"/>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"_Toc20334" </w:instrText>
      </w:r>
      <w:r>
        <w:rPr>
          <w:rFonts w:hint="eastAsia" w:ascii="仿宋" w:hAnsi="仿宋" w:eastAsia="仿宋" w:cs="仿宋"/>
        </w:rPr>
        <w:fldChar w:fldCharType="separate"/>
      </w:r>
      <w:r>
        <w:rPr>
          <w:rFonts w:hint="eastAsia" w:ascii="仿宋" w:hAnsi="仿宋" w:eastAsia="仿宋" w:cs="仿宋"/>
          <w:b w:val="0"/>
          <w:szCs w:val="32"/>
        </w:rPr>
        <w:t>第一章  竞争性磋商公告</w:t>
      </w:r>
      <w:r>
        <w:rPr>
          <w:rFonts w:hint="eastAsia" w:ascii="仿宋" w:hAnsi="仿宋" w:eastAsia="仿宋" w:cs="仿宋"/>
          <w:b w:val="0"/>
        </w:rPr>
        <w:tab/>
      </w:r>
      <w:r>
        <w:rPr>
          <w:rFonts w:hint="eastAsia" w:ascii="仿宋" w:hAnsi="仿宋" w:eastAsia="仿宋" w:cs="仿宋"/>
          <w:b w:val="0"/>
        </w:rPr>
        <w:fldChar w:fldCharType="begin"/>
      </w:r>
      <w:r>
        <w:rPr>
          <w:rFonts w:hint="eastAsia" w:ascii="仿宋" w:hAnsi="仿宋" w:eastAsia="仿宋" w:cs="仿宋"/>
          <w:b w:val="0"/>
        </w:rPr>
        <w:instrText xml:space="preserve"> PAGEREF _Toc20334 \h </w:instrText>
      </w:r>
      <w:r>
        <w:rPr>
          <w:rFonts w:hint="eastAsia" w:ascii="仿宋" w:hAnsi="仿宋" w:eastAsia="仿宋" w:cs="仿宋"/>
          <w:b w:val="0"/>
        </w:rPr>
        <w:fldChar w:fldCharType="separate"/>
      </w:r>
      <w:r>
        <w:rPr>
          <w:rFonts w:hint="eastAsia" w:ascii="仿宋" w:hAnsi="仿宋" w:eastAsia="仿宋" w:cs="仿宋"/>
          <w:b w:val="0"/>
        </w:rPr>
        <w:t>2</w:t>
      </w:r>
      <w:r>
        <w:rPr>
          <w:rFonts w:hint="eastAsia" w:ascii="仿宋" w:hAnsi="仿宋" w:eastAsia="仿宋" w:cs="仿宋"/>
          <w:b w:val="0"/>
        </w:rPr>
        <w:fldChar w:fldCharType="end"/>
      </w:r>
      <w:r>
        <w:rPr>
          <w:rFonts w:hint="eastAsia" w:ascii="仿宋" w:hAnsi="仿宋" w:eastAsia="仿宋" w:cs="仿宋"/>
          <w:b w:val="0"/>
        </w:rPr>
        <w:fldChar w:fldCharType="end"/>
      </w:r>
    </w:p>
    <w:p>
      <w:pPr>
        <w:pStyle w:val="18"/>
        <w:tabs>
          <w:tab w:val="right" w:leader="dot" w:pos="8392"/>
        </w:tabs>
        <w:spacing w:before="0" w:line="480" w:lineRule="auto"/>
        <w:ind w:left="0"/>
        <w:rPr>
          <w:rFonts w:ascii="仿宋" w:hAnsi="仿宋" w:eastAsia="仿宋" w:cs="仿宋"/>
          <w:b w:val="0"/>
        </w:rPr>
      </w:pPr>
      <w:r>
        <w:rPr>
          <w:rFonts w:hint="eastAsia" w:ascii="仿宋" w:hAnsi="仿宋" w:eastAsia="仿宋" w:cs="仿宋"/>
        </w:rPr>
        <w:fldChar w:fldCharType="begin"/>
      </w:r>
      <w:r>
        <w:rPr>
          <w:rFonts w:hint="eastAsia" w:ascii="仿宋" w:hAnsi="仿宋" w:eastAsia="仿宋" w:cs="仿宋"/>
        </w:rPr>
        <w:instrText xml:space="preserve"> HYPERLINK \l "_Toc11720" </w:instrText>
      </w:r>
      <w:r>
        <w:rPr>
          <w:rFonts w:hint="eastAsia" w:ascii="仿宋" w:hAnsi="仿宋" w:eastAsia="仿宋" w:cs="仿宋"/>
        </w:rPr>
        <w:fldChar w:fldCharType="separate"/>
      </w:r>
      <w:r>
        <w:rPr>
          <w:rFonts w:hint="eastAsia" w:ascii="仿宋" w:hAnsi="仿宋" w:eastAsia="仿宋" w:cs="仿宋"/>
          <w:b w:val="0"/>
          <w:szCs w:val="32"/>
        </w:rPr>
        <w:t>第二章  供应商须知</w:t>
      </w:r>
      <w:r>
        <w:rPr>
          <w:rFonts w:hint="eastAsia" w:ascii="仿宋" w:hAnsi="仿宋" w:eastAsia="仿宋" w:cs="仿宋"/>
          <w:b w:val="0"/>
        </w:rPr>
        <w:tab/>
      </w:r>
      <w:r>
        <w:rPr>
          <w:rFonts w:hint="eastAsia" w:ascii="仿宋" w:hAnsi="仿宋" w:eastAsia="仿宋" w:cs="仿宋"/>
          <w:b w:val="0"/>
        </w:rPr>
        <w:fldChar w:fldCharType="begin"/>
      </w:r>
      <w:r>
        <w:rPr>
          <w:rFonts w:hint="eastAsia" w:ascii="仿宋" w:hAnsi="仿宋" w:eastAsia="仿宋" w:cs="仿宋"/>
          <w:b w:val="0"/>
        </w:rPr>
        <w:instrText xml:space="preserve"> PAGEREF _Toc11720 \h </w:instrText>
      </w:r>
      <w:r>
        <w:rPr>
          <w:rFonts w:hint="eastAsia" w:ascii="仿宋" w:hAnsi="仿宋" w:eastAsia="仿宋" w:cs="仿宋"/>
          <w:b w:val="0"/>
        </w:rPr>
        <w:fldChar w:fldCharType="separate"/>
      </w:r>
      <w:r>
        <w:rPr>
          <w:rFonts w:hint="eastAsia" w:ascii="仿宋" w:hAnsi="仿宋" w:eastAsia="仿宋" w:cs="仿宋"/>
          <w:b w:val="0"/>
        </w:rPr>
        <w:t>6</w:t>
      </w:r>
      <w:r>
        <w:rPr>
          <w:rFonts w:hint="eastAsia" w:ascii="仿宋" w:hAnsi="仿宋" w:eastAsia="仿宋" w:cs="仿宋"/>
          <w:b w:val="0"/>
        </w:rPr>
        <w:fldChar w:fldCharType="end"/>
      </w:r>
      <w:r>
        <w:rPr>
          <w:rFonts w:hint="eastAsia" w:ascii="仿宋" w:hAnsi="仿宋" w:eastAsia="仿宋" w:cs="仿宋"/>
          <w:b w:val="0"/>
        </w:rPr>
        <w:fldChar w:fldCharType="end"/>
      </w:r>
    </w:p>
    <w:p>
      <w:pPr>
        <w:pStyle w:val="18"/>
        <w:tabs>
          <w:tab w:val="right" w:leader="dot" w:pos="8392"/>
        </w:tabs>
        <w:spacing w:before="0" w:line="480" w:lineRule="auto"/>
        <w:ind w:left="0"/>
        <w:rPr>
          <w:rFonts w:ascii="仿宋" w:hAnsi="仿宋" w:eastAsia="仿宋" w:cs="仿宋"/>
          <w:b w:val="0"/>
        </w:rPr>
      </w:pPr>
      <w:r>
        <w:rPr>
          <w:rFonts w:hint="eastAsia" w:ascii="仿宋" w:hAnsi="仿宋" w:eastAsia="仿宋" w:cs="仿宋"/>
        </w:rPr>
        <w:fldChar w:fldCharType="begin"/>
      </w:r>
      <w:r>
        <w:rPr>
          <w:rFonts w:hint="eastAsia" w:ascii="仿宋" w:hAnsi="仿宋" w:eastAsia="仿宋" w:cs="仿宋"/>
        </w:rPr>
        <w:instrText xml:space="preserve"> HYPERLINK \l "_Toc15704" </w:instrText>
      </w:r>
      <w:r>
        <w:rPr>
          <w:rFonts w:hint="eastAsia" w:ascii="仿宋" w:hAnsi="仿宋" w:eastAsia="仿宋" w:cs="仿宋"/>
        </w:rPr>
        <w:fldChar w:fldCharType="separate"/>
      </w:r>
      <w:r>
        <w:rPr>
          <w:rFonts w:hint="eastAsia" w:ascii="仿宋" w:hAnsi="仿宋" w:eastAsia="仿宋" w:cs="仿宋"/>
          <w:b w:val="0"/>
          <w:szCs w:val="32"/>
        </w:rPr>
        <w:t>第三章  评审办法及标准</w:t>
      </w:r>
      <w:r>
        <w:rPr>
          <w:rFonts w:hint="eastAsia" w:ascii="仿宋" w:hAnsi="仿宋" w:eastAsia="仿宋" w:cs="仿宋"/>
          <w:b w:val="0"/>
        </w:rPr>
        <w:tab/>
      </w:r>
      <w:r>
        <w:rPr>
          <w:rFonts w:hint="eastAsia" w:ascii="仿宋" w:hAnsi="仿宋" w:eastAsia="仿宋" w:cs="仿宋"/>
          <w:b w:val="0"/>
        </w:rPr>
        <w:fldChar w:fldCharType="begin"/>
      </w:r>
      <w:r>
        <w:rPr>
          <w:rFonts w:hint="eastAsia" w:ascii="仿宋" w:hAnsi="仿宋" w:eastAsia="仿宋" w:cs="仿宋"/>
          <w:b w:val="0"/>
        </w:rPr>
        <w:instrText xml:space="preserve"> PAGEREF _Toc15704 \h </w:instrText>
      </w:r>
      <w:r>
        <w:rPr>
          <w:rFonts w:hint="eastAsia" w:ascii="仿宋" w:hAnsi="仿宋" w:eastAsia="仿宋" w:cs="仿宋"/>
          <w:b w:val="0"/>
        </w:rPr>
        <w:fldChar w:fldCharType="separate"/>
      </w:r>
      <w:r>
        <w:rPr>
          <w:rFonts w:hint="eastAsia" w:ascii="仿宋" w:hAnsi="仿宋" w:eastAsia="仿宋" w:cs="仿宋"/>
          <w:b w:val="0"/>
        </w:rPr>
        <w:t>22</w:t>
      </w:r>
      <w:r>
        <w:rPr>
          <w:rFonts w:hint="eastAsia" w:ascii="仿宋" w:hAnsi="仿宋" w:eastAsia="仿宋" w:cs="仿宋"/>
          <w:b w:val="0"/>
        </w:rPr>
        <w:fldChar w:fldCharType="end"/>
      </w:r>
      <w:r>
        <w:rPr>
          <w:rFonts w:hint="eastAsia" w:ascii="仿宋" w:hAnsi="仿宋" w:eastAsia="仿宋" w:cs="仿宋"/>
          <w:b w:val="0"/>
        </w:rPr>
        <w:fldChar w:fldCharType="end"/>
      </w:r>
    </w:p>
    <w:p>
      <w:pPr>
        <w:pStyle w:val="18"/>
        <w:tabs>
          <w:tab w:val="right" w:leader="dot" w:pos="8392"/>
        </w:tabs>
        <w:spacing w:before="0" w:line="480" w:lineRule="auto"/>
        <w:ind w:left="0"/>
        <w:jc w:val="center"/>
        <w:rPr>
          <w:rFonts w:ascii="仿宋" w:hAnsi="仿宋" w:eastAsia="仿宋" w:cs="仿宋"/>
          <w:b w:val="0"/>
        </w:rPr>
      </w:pPr>
      <w:r>
        <w:rPr>
          <w:rFonts w:hint="eastAsia" w:ascii="仿宋" w:hAnsi="仿宋" w:eastAsia="仿宋" w:cs="仿宋"/>
        </w:rPr>
        <w:fldChar w:fldCharType="begin"/>
      </w:r>
      <w:r>
        <w:rPr>
          <w:rFonts w:hint="eastAsia" w:ascii="仿宋" w:hAnsi="仿宋" w:eastAsia="仿宋" w:cs="仿宋"/>
        </w:rPr>
        <w:instrText xml:space="preserve"> HYPERLINK \l "_Toc2428" </w:instrText>
      </w:r>
      <w:r>
        <w:rPr>
          <w:rFonts w:hint="eastAsia" w:ascii="仿宋" w:hAnsi="仿宋" w:eastAsia="仿宋" w:cs="仿宋"/>
        </w:rPr>
        <w:fldChar w:fldCharType="separate"/>
      </w:r>
      <w:r>
        <w:rPr>
          <w:rFonts w:hint="eastAsia" w:ascii="仿宋" w:hAnsi="仿宋" w:eastAsia="仿宋" w:cs="仿宋"/>
          <w:b w:val="0"/>
          <w:szCs w:val="32"/>
        </w:rPr>
        <w:t>第四章  竞争性磋商项目需求</w:t>
      </w:r>
      <w:r>
        <w:rPr>
          <w:rFonts w:hint="eastAsia" w:ascii="仿宋" w:hAnsi="仿宋" w:eastAsia="仿宋" w:cs="仿宋"/>
          <w:b w:val="0"/>
        </w:rPr>
        <w:tab/>
      </w:r>
      <w:r>
        <w:rPr>
          <w:rFonts w:hint="eastAsia" w:ascii="仿宋" w:hAnsi="仿宋" w:eastAsia="仿宋" w:cs="仿宋"/>
          <w:b w:val="0"/>
        </w:rPr>
        <w:fldChar w:fldCharType="begin"/>
      </w:r>
      <w:r>
        <w:rPr>
          <w:rFonts w:hint="eastAsia" w:ascii="仿宋" w:hAnsi="仿宋" w:eastAsia="仿宋" w:cs="仿宋"/>
          <w:b w:val="0"/>
        </w:rPr>
        <w:instrText xml:space="preserve"> PAGEREF _Toc2428 \h </w:instrText>
      </w:r>
      <w:r>
        <w:rPr>
          <w:rFonts w:hint="eastAsia" w:ascii="仿宋" w:hAnsi="仿宋" w:eastAsia="仿宋" w:cs="仿宋"/>
          <w:b w:val="0"/>
        </w:rPr>
        <w:fldChar w:fldCharType="separate"/>
      </w:r>
      <w:r>
        <w:rPr>
          <w:rFonts w:hint="eastAsia" w:ascii="仿宋" w:hAnsi="仿宋" w:eastAsia="仿宋" w:cs="仿宋"/>
          <w:b w:val="0"/>
        </w:rPr>
        <w:t>25</w:t>
      </w:r>
      <w:r>
        <w:rPr>
          <w:rFonts w:hint="eastAsia" w:ascii="仿宋" w:hAnsi="仿宋" w:eastAsia="仿宋" w:cs="仿宋"/>
          <w:b w:val="0"/>
        </w:rPr>
        <w:fldChar w:fldCharType="end"/>
      </w:r>
      <w:r>
        <w:rPr>
          <w:rFonts w:hint="eastAsia" w:ascii="仿宋" w:hAnsi="仿宋" w:eastAsia="仿宋" w:cs="仿宋"/>
          <w:b w:val="0"/>
        </w:rPr>
        <w:fldChar w:fldCharType="end"/>
      </w:r>
    </w:p>
    <w:p>
      <w:pPr>
        <w:pStyle w:val="18"/>
        <w:tabs>
          <w:tab w:val="right" w:leader="dot" w:pos="8392"/>
        </w:tabs>
        <w:spacing w:before="0" w:line="480" w:lineRule="auto"/>
        <w:ind w:left="0"/>
        <w:rPr>
          <w:rFonts w:ascii="仿宋" w:hAnsi="仿宋" w:eastAsia="仿宋" w:cs="仿宋"/>
          <w:b w:val="0"/>
        </w:rPr>
      </w:pPr>
      <w:r>
        <w:rPr>
          <w:rFonts w:hint="eastAsia" w:ascii="仿宋" w:hAnsi="仿宋" w:eastAsia="仿宋" w:cs="仿宋"/>
        </w:rPr>
        <w:fldChar w:fldCharType="begin"/>
      </w:r>
      <w:r>
        <w:rPr>
          <w:rFonts w:hint="eastAsia" w:ascii="仿宋" w:hAnsi="仿宋" w:eastAsia="仿宋" w:cs="仿宋"/>
        </w:rPr>
        <w:instrText xml:space="preserve"> HYPERLINK \l "_Toc1158" </w:instrText>
      </w:r>
      <w:r>
        <w:rPr>
          <w:rFonts w:hint="eastAsia" w:ascii="仿宋" w:hAnsi="仿宋" w:eastAsia="仿宋" w:cs="仿宋"/>
        </w:rPr>
        <w:fldChar w:fldCharType="separate"/>
      </w:r>
      <w:r>
        <w:rPr>
          <w:rFonts w:hint="eastAsia" w:ascii="仿宋" w:hAnsi="仿宋" w:eastAsia="仿宋" w:cs="仿宋"/>
          <w:b w:val="0"/>
          <w:szCs w:val="32"/>
        </w:rPr>
        <w:t>第五章  合同草案条款及格式</w:t>
      </w:r>
      <w:r>
        <w:rPr>
          <w:rFonts w:hint="eastAsia" w:ascii="仿宋" w:hAnsi="仿宋" w:eastAsia="仿宋" w:cs="仿宋"/>
          <w:b w:val="0"/>
        </w:rPr>
        <w:tab/>
      </w:r>
      <w:r>
        <w:rPr>
          <w:rFonts w:hint="eastAsia" w:ascii="仿宋" w:hAnsi="仿宋" w:eastAsia="仿宋" w:cs="仿宋"/>
          <w:b w:val="0"/>
        </w:rPr>
        <w:fldChar w:fldCharType="begin"/>
      </w:r>
      <w:r>
        <w:rPr>
          <w:rFonts w:hint="eastAsia" w:ascii="仿宋" w:hAnsi="仿宋" w:eastAsia="仿宋" w:cs="仿宋"/>
          <w:b w:val="0"/>
        </w:rPr>
        <w:instrText xml:space="preserve"> PAGEREF _Toc1158 \h </w:instrText>
      </w:r>
      <w:r>
        <w:rPr>
          <w:rFonts w:hint="eastAsia" w:ascii="仿宋" w:hAnsi="仿宋" w:eastAsia="仿宋" w:cs="仿宋"/>
          <w:b w:val="0"/>
        </w:rPr>
        <w:fldChar w:fldCharType="separate"/>
      </w:r>
      <w:r>
        <w:rPr>
          <w:rFonts w:hint="eastAsia" w:ascii="仿宋" w:hAnsi="仿宋" w:eastAsia="仿宋" w:cs="仿宋"/>
          <w:b w:val="0"/>
        </w:rPr>
        <w:t>25</w:t>
      </w:r>
      <w:r>
        <w:rPr>
          <w:rFonts w:hint="eastAsia" w:ascii="仿宋" w:hAnsi="仿宋" w:eastAsia="仿宋" w:cs="仿宋"/>
          <w:b w:val="0"/>
        </w:rPr>
        <w:fldChar w:fldCharType="end"/>
      </w:r>
      <w:r>
        <w:rPr>
          <w:rFonts w:hint="eastAsia" w:ascii="仿宋" w:hAnsi="仿宋" w:eastAsia="仿宋" w:cs="仿宋"/>
          <w:b w:val="0"/>
        </w:rPr>
        <w:fldChar w:fldCharType="end"/>
      </w:r>
    </w:p>
    <w:p>
      <w:pPr>
        <w:pStyle w:val="18"/>
        <w:tabs>
          <w:tab w:val="right" w:leader="dot" w:pos="8392"/>
        </w:tabs>
        <w:spacing w:before="0" w:line="480" w:lineRule="auto"/>
        <w:ind w:left="0"/>
        <w:rPr>
          <w:rFonts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"_Toc17716" </w:instrText>
      </w:r>
      <w:r>
        <w:rPr>
          <w:rFonts w:hint="eastAsia" w:ascii="仿宋" w:hAnsi="仿宋" w:eastAsia="仿宋" w:cs="仿宋"/>
        </w:rPr>
        <w:fldChar w:fldCharType="separate"/>
      </w:r>
      <w:r>
        <w:rPr>
          <w:rFonts w:hint="eastAsia" w:ascii="仿宋" w:hAnsi="仿宋" w:eastAsia="仿宋" w:cs="仿宋"/>
          <w:b w:val="0"/>
          <w:szCs w:val="32"/>
        </w:rPr>
        <w:t>第六章  响应文件格式</w:t>
      </w:r>
      <w:r>
        <w:rPr>
          <w:rFonts w:hint="eastAsia" w:ascii="仿宋" w:hAnsi="仿宋" w:eastAsia="仿宋" w:cs="仿宋"/>
          <w:b w:val="0"/>
        </w:rPr>
        <w:tab/>
      </w:r>
      <w:r>
        <w:rPr>
          <w:rFonts w:hint="eastAsia" w:ascii="仿宋" w:hAnsi="仿宋" w:eastAsia="仿宋" w:cs="仿宋"/>
          <w:b w:val="0"/>
        </w:rPr>
        <w:fldChar w:fldCharType="begin"/>
      </w:r>
      <w:r>
        <w:rPr>
          <w:rFonts w:hint="eastAsia" w:ascii="仿宋" w:hAnsi="仿宋" w:eastAsia="仿宋" w:cs="仿宋"/>
          <w:b w:val="0"/>
        </w:rPr>
        <w:instrText xml:space="preserve"> PAGEREF _Toc17716 \h </w:instrText>
      </w:r>
      <w:r>
        <w:rPr>
          <w:rFonts w:hint="eastAsia" w:ascii="仿宋" w:hAnsi="仿宋" w:eastAsia="仿宋" w:cs="仿宋"/>
          <w:b w:val="0"/>
        </w:rPr>
        <w:fldChar w:fldCharType="separate"/>
      </w:r>
      <w:r>
        <w:rPr>
          <w:rFonts w:hint="eastAsia" w:ascii="仿宋" w:hAnsi="仿宋" w:eastAsia="仿宋" w:cs="仿宋"/>
          <w:b w:val="0"/>
        </w:rPr>
        <w:t>33</w:t>
      </w:r>
      <w:r>
        <w:rPr>
          <w:rFonts w:hint="eastAsia" w:ascii="仿宋" w:hAnsi="仿宋" w:eastAsia="仿宋" w:cs="仿宋"/>
          <w:b w:val="0"/>
        </w:rPr>
        <w:fldChar w:fldCharType="end"/>
      </w:r>
      <w:r>
        <w:rPr>
          <w:rFonts w:hint="eastAsia" w:ascii="仿宋" w:hAnsi="仿宋" w:eastAsia="仿宋" w:cs="仿宋"/>
          <w:b w:val="0"/>
        </w:rPr>
        <w:fldChar w:fldCharType="end"/>
      </w:r>
    </w:p>
    <w:p>
      <w:pPr>
        <w:pStyle w:val="4"/>
        <w:spacing w:before="0" w:after="0" w:line="480" w:lineRule="auto"/>
        <w:rPr>
          <w:rFonts w:ascii="仿宋" w:hAnsi="仿宋" w:eastAsia="仿宋" w:cs="仿宋"/>
        </w:rPr>
      </w:pPr>
      <w:r>
        <w:rPr>
          <w:rFonts w:hint="eastAsia" w:ascii="仿宋" w:hAnsi="仿宋" w:eastAsia="仿宋" w:cs="仿宋"/>
          <w:bCs w:val="0"/>
          <w:szCs w:val="24"/>
        </w:rPr>
        <w:fldChar w:fldCharType="end"/>
      </w:r>
    </w:p>
    <w:p>
      <w:pPr>
        <w:spacing w:line="360" w:lineRule="auto"/>
        <w:jc w:val="center"/>
        <w:outlineLvl w:val="0"/>
        <w:rPr>
          <w:rFonts w:ascii="仿宋" w:hAnsi="仿宋" w:eastAsia="仿宋" w:cs="仿宋"/>
          <w:b/>
          <w:bCs/>
          <w:sz w:val="28"/>
          <w:szCs w:val="32"/>
        </w:rPr>
        <w:sectPr>
          <w:headerReference r:id="rId3" w:type="default"/>
          <w:footerReference r:id="rId4" w:type="default"/>
          <w:endnotePr>
            <w:numFmt w:val="decimal"/>
          </w:endnotePr>
          <w:pgSz w:w="11906" w:h="16838"/>
          <w:pgMar w:top="1417" w:right="1757" w:bottom="1417" w:left="1757" w:header="850" w:footer="1020" w:gutter="0"/>
          <w:cols w:space="720" w:num="1"/>
          <w:docGrid w:linePitch="286" w:charSpace="0"/>
        </w:sectPr>
      </w:pPr>
    </w:p>
    <w:p>
      <w:pPr>
        <w:spacing w:line="360" w:lineRule="auto"/>
        <w:jc w:val="center"/>
        <w:outlineLvl w:val="0"/>
        <w:rPr>
          <w:rFonts w:ascii="仿宋" w:hAnsi="仿宋" w:eastAsia="仿宋" w:cs="仿宋"/>
          <w:b/>
          <w:bCs/>
          <w:sz w:val="28"/>
          <w:szCs w:val="32"/>
        </w:rPr>
      </w:pPr>
      <w:r>
        <w:rPr>
          <w:rFonts w:hint="eastAsia" w:ascii="仿宋" w:hAnsi="仿宋" w:eastAsia="仿宋" w:cs="仿宋"/>
          <w:b/>
          <w:bCs/>
          <w:sz w:val="28"/>
          <w:szCs w:val="32"/>
        </w:rPr>
        <w:t>第一章  竞争性磋商公告</w:t>
      </w:r>
      <w:bookmarkEnd w:id="1"/>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szCs w:val="24"/>
        </w:rPr>
      </w:pPr>
      <w:r>
        <w:rPr>
          <w:rFonts w:hint="eastAsia" w:ascii="仿宋" w:hAnsi="仿宋" w:eastAsia="仿宋" w:cs="仿宋"/>
          <w:sz w:val="24"/>
          <w:szCs w:val="24"/>
          <w:u w:val="single"/>
        </w:rPr>
        <w:t>景明佳园社区社会组织服务项目</w:t>
      </w:r>
      <w:r>
        <w:rPr>
          <w:rFonts w:hint="eastAsia" w:ascii="仿宋" w:hAnsi="仿宋" w:eastAsia="仿宋" w:cs="仿宋"/>
          <w:sz w:val="24"/>
          <w:szCs w:val="24"/>
        </w:rPr>
        <w:t>的潜在供应商应在</w:t>
      </w:r>
      <w:r>
        <w:rPr>
          <w:rFonts w:hint="eastAsia" w:ascii="仿宋" w:hAnsi="仿宋" w:eastAsia="仿宋" w:cs="仿宋"/>
          <w:sz w:val="24"/>
          <w:szCs w:val="24"/>
          <w:u w:val="single"/>
        </w:rPr>
        <w:t>南京市雨花台区花神大道23号1号楼西4F408室</w:t>
      </w:r>
      <w:r>
        <w:rPr>
          <w:rFonts w:hint="eastAsia" w:ascii="仿宋" w:hAnsi="仿宋" w:eastAsia="仿宋" w:cs="仿宋"/>
          <w:sz w:val="24"/>
          <w:szCs w:val="24"/>
        </w:rPr>
        <w:t>获取采购文件，并于</w:t>
      </w:r>
      <w:r>
        <w:rPr>
          <w:rFonts w:hint="eastAsia" w:ascii="仿宋" w:hAnsi="仿宋" w:eastAsia="仿宋" w:cs="仿宋"/>
          <w:sz w:val="24"/>
          <w:szCs w:val="24"/>
          <w:u w:val="single"/>
        </w:rPr>
        <w:t>2024年4</w:t>
      </w:r>
      <w:r>
        <w:rPr>
          <w:rFonts w:hint="eastAsia" w:ascii="仿宋" w:hAnsi="仿宋" w:eastAsia="仿宋" w:cs="仿宋"/>
          <w:bCs/>
          <w:sz w:val="24"/>
          <w:szCs w:val="24"/>
          <w:u w:val="single"/>
        </w:rPr>
        <w:t>月8 日14点30分</w:t>
      </w:r>
      <w:r>
        <w:rPr>
          <w:rFonts w:hint="eastAsia" w:ascii="仿宋" w:hAnsi="仿宋" w:eastAsia="仿宋" w:cs="仿宋"/>
          <w:bCs/>
          <w:sz w:val="24"/>
          <w:szCs w:val="24"/>
        </w:rPr>
        <w:t>（北京时间）前提交响应文件</w:t>
      </w:r>
      <w:r>
        <w:rPr>
          <w:rFonts w:hint="eastAsia" w:ascii="仿宋" w:hAnsi="仿宋" w:eastAsia="仿宋" w:cs="仿宋"/>
          <w:sz w:val="24"/>
          <w:szCs w:val="24"/>
        </w:rPr>
        <w:t>。</w:t>
      </w:r>
    </w:p>
    <w:p>
      <w:pPr>
        <w:spacing w:line="360" w:lineRule="auto"/>
        <w:rPr>
          <w:rFonts w:ascii="仿宋" w:hAnsi="仿宋" w:eastAsia="仿宋" w:cs="仿宋"/>
          <w:b/>
          <w:bCs/>
          <w:sz w:val="24"/>
          <w:szCs w:val="24"/>
        </w:rPr>
      </w:pPr>
      <w:r>
        <w:rPr>
          <w:rFonts w:hint="eastAsia" w:ascii="仿宋" w:hAnsi="仿宋" w:eastAsia="仿宋" w:cs="仿宋"/>
          <w:b/>
          <w:bCs/>
          <w:sz w:val="24"/>
          <w:szCs w:val="24"/>
        </w:rPr>
        <w:t>一、项目基本情况</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1.项目编号：</w:t>
      </w:r>
      <w:r>
        <w:rPr>
          <w:rFonts w:hint="eastAsia" w:ascii="仿宋" w:hAnsi="仿宋" w:eastAsia="仿宋" w:cs="仿宋"/>
          <w:sz w:val="24"/>
          <w:szCs w:val="24"/>
        </w:rPr>
        <w:t>YCZX-CS-202401048</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2.项目名称：</w:t>
      </w:r>
      <w:r>
        <w:rPr>
          <w:rFonts w:hint="eastAsia" w:ascii="仿宋" w:hAnsi="仿宋" w:eastAsia="仿宋" w:cs="仿宋"/>
          <w:sz w:val="24"/>
          <w:szCs w:val="24"/>
        </w:rPr>
        <w:t>景明佳园社区社会组织服务项目</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3.项目所属行业</w:t>
      </w:r>
      <w:r>
        <w:rPr>
          <w:rFonts w:hint="eastAsia" w:ascii="仿宋" w:hAnsi="仿宋" w:eastAsia="仿宋" w:cs="仿宋"/>
          <w:sz w:val="24"/>
          <w:szCs w:val="24"/>
        </w:rPr>
        <w:t>：根据《关于印发中小企业划型标准规定的通知》（工信部联企业〔2011〕300号）及《国家统计局关于印发&lt;统计上大中小微型企业划分办法（2017）&gt;的通知》（国统字〔2017〕213号）等文件规定，本项目所属行业为其他未列明行业。</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4.采购方式：</w:t>
      </w:r>
      <w:r>
        <w:rPr>
          <w:rFonts w:hint="eastAsia" w:ascii="仿宋" w:hAnsi="仿宋" w:eastAsia="仿宋" w:cs="仿宋"/>
          <w:sz w:val="24"/>
          <w:szCs w:val="24"/>
        </w:rPr>
        <w:t>竞争性磋商</w:t>
      </w:r>
    </w:p>
    <w:p>
      <w:pPr>
        <w:tabs>
          <w:tab w:val="left" w:pos="4830"/>
        </w:tabs>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5.项目总预算：</w:t>
      </w:r>
      <w:r>
        <w:rPr>
          <w:rFonts w:hint="eastAsia" w:ascii="仿宋" w:hAnsi="仿宋" w:eastAsia="仿宋" w:cs="仿宋"/>
          <w:sz w:val="24"/>
          <w:szCs w:val="24"/>
        </w:rPr>
        <w:t>人民币33.8万元</w:t>
      </w:r>
    </w:p>
    <w:p>
      <w:pPr>
        <w:tabs>
          <w:tab w:val="left" w:pos="4830"/>
        </w:tabs>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6.标包划分及最高限价：</w:t>
      </w:r>
    </w:p>
    <w:p>
      <w:pPr>
        <w:pStyle w:val="2"/>
        <w:ind w:firstLine="440" w:firstLineChars="200"/>
        <w:rPr>
          <w:rFonts w:hint="eastAsia" w:ascii="仿宋" w:hAnsi="仿宋" w:eastAsia="仿宋" w:cs="仿宋"/>
        </w:rPr>
      </w:pPr>
      <w:r>
        <w:rPr>
          <w:rFonts w:hint="eastAsia" w:ascii="仿宋" w:hAnsi="仿宋" w:eastAsia="仿宋" w:cs="仿宋"/>
        </w:rPr>
        <w:t>标包1项目名称：“残疾人之家”营造公益项目</w:t>
      </w:r>
    </w:p>
    <w:p>
      <w:pPr>
        <w:pStyle w:val="2"/>
        <w:ind w:firstLine="440" w:firstLineChars="200"/>
        <w:rPr>
          <w:rFonts w:hint="eastAsia" w:ascii="仿宋" w:hAnsi="仿宋" w:eastAsia="仿宋" w:cs="仿宋"/>
        </w:rPr>
      </w:pPr>
      <w:r>
        <w:rPr>
          <w:rFonts w:hint="eastAsia" w:ascii="仿宋" w:hAnsi="仿宋" w:eastAsia="仿宋" w:cs="仿宋"/>
        </w:rPr>
        <w:t xml:space="preserve">标包1编号：YCZX-CS-202401048-01 </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标包1最高限价：8万元</w:t>
      </w:r>
    </w:p>
    <w:p>
      <w:pPr>
        <w:pStyle w:val="2"/>
        <w:ind w:firstLine="440" w:firstLineChars="200"/>
        <w:rPr>
          <w:rFonts w:hint="eastAsia" w:ascii="仿宋" w:hAnsi="仿宋" w:eastAsia="仿宋" w:cs="仿宋"/>
        </w:rPr>
      </w:pPr>
      <w:r>
        <w:rPr>
          <w:rFonts w:hint="eastAsia" w:ascii="仿宋" w:hAnsi="仿宋" w:eastAsia="仿宋" w:cs="仿宋"/>
        </w:rPr>
        <w:t>标包2项目名称：未成年人关爱及家庭增能项目</w:t>
      </w:r>
    </w:p>
    <w:p>
      <w:pPr>
        <w:pStyle w:val="2"/>
        <w:ind w:firstLine="440" w:firstLineChars="200"/>
        <w:rPr>
          <w:rFonts w:hint="eastAsia" w:ascii="仿宋" w:hAnsi="仿宋" w:eastAsia="仿宋" w:cs="仿宋"/>
        </w:rPr>
      </w:pPr>
      <w:r>
        <w:rPr>
          <w:rFonts w:hint="eastAsia" w:ascii="仿宋" w:hAnsi="仿宋" w:eastAsia="仿宋" w:cs="仿宋"/>
        </w:rPr>
        <w:t>标包2编号：YCZX-CS-202401048-02</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标包2最高限价：8万元</w:t>
      </w:r>
    </w:p>
    <w:p>
      <w:pPr>
        <w:pStyle w:val="2"/>
        <w:ind w:firstLine="440" w:firstLineChars="200"/>
        <w:rPr>
          <w:rFonts w:hint="eastAsia" w:ascii="仿宋" w:hAnsi="仿宋" w:eastAsia="仿宋" w:cs="仿宋"/>
        </w:rPr>
      </w:pPr>
      <w:r>
        <w:rPr>
          <w:rFonts w:hint="eastAsia" w:ascii="仿宋" w:hAnsi="仿宋" w:eastAsia="仿宋" w:cs="仿宋"/>
        </w:rPr>
        <w:t>标包3项目名称：社区服务基金运营采购项目</w:t>
      </w:r>
    </w:p>
    <w:p>
      <w:pPr>
        <w:pStyle w:val="2"/>
        <w:ind w:firstLine="440" w:firstLineChars="200"/>
        <w:rPr>
          <w:rFonts w:hint="eastAsia" w:ascii="仿宋" w:hAnsi="仿宋" w:eastAsia="仿宋" w:cs="仿宋"/>
        </w:rPr>
      </w:pPr>
      <w:r>
        <w:rPr>
          <w:rFonts w:hint="eastAsia" w:ascii="仿宋" w:hAnsi="仿宋" w:eastAsia="仿宋" w:cs="仿宋"/>
        </w:rPr>
        <w:t>标包3编号：YCZX-CS-202401048-03</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标包3最高限价：9.8万元</w:t>
      </w:r>
    </w:p>
    <w:p>
      <w:pPr>
        <w:pStyle w:val="2"/>
        <w:ind w:firstLine="440" w:firstLineChars="200"/>
        <w:rPr>
          <w:rFonts w:hint="eastAsia" w:ascii="仿宋" w:hAnsi="仿宋" w:eastAsia="仿宋" w:cs="仿宋"/>
        </w:rPr>
      </w:pPr>
      <w:r>
        <w:rPr>
          <w:rFonts w:hint="eastAsia" w:ascii="仿宋" w:hAnsi="仿宋" w:eastAsia="仿宋" w:cs="仿宋"/>
        </w:rPr>
        <w:t>标包4项目名称：“党群微花园”环境自治提升项目</w:t>
      </w:r>
    </w:p>
    <w:p>
      <w:pPr>
        <w:pStyle w:val="2"/>
        <w:ind w:firstLine="440" w:firstLineChars="200"/>
        <w:rPr>
          <w:rFonts w:hint="eastAsia" w:ascii="仿宋" w:hAnsi="仿宋" w:eastAsia="仿宋" w:cs="仿宋"/>
        </w:rPr>
      </w:pPr>
      <w:r>
        <w:rPr>
          <w:rFonts w:hint="eastAsia" w:ascii="仿宋" w:hAnsi="仿宋" w:eastAsia="仿宋" w:cs="仿宋"/>
        </w:rPr>
        <w:t>标包4编号：YCZX-CS-202401048-04</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标包4最高限价：8万元</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超过最高限价的响应文件按无效标处理。</w:t>
      </w:r>
    </w:p>
    <w:p>
      <w:pPr>
        <w:pStyle w:val="2"/>
        <w:ind w:firstLine="420" w:firstLineChars="0"/>
        <w:rPr>
          <w:rFonts w:hint="eastAsia" w:ascii="仿宋" w:hAnsi="仿宋" w:eastAsia="仿宋" w:cs="仿宋"/>
        </w:rPr>
      </w:pPr>
      <w:r>
        <w:rPr>
          <w:rFonts w:hint="eastAsia" w:ascii="仿宋" w:hAnsi="仿宋" w:eastAsia="仿宋" w:cs="仿宋"/>
        </w:rPr>
        <w:t>说明：供应商可参加一个或多个标包投标，但最多只能成交一个标包。评标顺序为标包一至标包四，如果供应商多个标包排名第一，则只能成交次序排列最前的一个标包，其他标包则由排名第二的供应商成交。如排名第二的供应商已成交则由排名第三的供应商成交，以此类推（标包号次序从标包一至标包四按顺序排列）。</w:t>
      </w:r>
    </w:p>
    <w:p>
      <w:pPr>
        <w:rPr>
          <w:rFonts w:hint="eastAsia"/>
        </w:rPr>
      </w:pPr>
    </w:p>
    <w:p>
      <w:pPr>
        <w:spacing w:line="360" w:lineRule="auto"/>
        <w:ind w:firstLine="482" w:firstLineChars="200"/>
        <w:rPr>
          <w:rFonts w:ascii="仿宋" w:hAnsi="仿宋" w:eastAsia="仿宋" w:cs="仿宋"/>
          <w:sz w:val="24"/>
          <w:szCs w:val="24"/>
          <w:lang w:val="zh-CN"/>
        </w:rPr>
      </w:pPr>
      <w:r>
        <w:rPr>
          <w:rFonts w:hint="eastAsia" w:ascii="仿宋" w:hAnsi="仿宋" w:eastAsia="仿宋" w:cs="仿宋"/>
          <w:b/>
          <w:bCs/>
          <w:sz w:val="24"/>
          <w:szCs w:val="24"/>
        </w:rPr>
        <w:t>7.采购需求：</w:t>
      </w:r>
      <w:r>
        <w:rPr>
          <w:rFonts w:hint="eastAsia" w:ascii="仿宋" w:hAnsi="仿宋" w:eastAsia="仿宋" w:cs="仿宋"/>
          <w:sz w:val="24"/>
          <w:szCs w:val="24"/>
        </w:rPr>
        <w:t>为了进一步提升景明佳园社区居民服务质量，满足居民群众公共服务需求。招标四家社会组织提供社会服务，分别为“残疾人之家”营造公益项目、未成年人关爱及家庭增能项目、社区服务基金运营采购项目、“党群微花园”环境自治提升项目（具体详见竞争性磋商文件第四章）。</w:t>
      </w:r>
    </w:p>
    <w:p>
      <w:pPr>
        <w:widowControl/>
        <w:spacing w:line="360" w:lineRule="auto"/>
        <w:ind w:firstLine="482" w:firstLineChars="200"/>
        <w:jc w:val="left"/>
        <w:textAlignment w:val="center"/>
        <w:rPr>
          <w:rFonts w:ascii="仿宋" w:hAnsi="仿宋" w:eastAsia="仿宋" w:cs="仿宋"/>
          <w:sz w:val="24"/>
          <w:szCs w:val="24"/>
        </w:rPr>
      </w:pPr>
      <w:r>
        <w:rPr>
          <w:rFonts w:hint="eastAsia" w:ascii="仿宋" w:hAnsi="仿宋" w:eastAsia="仿宋" w:cs="仿宋"/>
          <w:b/>
          <w:bCs/>
          <w:sz w:val="24"/>
          <w:szCs w:val="24"/>
        </w:rPr>
        <w:t>8.合同服务期限：</w:t>
      </w:r>
      <w:r>
        <w:rPr>
          <w:rFonts w:hint="eastAsia" w:ascii="仿宋" w:hAnsi="仿宋" w:eastAsia="仿宋" w:cs="仿宋"/>
          <w:sz w:val="24"/>
          <w:szCs w:val="24"/>
        </w:rPr>
        <w:t>自合同服务内容执行起一年。</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9.本项目（是/否）接受联合体：</w:t>
      </w:r>
      <w:r>
        <w:rPr>
          <w:rFonts w:hint="eastAsia" w:ascii="仿宋" w:hAnsi="仿宋" w:eastAsia="仿宋" w:cs="仿宋"/>
          <w:sz w:val="24"/>
          <w:szCs w:val="24"/>
        </w:rPr>
        <w:t>否</w:t>
      </w:r>
    </w:p>
    <w:p>
      <w:pPr>
        <w:spacing w:line="360" w:lineRule="auto"/>
        <w:rPr>
          <w:rFonts w:ascii="仿宋" w:hAnsi="仿宋" w:eastAsia="仿宋" w:cs="仿宋"/>
          <w:b/>
          <w:bCs/>
          <w:sz w:val="24"/>
          <w:szCs w:val="24"/>
        </w:rPr>
      </w:pPr>
      <w:r>
        <w:rPr>
          <w:rFonts w:hint="eastAsia" w:ascii="仿宋" w:hAnsi="仿宋" w:eastAsia="仿宋" w:cs="仿宋"/>
          <w:b/>
          <w:bCs/>
          <w:sz w:val="24"/>
          <w:szCs w:val="24"/>
        </w:rPr>
        <w:t>二、申请人的资格要求</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1.满足《中华人民共和国政府采购法》第二十二条规定</w:t>
      </w:r>
      <w:r>
        <w:rPr>
          <w:rFonts w:hint="eastAsia" w:ascii="仿宋" w:hAnsi="仿宋" w:eastAsia="仿宋" w:cs="仿宋"/>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（1）具有独立承担民事责任的能力；</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（2）具有良好的商业信誉和健全的财务会计制度；</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（3）具有履行合同所必需的设备和专业技术能力；</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（4）有依法缴纳税收和社会保障资金的良好记录；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2.落实政府采购政策需满足的资格要求：</w:t>
      </w:r>
      <w:r>
        <w:rPr>
          <w:rFonts w:hint="eastAsia" w:ascii="仿宋" w:hAnsi="仿宋" w:eastAsia="仿宋" w:cs="仿宋"/>
          <w:sz w:val="24"/>
          <w:szCs w:val="24"/>
        </w:rPr>
        <w:t>（如属于专门面向中小企业采购的项目，供应商应为中小微企业、监狱企业、残疾人福利单位）</w:t>
      </w:r>
    </w:p>
    <w:p>
      <w:pPr>
        <w:pStyle w:val="31"/>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本项目按照以下第（</w:t>
      </w:r>
      <w:r>
        <w:rPr>
          <w:rFonts w:hint="eastAsia" w:ascii="仿宋" w:hAnsi="仿宋" w:eastAsia="仿宋" w:cs="仿宋"/>
          <w:b/>
          <w:bCs/>
          <w:sz w:val="24"/>
          <w:szCs w:val="24"/>
        </w:rPr>
        <w:t>4</w:t>
      </w:r>
      <w:r>
        <w:rPr>
          <w:rFonts w:hint="eastAsia" w:ascii="仿宋" w:hAnsi="仿宋" w:eastAsia="仿宋" w:cs="仿宋"/>
          <w:sz w:val="24"/>
          <w:szCs w:val="24"/>
        </w:rPr>
        <w:t>）种方式落实政府采购促进中小企业发展的要求：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（1）本项目整体专门面向中小企业采购服务。</w:t>
      </w:r>
    </w:p>
    <w:p>
      <w:pPr>
        <w:pStyle w:val="31"/>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（2）本项目整体专门面向小微企业采购服务。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（3）本项目通过以下第（）种方式预留部分采购份额采购中小企业服务：</w:t>
      </w:r>
    </w:p>
    <w:p>
      <w:pPr>
        <w:pStyle w:val="31"/>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①本项目要求供应商以联合体形式参加，中小企业合同金额应当达到的比例为_%。</w:t>
      </w:r>
    </w:p>
    <w:p>
      <w:pPr>
        <w:pStyle w:val="31"/>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②本项目要求供应商进行合同分包，中小企业合同金额应当达到的比例为_%。</w:t>
      </w:r>
    </w:p>
    <w:p>
      <w:pPr>
        <w:pStyle w:val="31"/>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（4）本项目为非预留份额的采购项目或采购包，执行价格扣除优惠政策，具体详见第三章评标办法与标准。</w:t>
      </w:r>
    </w:p>
    <w:p>
      <w:pPr>
        <w:spacing w:line="360" w:lineRule="auto"/>
        <w:ind w:left="479" w:leftChars="228"/>
        <w:rPr>
          <w:rFonts w:ascii="仿宋" w:hAnsi="仿宋" w:eastAsia="仿宋" w:cs="仿宋"/>
          <w:b/>
          <w:bCs/>
          <w:sz w:val="24"/>
          <w:szCs w:val="24"/>
        </w:rPr>
      </w:pPr>
      <w:r>
        <w:rPr>
          <w:rFonts w:hint="eastAsia" w:ascii="仿宋" w:hAnsi="仿宋" w:eastAsia="仿宋" w:cs="仿宋"/>
          <w:b/>
          <w:bCs/>
          <w:sz w:val="24"/>
          <w:szCs w:val="24"/>
        </w:rPr>
        <w:t>3.有下列情形之一的，不得参加本次采购活动：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（2）为本采购项目提供整体设计、规范编制或者项目管理、监理、检测等服务的供应商，不得再参加该采购项目的其他采购活动；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（3）参加本次采购活动不同供应商的负责人为同一人，或不同供应商之间存在直接控股、管理关系的；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（4）如本项目接收联合体投标，联合体成员存在不良信用记录的，视同联合体存在不良信用记录。</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4.供应商需提供“</w:t>
      </w:r>
      <w:r>
        <w:rPr>
          <w:rFonts w:hint="eastAsia" w:ascii="仿宋" w:hAnsi="仿宋" w:eastAsia="仿宋" w:cs="仿宋"/>
          <w:sz w:val="24"/>
          <w:szCs w:val="24"/>
        </w:rPr>
        <w:t>南京市政府采购供应商信用记录表暨信用承诺书</w:t>
      </w:r>
      <w:r>
        <w:rPr>
          <w:rFonts w:hint="eastAsia" w:ascii="仿宋" w:hAnsi="仿宋" w:eastAsia="仿宋" w:cs="仿宋"/>
          <w:b/>
          <w:bCs/>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凡在南京地区参加政府采购活动的供应商，应当事先登录“信用南京”（www.njcredit.gov.cn）或“南京公共采购信息网”（https://njgc.jfh.com/）主页“政府采购供应商诚信档案”栏目进行注册登记。由于特殊原因未及时注册的供应商可先行获取采购文件，但必须在提交响应文件截止日2天前办理登记注册手续。</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南京市政府采购供应商信用记录表暨信用承诺书》”是供应商参加本次政府采购活动的必备材料之一，供应商需每次参加政府采购活动时，应先登录诚信档案管理系统在线打印其“《南京市政府采购供应商信用记录表暨信用承诺书》”，经法定代表人签名和单位盖章后作为响应文件的组成部分提交。“《南京市政府采购供应商信用记录表暨信用承诺书》”在线打印时间要求：必须是在采购文件发布之日起至提交响应文件截止时间前。</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（3）南京市政府采购供应商诚信档案管理系统客服电话：025-52718366；供应商可就用户注册与打印“《南京市政府采购供应商信用记录表暨信用承诺书》”等事宜进行咨询。</w:t>
      </w:r>
    </w:p>
    <w:p>
      <w:pPr>
        <w:spacing w:line="360" w:lineRule="auto"/>
        <w:rPr>
          <w:rFonts w:ascii="仿宋" w:hAnsi="仿宋" w:eastAsia="仿宋" w:cs="仿宋"/>
          <w:b/>
          <w:bCs/>
          <w:sz w:val="24"/>
          <w:szCs w:val="24"/>
        </w:rPr>
      </w:pPr>
      <w:r>
        <w:rPr>
          <w:rFonts w:hint="eastAsia" w:ascii="仿宋" w:hAnsi="仿宋" w:eastAsia="仿宋" w:cs="仿宋"/>
          <w:b/>
          <w:bCs/>
          <w:sz w:val="24"/>
          <w:szCs w:val="24"/>
        </w:rPr>
        <w:t>三、获取采购文件</w:t>
      </w:r>
    </w:p>
    <w:p>
      <w:pPr>
        <w:pStyle w:val="58"/>
        <w:spacing w:beforeLines="0" w:afterLines="0" w:line="360" w:lineRule="auto"/>
        <w:ind w:firstLine="482" w:firstLineChars="200"/>
        <w:outlineLvl w:val="9"/>
        <w:rPr>
          <w:rFonts w:ascii="仿宋" w:hAnsi="仿宋" w:eastAsia="仿宋" w:cs="仿宋"/>
          <w:sz w:val="24"/>
          <w:szCs w:val="24"/>
        </w:rPr>
      </w:pPr>
      <w:bookmarkStart w:id="2" w:name="_Toc32279"/>
      <w:r>
        <w:rPr>
          <w:rFonts w:hint="eastAsia" w:ascii="仿宋" w:hAnsi="仿宋" w:eastAsia="仿宋" w:cs="仿宋"/>
          <w:b/>
          <w:bCs/>
          <w:sz w:val="24"/>
          <w:szCs w:val="24"/>
        </w:rPr>
        <w:t>1.时间：</w:t>
      </w:r>
      <w:bookmarkEnd w:id="2"/>
      <w:r>
        <w:rPr>
          <w:rFonts w:hint="eastAsia" w:ascii="仿宋" w:hAnsi="仿宋" w:eastAsia="仿宋" w:cs="仿宋"/>
          <w:b/>
          <w:bCs/>
          <w:sz w:val="24"/>
          <w:szCs w:val="24"/>
        </w:rPr>
        <w:t>自本公告发布之日起5个工作日</w:t>
      </w:r>
    </w:p>
    <w:p>
      <w:pPr>
        <w:autoSpaceDE w:val="0"/>
        <w:autoSpaceDN w:val="0"/>
        <w:adjustRightInd w:val="0"/>
        <w:snapToGrid w:val="0"/>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2.地点：</w:t>
      </w:r>
      <w:r>
        <w:rPr>
          <w:rFonts w:hint="eastAsia" w:ascii="仿宋" w:hAnsi="仿宋" w:eastAsia="仿宋" w:cs="仿宋"/>
          <w:sz w:val="24"/>
          <w:szCs w:val="24"/>
        </w:rPr>
        <w:t>南京市雨花台区花神大道23号1号楼西4F408室</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3.方式：</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现场报名，应携带</w:t>
      </w:r>
      <w:r>
        <w:rPr>
          <w:rFonts w:hint="eastAsia" w:ascii="仿宋" w:hAnsi="仿宋" w:eastAsia="仿宋" w:cs="仿宋"/>
          <w:sz w:val="24"/>
          <w:szCs w:val="24"/>
        </w:rPr>
        <w:t>营业执照复印件或社会团体法人登记证书复印件</w:t>
      </w:r>
      <w:r>
        <w:rPr>
          <w:rFonts w:hint="eastAsia" w:ascii="仿宋" w:hAnsi="仿宋" w:eastAsia="仿宋" w:cs="仿宋"/>
          <w:color w:val="000000"/>
          <w:sz w:val="24"/>
          <w:szCs w:val="24"/>
          <w:lang w:val="zh-CN"/>
        </w:rPr>
        <w:t>（加盖单位公章）提供原件备查、法定代表人身份证复印件（加盖单位公章）或法定代表人授权委托书原件（加盖单位公章）、委托代理人身份证原件及复印件（加盖单位公章），</w:t>
      </w:r>
      <w:r>
        <w:rPr>
          <w:rFonts w:hint="eastAsia" w:ascii="仿宋" w:hAnsi="仿宋" w:eastAsia="仿宋" w:cs="仿宋"/>
          <w:color w:val="000000"/>
          <w:sz w:val="24"/>
          <w:szCs w:val="24"/>
        </w:rPr>
        <w:t>备注项目名称+</w:t>
      </w:r>
      <w:r>
        <w:rPr>
          <w:rFonts w:hint="eastAsia" w:ascii="仿宋" w:hAnsi="仿宋" w:eastAsia="仿宋" w:cs="仿宋"/>
          <w:color w:val="000000"/>
          <w:sz w:val="24"/>
          <w:szCs w:val="24"/>
          <w:lang w:val="en-US" w:eastAsia="zh-CN"/>
        </w:rPr>
        <w:t>标包名称+</w:t>
      </w:r>
      <w:r>
        <w:rPr>
          <w:rFonts w:hint="eastAsia" w:ascii="仿宋" w:hAnsi="仿宋" w:eastAsia="仿宋" w:cs="仿宋"/>
          <w:color w:val="000000"/>
          <w:sz w:val="24"/>
          <w:szCs w:val="24"/>
        </w:rPr>
        <w:t>标包号，</w:t>
      </w:r>
      <w:r>
        <w:rPr>
          <w:rFonts w:hint="eastAsia" w:ascii="仿宋" w:hAnsi="仿宋" w:eastAsia="仿宋" w:cs="仿宋"/>
          <w:color w:val="000000"/>
          <w:sz w:val="24"/>
          <w:szCs w:val="24"/>
          <w:lang w:val="zh-CN"/>
        </w:rPr>
        <w:t>到南京市雨花台区花神大道23号1号楼西4F408室，审核通过后获取竞争性磋商文件。</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4.</w:t>
      </w:r>
      <w:r>
        <w:rPr>
          <w:rFonts w:hint="eastAsia" w:ascii="仿宋" w:hAnsi="仿宋" w:eastAsia="仿宋" w:cs="仿宋"/>
          <w:sz w:val="24"/>
          <w:szCs w:val="24"/>
        </w:rPr>
        <w:t>标书工本费：100元人民币/标包，售后不退</w:t>
      </w:r>
    </w:p>
    <w:p>
      <w:pPr>
        <w:spacing w:line="360" w:lineRule="auto"/>
        <w:rPr>
          <w:rFonts w:ascii="仿宋" w:hAnsi="仿宋" w:eastAsia="仿宋" w:cs="仿宋"/>
          <w:b/>
          <w:bCs/>
          <w:sz w:val="24"/>
          <w:szCs w:val="24"/>
        </w:rPr>
      </w:pPr>
      <w:r>
        <w:rPr>
          <w:rFonts w:hint="eastAsia" w:ascii="仿宋" w:hAnsi="仿宋" w:eastAsia="仿宋" w:cs="仿宋"/>
          <w:b/>
          <w:bCs/>
          <w:sz w:val="24"/>
          <w:szCs w:val="24"/>
        </w:rPr>
        <w:t>四、响应文件提交</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1.线下递交纸质响应文件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提交纸质响应文件开始时间：2024年4月8 日14时00分；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提交纸质响应文件截止时间：2024年4月8日14时30分。</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2.提交响应文件地点（不接受传真、邮寄）：</w:t>
      </w:r>
      <w:r>
        <w:rPr>
          <w:rFonts w:hint="eastAsia" w:ascii="仿宋" w:hAnsi="仿宋" w:eastAsia="仿宋" w:cs="仿宋"/>
          <w:sz w:val="24"/>
          <w:szCs w:val="24"/>
        </w:rPr>
        <w:t>南京市雨花台区花神大道23号1号楼西4F408室，逾期送达或者未按照竞争性磋商文件编制要求提交的响应文件将被拒收。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highlight w:val="none"/>
        </w:rPr>
        <w:t>纸质响应文件一式 叁 份（正本 壹 份、副本 贰 份），电子版响应文件 壹 份</w:t>
      </w:r>
      <w:r>
        <w:rPr>
          <w:rFonts w:hint="eastAsia" w:ascii="仿宋" w:hAnsi="仿宋" w:eastAsia="仿宋" w:cs="仿宋"/>
          <w:sz w:val="24"/>
          <w:szCs w:val="24"/>
          <w:highlight w:val="none"/>
          <w:lang w:eastAsia="zh-CN"/>
        </w:rPr>
        <w:t>（电子文本为可编辑的word版以及加盖公章的正本扫描件）</w:t>
      </w:r>
      <w:r>
        <w:rPr>
          <w:rFonts w:hint="eastAsia" w:ascii="仿宋" w:hAnsi="仿宋" w:eastAsia="仿宋" w:cs="仿宋"/>
          <w:sz w:val="24"/>
          <w:szCs w:val="24"/>
          <w:highlight w:val="none"/>
        </w:rPr>
        <w:t>，</w:t>
      </w:r>
      <w:r>
        <w:rPr>
          <w:rFonts w:hint="eastAsia" w:ascii="仿宋" w:hAnsi="仿宋" w:eastAsia="仿宋" w:cs="仿宋"/>
          <w:bCs/>
          <w:sz w:val="24"/>
          <w:szCs w:val="24"/>
          <w:highlight w:val="none"/>
        </w:rPr>
        <w:t>U盘</w:t>
      </w:r>
      <w:r>
        <w:rPr>
          <w:rFonts w:hint="eastAsia" w:ascii="仿宋" w:hAnsi="仿宋" w:eastAsia="仿宋" w:cs="仿宋"/>
          <w:sz w:val="24"/>
          <w:szCs w:val="24"/>
          <w:highlight w:val="none"/>
        </w:rPr>
        <w:t>。当电子版文件和纸质正本文件不一致时，以纸质正本文件为准。电子版文件用于辅助评审和存档，供应商需承担前述不一致造成的不利后果。</w:t>
      </w:r>
      <w:bookmarkStart w:id="105" w:name="_GoBack"/>
      <w:bookmarkEnd w:id="105"/>
    </w:p>
    <w:p>
      <w:pPr>
        <w:spacing w:line="360" w:lineRule="auto"/>
        <w:rPr>
          <w:rFonts w:ascii="仿宋" w:hAnsi="仿宋" w:eastAsia="仿宋" w:cs="仿宋"/>
          <w:b/>
          <w:bCs/>
          <w:sz w:val="24"/>
          <w:szCs w:val="24"/>
        </w:rPr>
      </w:pPr>
      <w:r>
        <w:rPr>
          <w:rFonts w:hint="eastAsia" w:ascii="仿宋" w:hAnsi="仿宋" w:eastAsia="仿宋" w:cs="仿宋"/>
          <w:b/>
          <w:bCs/>
          <w:sz w:val="24"/>
          <w:szCs w:val="24"/>
        </w:rPr>
        <w:t>五、开启</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1.时间：2024年4月8日14点30分（北京时间）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2.地点：</w:t>
      </w:r>
      <w:r>
        <w:rPr>
          <w:rFonts w:hint="eastAsia" w:ascii="仿宋" w:hAnsi="仿宋" w:eastAsia="仿宋" w:cs="仿宋"/>
          <w:b/>
          <w:bCs/>
          <w:sz w:val="24"/>
          <w:szCs w:val="24"/>
        </w:rPr>
        <w:t>南京市雨花台区花神大道23号1号楼西4F408室</w:t>
      </w:r>
    </w:p>
    <w:p>
      <w:pPr>
        <w:spacing w:line="360" w:lineRule="auto"/>
        <w:rPr>
          <w:rFonts w:ascii="仿宋" w:hAnsi="仿宋" w:eastAsia="仿宋" w:cs="仿宋"/>
          <w:b/>
          <w:bCs/>
          <w:sz w:val="24"/>
          <w:szCs w:val="24"/>
        </w:rPr>
      </w:pPr>
      <w:r>
        <w:rPr>
          <w:rFonts w:hint="eastAsia" w:ascii="仿宋" w:hAnsi="仿宋" w:eastAsia="仿宋" w:cs="仿宋"/>
          <w:b/>
          <w:bCs/>
          <w:sz w:val="24"/>
          <w:szCs w:val="24"/>
        </w:rPr>
        <w:t>六、公告期限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自本公告发布之日起5个工作日。</w:t>
      </w:r>
    </w:p>
    <w:p>
      <w:pPr>
        <w:spacing w:line="360" w:lineRule="auto"/>
        <w:rPr>
          <w:rFonts w:ascii="仿宋" w:hAnsi="仿宋" w:eastAsia="仿宋" w:cs="仿宋"/>
          <w:b/>
          <w:bCs/>
          <w:sz w:val="24"/>
          <w:szCs w:val="24"/>
        </w:rPr>
      </w:pPr>
      <w:r>
        <w:rPr>
          <w:rFonts w:hint="eastAsia" w:ascii="仿宋" w:hAnsi="仿宋" w:eastAsia="仿宋" w:cs="仿宋"/>
          <w:b/>
          <w:bCs/>
          <w:sz w:val="24"/>
          <w:szCs w:val="24"/>
        </w:rPr>
        <w:t>七、其他补充事宜</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1.集中现场考察或答疑</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采购人不组织，供应商可自行联系采购人。未考察现场或考察工作不详细的供应商成交后，不得以不完全了解现场情况为理由而向采购人提出任何索赔或其他要求，对此采购人不承担任何责任并将不作任何答复。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2.公告媒体</w:t>
      </w:r>
    </w:p>
    <w:p>
      <w:pPr>
        <w:wordWrap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（1）本采购公告在江苏政府采购网（http://www.ccgp-jiangsu.gov.cn/）、南京公共采购信息网（https://njgc.jfh.com/）公示发布，敬请各供应商关注；</w:t>
      </w:r>
    </w:p>
    <w:p>
      <w:pPr>
        <w:wordWrap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（2）有关本次采购存在变动或修改，敬请各供应商及时关注江苏政府采购网（http://www.ccgp-jiangsu.gov.cn/）、南京公共采购信息网（https://njgc.jfh.com/）发布的关于本项目的信息更正公告；</w:t>
      </w:r>
    </w:p>
    <w:p>
      <w:pPr>
        <w:wordWrap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（3）对采购项目的技术及需求问题，请向采购人联系人咨询。</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3.采购项目需要落实的政府采购政策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（1）政府采购促进中小企业发展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（2）政府采购支持监狱企业发展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（3）政府采购促进残疾人就业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（4）政府采购鼓励采购节能环保产品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（5）信息安全产品政策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（6）进口产品政策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（7）投标担保政策</w:t>
      </w:r>
    </w:p>
    <w:p>
      <w:pPr>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4.响应文件提交时，请供应商法定代表人或其授权委托代表人携带本人有效身份证原件出席。</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5.本项目成交后不允许分包、转包。</w:t>
      </w:r>
    </w:p>
    <w:p>
      <w:pPr>
        <w:spacing w:line="360" w:lineRule="auto"/>
        <w:rPr>
          <w:rFonts w:ascii="仿宋" w:hAnsi="仿宋" w:eastAsia="仿宋" w:cs="仿宋"/>
          <w:b/>
          <w:bCs/>
          <w:sz w:val="24"/>
          <w:szCs w:val="24"/>
        </w:rPr>
      </w:pPr>
      <w:r>
        <w:rPr>
          <w:rFonts w:hint="eastAsia" w:ascii="仿宋" w:hAnsi="仿宋" w:eastAsia="仿宋" w:cs="仿宋"/>
          <w:b/>
          <w:bCs/>
          <w:sz w:val="24"/>
          <w:szCs w:val="24"/>
        </w:rPr>
        <w:t>八、凡对本次采购提出询问，请按以下方式联系</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1.采购人信息</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采购单位名称：南京市雨花台区铁心桥街道景明佳园社区居民委员会</w:t>
      </w:r>
    </w:p>
    <w:p>
      <w:pPr>
        <w:keepNext/>
        <w:keepLine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地址：南京市雨花台区景明佳园畅景园9幢</w:t>
      </w:r>
    </w:p>
    <w:p>
      <w:pPr>
        <w:keepNext/>
        <w:keepLines/>
        <w:spacing w:line="360" w:lineRule="auto"/>
        <w:ind w:firstLine="480" w:firstLineChars="200"/>
        <w:rPr>
          <w:rFonts w:hint="eastAsia" w:ascii="仿宋" w:hAnsi="仿宋" w:eastAsia="仿宋" w:cs="仿宋"/>
        </w:rPr>
      </w:pPr>
      <w:r>
        <w:rPr>
          <w:rFonts w:hint="eastAsia" w:ascii="仿宋" w:hAnsi="仿宋" w:eastAsia="仿宋" w:cs="仿宋"/>
          <w:sz w:val="24"/>
          <w:szCs w:val="24"/>
        </w:rPr>
        <w:t>联系人：李主任</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联系方式：15651916161</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2.采购代理机构信息</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名称：源成工程咨询（江苏南京）有限责任公司</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地址：南京市雨花台区花神大道23号1号楼西4F408室</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联系电话：025-86803150</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3.项目联系方式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项目联系人：张工</w:t>
      </w:r>
    </w:p>
    <w:p>
      <w:pPr>
        <w:spacing w:line="360" w:lineRule="auto"/>
        <w:ind w:firstLine="480" w:firstLineChars="200"/>
        <w:rPr>
          <w:rFonts w:ascii="仿宋" w:hAnsi="仿宋" w:eastAsia="仿宋" w:cs="仿宋"/>
          <w:b/>
          <w:bCs/>
          <w:sz w:val="28"/>
          <w:szCs w:val="32"/>
        </w:rPr>
      </w:pPr>
      <w:r>
        <w:rPr>
          <w:rFonts w:hint="eastAsia" w:ascii="仿宋" w:hAnsi="仿宋" w:eastAsia="仿宋" w:cs="仿宋"/>
          <w:sz w:val="24"/>
          <w:szCs w:val="24"/>
        </w:rPr>
        <w:t>电　　　话：</w:t>
      </w:r>
      <w:bookmarkStart w:id="3" w:name="_Toc32126"/>
      <w:r>
        <w:rPr>
          <w:rFonts w:hint="eastAsia" w:ascii="仿宋" w:hAnsi="仿宋" w:eastAsia="仿宋" w:cs="仿宋"/>
          <w:sz w:val="24"/>
          <w:szCs w:val="24"/>
        </w:rPr>
        <w:t>15205163861</w:t>
      </w:r>
      <w:r>
        <w:rPr>
          <w:rFonts w:hint="eastAsia" w:ascii="仿宋" w:hAnsi="仿宋" w:eastAsia="仿宋" w:cs="仿宋"/>
          <w:b/>
          <w:bCs/>
          <w:sz w:val="28"/>
          <w:szCs w:val="32"/>
        </w:rPr>
        <w:br w:type="page"/>
      </w:r>
    </w:p>
    <w:p>
      <w:pPr>
        <w:jc w:val="center"/>
        <w:outlineLvl w:val="0"/>
        <w:rPr>
          <w:rFonts w:ascii="仿宋" w:hAnsi="仿宋" w:eastAsia="仿宋" w:cs="仿宋"/>
          <w:b/>
          <w:bCs/>
          <w:sz w:val="28"/>
          <w:szCs w:val="32"/>
        </w:rPr>
      </w:pPr>
      <w:bookmarkStart w:id="4" w:name="_Toc11720"/>
      <w:r>
        <w:rPr>
          <w:rFonts w:hint="eastAsia" w:ascii="仿宋" w:hAnsi="仿宋" w:eastAsia="仿宋" w:cs="仿宋"/>
          <w:b/>
          <w:bCs/>
          <w:sz w:val="28"/>
          <w:szCs w:val="32"/>
        </w:rPr>
        <w:t>第二章  供应商须知</w:t>
      </w:r>
      <w:bookmarkEnd w:id="3"/>
      <w:bookmarkEnd w:id="4"/>
    </w:p>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供应商须知前附表</w:t>
      </w:r>
    </w:p>
    <w:tbl>
      <w:tblPr>
        <w:tblStyle w:val="23"/>
        <w:tblW w:w="85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604"/>
        <w:gridCol w:w="63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blHeader/>
          <w:jc w:val="center"/>
        </w:trPr>
        <w:tc>
          <w:tcPr>
            <w:tcW w:w="659" w:type="dxa"/>
            <w:tcBorders>
              <w:top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szCs w:val="21"/>
              </w:rPr>
            </w:pPr>
            <w:r>
              <w:rPr>
                <w:rFonts w:hint="eastAsia" w:ascii="仿宋" w:hAnsi="仿宋" w:eastAsia="仿宋" w:cs="仿宋"/>
                <w:b/>
                <w:bCs/>
                <w:szCs w:val="21"/>
              </w:rPr>
              <w:t>序号</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szCs w:val="21"/>
              </w:rPr>
            </w:pPr>
            <w:r>
              <w:rPr>
                <w:rFonts w:hint="eastAsia" w:ascii="仿宋" w:hAnsi="仿宋" w:eastAsia="仿宋" w:cs="仿宋"/>
                <w:b/>
                <w:bCs/>
                <w:szCs w:val="21"/>
              </w:rPr>
              <w:t>名  称</w:t>
            </w:r>
          </w:p>
        </w:tc>
        <w:tc>
          <w:tcPr>
            <w:tcW w:w="6330" w:type="dxa"/>
            <w:tcBorders>
              <w:top w:val="single" w:color="auto" w:sz="4" w:space="0"/>
              <w:left w:val="single" w:color="auto" w:sz="4" w:space="0"/>
              <w:bottom w:val="single" w:color="auto" w:sz="4" w:space="0"/>
            </w:tcBorders>
            <w:vAlign w:val="center"/>
          </w:tcPr>
          <w:p>
            <w:pPr>
              <w:spacing w:line="360" w:lineRule="auto"/>
              <w:jc w:val="center"/>
              <w:rPr>
                <w:rFonts w:ascii="仿宋" w:hAnsi="仿宋" w:eastAsia="仿宋" w:cs="仿宋"/>
                <w:b/>
                <w:bCs/>
                <w:szCs w:val="21"/>
              </w:rPr>
            </w:pPr>
            <w:r>
              <w:rPr>
                <w:rFonts w:hint="eastAsia" w:ascii="仿宋" w:hAnsi="仿宋" w:eastAsia="仿宋" w:cs="仿宋"/>
                <w:b/>
                <w:bCs/>
                <w:szCs w:val="21"/>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仿宋" w:hAnsi="仿宋" w:eastAsia="仿宋" w:cs="仿宋"/>
                <w:szCs w:val="21"/>
              </w:rPr>
            </w:pPr>
            <w:r>
              <w:rPr>
                <w:rFonts w:hint="eastAsia" w:ascii="仿宋" w:hAnsi="仿宋" w:eastAsia="仿宋" w:cs="仿宋"/>
                <w:szCs w:val="21"/>
              </w:rPr>
              <w:t>1</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磋商保证金</w:t>
            </w:r>
          </w:p>
        </w:tc>
        <w:tc>
          <w:tcPr>
            <w:tcW w:w="6330" w:type="dxa"/>
            <w:tcBorders>
              <w:top w:val="single" w:color="auto" w:sz="4" w:space="0"/>
              <w:left w:val="single" w:color="auto" w:sz="4" w:space="0"/>
              <w:bottom w:val="single" w:color="auto" w:sz="4" w:space="0"/>
            </w:tcBorders>
            <w:vAlign w:val="center"/>
          </w:tcPr>
          <w:p>
            <w:pPr>
              <w:spacing w:line="360" w:lineRule="auto"/>
              <w:rPr>
                <w:rFonts w:ascii="仿宋" w:hAnsi="仿宋" w:eastAsia="仿宋" w:cs="仿宋"/>
                <w:b/>
                <w:bCs/>
                <w:szCs w:val="21"/>
              </w:rPr>
            </w:pPr>
            <w:r>
              <w:rPr>
                <w:rFonts w:hint="eastAsia" w:ascii="仿宋" w:hAnsi="仿宋" w:eastAsia="仿宋" w:cs="仿宋"/>
                <w:b/>
                <w:bCs/>
                <w:szCs w:val="21"/>
              </w:rPr>
              <w:t>本项目不设磋商保证金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仿宋" w:hAnsi="仿宋" w:eastAsia="仿宋" w:cs="仿宋"/>
                <w:szCs w:val="21"/>
              </w:rPr>
            </w:pPr>
            <w:r>
              <w:rPr>
                <w:rFonts w:hint="eastAsia" w:ascii="仿宋" w:hAnsi="仿宋" w:eastAsia="仿宋" w:cs="仿宋"/>
                <w:szCs w:val="21"/>
              </w:rPr>
              <w:t>2</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响应文件数量</w:t>
            </w:r>
          </w:p>
        </w:tc>
        <w:tc>
          <w:tcPr>
            <w:tcW w:w="6330" w:type="dxa"/>
            <w:tcBorders>
              <w:top w:val="single" w:color="auto" w:sz="4" w:space="0"/>
              <w:left w:val="single" w:color="auto" w:sz="4" w:space="0"/>
              <w:bottom w:val="single" w:color="auto" w:sz="4" w:space="0"/>
            </w:tcBorders>
            <w:vAlign w:val="center"/>
          </w:tcPr>
          <w:p>
            <w:pPr>
              <w:tabs>
                <w:tab w:val="left" w:pos="312"/>
              </w:tabs>
              <w:spacing w:line="360" w:lineRule="auto"/>
              <w:rPr>
                <w:rFonts w:ascii="仿宋" w:hAnsi="仿宋" w:eastAsia="仿宋" w:cs="仿宋"/>
                <w:szCs w:val="21"/>
              </w:rPr>
            </w:pPr>
            <w:r>
              <w:rPr>
                <w:rFonts w:hint="eastAsia" w:ascii="仿宋" w:hAnsi="仿宋" w:eastAsia="仿宋" w:cs="仿宋"/>
                <w:szCs w:val="21"/>
              </w:rPr>
              <w:t>（1）纸质正本</w:t>
            </w:r>
            <w:r>
              <w:rPr>
                <w:rFonts w:hint="eastAsia" w:ascii="仿宋" w:hAnsi="仿宋" w:eastAsia="仿宋" w:cs="仿宋"/>
                <w:b/>
                <w:bCs/>
                <w:szCs w:val="21"/>
                <w:u w:val="single"/>
              </w:rPr>
              <w:t>壹</w:t>
            </w:r>
            <w:r>
              <w:rPr>
                <w:rFonts w:hint="eastAsia" w:ascii="仿宋" w:hAnsi="仿宋" w:eastAsia="仿宋" w:cs="仿宋"/>
                <w:szCs w:val="21"/>
              </w:rPr>
              <w:t>份，纸质副本</w:t>
            </w:r>
            <w:r>
              <w:rPr>
                <w:rFonts w:hint="eastAsia" w:ascii="仿宋" w:hAnsi="仿宋" w:eastAsia="仿宋" w:cs="仿宋"/>
                <w:b/>
                <w:bCs/>
                <w:szCs w:val="21"/>
                <w:u w:val="single"/>
              </w:rPr>
              <w:t>贰</w:t>
            </w:r>
            <w:r>
              <w:rPr>
                <w:rFonts w:hint="eastAsia" w:ascii="仿宋" w:hAnsi="仿宋" w:eastAsia="仿宋" w:cs="仿宋"/>
                <w:szCs w:val="21"/>
              </w:rPr>
              <w:t>份。</w:t>
            </w:r>
          </w:p>
          <w:p>
            <w:pPr>
              <w:tabs>
                <w:tab w:val="left" w:pos="312"/>
              </w:tabs>
              <w:spacing w:line="360" w:lineRule="auto"/>
              <w:rPr>
                <w:rFonts w:ascii="仿宋" w:hAnsi="仿宋" w:eastAsia="仿宋" w:cs="仿宋"/>
                <w:szCs w:val="21"/>
              </w:rPr>
            </w:pPr>
            <w:r>
              <w:rPr>
                <w:rFonts w:hint="eastAsia" w:ascii="仿宋" w:hAnsi="仿宋" w:eastAsia="仿宋" w:cs="仿宋"/>
                <w:szCs w:val="21"/>
              </w:rPr>
              <w:t>（2）电子版</w:t>
            </w:r>
            <w:r>
              <w:rPr>
                <w:rFonts w:hint="eastAsia" w:ascii="仿宋" w:hAnsi="仿宋" w:eastAsia="仿宋" w:cs="仿宋"/>
                <w:b/>
                <w:bCs/>
                <w:szCs w:val="21"/>
                <w:u w:val="single"/>
              </w:rPr>
              <w:t>壹</w:t>
            </w:r>
            <w:r>
              <w:rPr>
                <w:rFonts w:hint="eastAsia" w:ascii="仿宋" w:hAnsi="仿宋" w:eastAsia="仿宋" w:cs="仿宋"/>
                <w:szCs w:val="21"/>
              </w:rPr>
              <w:t>份。</w:t>
            </w:r>
          </w:p>
          <w:p>
            <w:pPr>
              <w:spacing w:line="360" w:lineRule="auto"/>
              <w:rPr>
                <w:rFonts w:ascii="仿宋" w:hAnsi="仿宋" w:eastAsia="仿宋" w:cs="仿宋"/>
                <w:szCs w:val="21"/>
              </w:rPr>
            </w:pPr>
            <w:r>
              <w:rPr>
                <w:rFonts w:hint="eastAsia" w:ascii="仿宋" w:hAnsi="仿宋" w:eastAsia="仿宋" w:cs="仿宋"/>
                <w:szCs w:val="21"/>
              </w:rPr>
              <w:t>（3）当纸质正本文件与副本、电子版文件不一致时，以纸质正本文件为准，供应商须承担前述不一致造成的不利后果。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仿宋" w:hAnsi="仿宋" w:eastAsia="仿宋" w:cs="仿宋"/>
                <w:szCs w:val="21"/>
              </w:rPr>
            </w:pPr>
            <w:r>
              <w:rPr>
                <w:rFonts w:hint="eastAsia" w:ascii="仿宋" w:hAnsi="仿宋" w:eastAsia="仿宋" w:cs="仿宋"/>
                <w:szCs w:val="21"/>
              </w:rPr>
              <w:t>3</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响应文件的编制、密封、递交</w:t>
            </w:r>
          </w:p>
        </w:tc>
        <w:tc>
          <w:tcPr>
            <w:tcW w:w="6330" w:type="dxa"/>
            <w:tcBorders>
              <w:top w:val="single" w:color="auto" w:sz="4" w:space="0"/>
              <w:left w:val="single" w:color="auto" w:sz="4" w:space="0"/>
              <w:bottom w:val="single" w:color="auto" w:sz="4" w:space="0"/>
            </w:tcBorders>
            <w:vAlign w:val="center"/>
          </w:tcPr>
          <w:p>
            <w:pPr>
              <w:spacing w:line="360" w:lineRule="auto"/>
              <w:rPr>
                <w:rFonts w:ascii="仿宋" w:hAnsi="仿宋" w:eastAsia="仿宋" w:cs="仿宋"/>
                <w:szCs w:val="21"/>
              </w:rPr>
            </w:pPr>
            <w:r>
              <w:rPr>
                <w:rFonts w:hint="eastAsia" w:ascii="仿宋" w:hAnsi="仿宋" w:eastAsia="仿宋" w:cs="仿宋"/>
                <w:b/>
                <w:bCs/>
                <w:szCs w:val="21"/>
              </w:rPr>
              <w:t>（1）文件签署：</w:t>
            </w:r>
            <w:r>
              <w:rPr>
                <w:rFonts w:hint="eastAsia" w:ascii="仿宋" w:hAnsi="仿宋" w:eastAsia="仿宋" w:cs="仿宋"/>
                <w:szCs w:val="21"/>
              </w:rPr>
              <w:t>由供应商法定代表人或经正式授权并对供应商有约束力的委托代理人用不褪色墨水书写签署。</w:t>
            </w:r>
          </w:p>
          <w:p>
            <w:pPr>
              <w:spacing w:line="360" w:lineRule="auto"/>
              <w:rPr>
                <w:rFonts w:ascii="仿宋" w:hAnsi="仿宋" w:eastAsia="仿宋" w:cs="仿宋"/>
                <w:b/>
                <w:bCs/>
                <w:szCs w:val="21"/>
              </w:rPr>
            </w:pPr>
            <w:r>
              <w:rPr>
                <w:rFonts w:hint="eastAsia" w:ascii="仿宋" w:hAnsi="仿宋" w:eastAsia="仿宋" w:cs="仿宋"/>
                <w:b/>
                <w:bCs/>
                <w:szCs w:val="21"/>
              </w:rPr>
              <w:t>（2）文件编制：</w:t>
            </w:r>
            <w:r>
              <w:rPr>
                <w:rFonts w:hint="eastAsia" w:ascii="仿宋" w:hAnsi="仿宋" w:eastAsia="仿宋" w:cs="仿宋"/>
                <w:szCs w:val="21"/>
              </w:rPr>
              <w:t>响应文件的编制应按照磋商文件统一规定的格式</w:t>
            </w:r>
            <w:r>
              <w:rPr>
                <w:rFonts w:hint="eastAsia" w:ascii="仿宋" w:hAnsi="仿宋" w:eastAsia="仿宋" w:cs="仿宋"/>
                <w:b/>
                <w:bCs/>
                <w:szCs w:val="21"/>
              </w:rPr>
              <w:t>（规定格式中要求盖章或签字的，则必须盖章或签字）</w:t>
            </w:r>
            <w:r>
              <w:rPr>
                <w:rFonts w:hint="eastAsia" w:ascii="仿宋" w:hAnsi="仿宋" w:eastAsia="仿宋" w:cs="仿宋"/>
                <w:szCs w:val="21"/>
              </w:rPr>
              <w:t>，供应商可根据自身实际情况进行添加调整；供应商应在响应文件中写清相应的项目编号、项目名称、供应商全称、地址、电话等，每份纸质文件须清楚标明“正本”或“副本”字样。</w:t>
            </w:r>
          </w:p>
          <w:p>
            <w:pPr>
              <w:spacing w:line="360" w:lineRule="auto"/>
              <w:rPr>
                <w:rFonts w:ascii="仿宋" w:hAnsi="仿宋" w:eastAsia="仿宋" w:cs="仿宋"/>
                <w:szCs w:val="21"/>
              </w:rPr>
            </w:pPr>
            <w:r>
              <w:rPr>
                <w:rFonts w:hint="eastAsia" w:ascii="仿宋" w:hAnsi="仿宋" w:eastAsia="仿宋" w:cs="仿宋"/>
                <w:b/>
                <w:bCs/>
                <w:szCs w:val="21"/>
              </w:rPr>
              <w:t>（3）文件密封：</w:t>
            </w:r>
            <w:r>
              <w:rPr>
                <w:rFonts w:hint="eastAsia" w:ascii="仿宋" w:hAnsi="仿宋" w:eastAsia="仿宋" w:cs="仿宋"/>
                <w:szCs w:val="21"/>
              </w:rPr>
              <w:t>供应商应将响应文件用档案袋或封套密封，封面并注明项目编号、项目名称、供应商地址、供应商全称等。</w:t>
            </w:r>
          </w:p>
          <w:p>
            <w:pPr>
              <w:spacing w:line="360" w:lineRule="auto"/>
              <w:rPr>
                <w:rFonts w:ascii="仿宋" w:hAnsi="仿宋" w:eastAsia="仿宋" w:cs="仿宋"/>
                <w:szCs w:val="21"/>
              </w:rPr>
            </w:pPr>
            <w:r>
              <w:rPr>
                <w:rFonts w:hint="eastAsia" w:ascii="仿宋" w:hAnsi="仿宋" w:eastAsia="仿宋" w:cs="仿宋"/>
                <w:b/>
                <w:bCs/>
                <w:szCs w:val="21"/>
              </w:rPr>
              <w:t>（4）文件修改：</w:t>
            </w:r>
            <w:r>
              <w:rPr>
                <w:rFonts w:hint="eastAsia" w:ascii="仿宋" w:hAnsi="仿宋" w:eastAsia="仿宋" w:cs="仿宋"/>
                <w:szCs w:val="21"/>
              </w:rPr>
              <w:t>响应文件不应有涂改、增删之处，如必须修改时，修改处必须有供应商公章或供应商法定代表人或授权代表签字。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仿宋" w:hAnsi="仿宋" w:eastAsia="仿宋" w:cs="仿宋"/>
                <w:szCs w:val="21"/>
              </w:rPr>
            </w:pPr>
            <w:r>
              <w:rPr>
                <w:rFonts w:hint="eastAsia" w:ascii="仿宋" w:hAnsi="仿宋" w:eastAsia="仿宋" w:cs="仿宋"/>
                <w:szCs w:val="21"/>
              </w:rPr>
              <w:t>4</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响应文件拒收情形</w:t>
            </w:r>
          </w:p>
        </w:tc>
        <w:tc>
          <w:tcPr>
            <w:tcW w:w="6330" w:type="dxa"/>
            <w:tcBorders>
              <w:top w:val="single" w:color="auto" w:sz="4" w:space="0"/>
              <w:left w:val="single" w:color="auto" w:sz="4" w:space="0"/>
              <w:bottom w:val="single" w:color="auto" w:sz="4" w:space="0"/>
            </w:tcBorders>
            <w:vAlign w:val="center"/>
          </w:tcPr>
          <w:p>
            <w:pPr>
              <w:spacing w:line="360" w:lineRule="auto"/>
              <w:rPr>
                <w:rFonts w:ascii="仿宋" w:hAnsi="仿宋" w:eastAsia="仿宋" w:cs="仿宋"/>
                <w:b/>
                <w:bCs/>
                <w:szCs w:val="21"/>
              </w:rPr>
            </w:pPr>
            <w:r>
              <w:rPr>
                <w:rFonts w:hint="eastAsia" w:ascii="仿宋" w:hAnsi="仿宋" w:eastAsia="仿宋" w:cs="仿宋"/>
                <w:b/>
                <w:bCs/>
                <w:szCs w:val="21"/>
              </w:rPr>
              <w:t>逾期送达或者未按照磋商文件编制要求递交的响应文件：</w:t>
            </w:r>
          </w:p>
          <w:p>
            <w:pPr>
              <w:spacing w:line="360" w:lineRule="auto"/>
              <w:rPr>
                <w:rFonts w:ascii="仿宋" w:hAnsi="仿宋" w:eastAsia="仿宋" w:cs="仿宋"/>
                <w:szCs w:val="21"/>
              </w:rPr>
            </w:pPr>
            <w:r>
              <w:rPr>
                <w:rFonts w:hint="eastAsia" w:ascii="仿宋" w:hAnsi="仿宋" w:eastAsia="仿宋" w:cs="仿宋"/>
                <w:szCs w:val="21"/>
              </w:rPr>
              <w:t>（1）线下纸质响应文件逾期送达；</w:t>
            </w:r>
          </w:p>
          <w:p>
            <w:pPr>
              <w:spacing w:line="360" w:lineRule="auto"/>
              <w:rPr>
                <w:rFonts w:ascii="仿宋" w:hAnsi="仿宋" w:eastAsia="仿宋" w:cs="仿宋"/>
                <w:szCs w:val="21"/>
              </w:rPr>
            </w:pPr>
            <w:r>
              <w:rPr>
                <w:rFonts w:hint="eastAsia" w:ascii="仿宋" w:hAnsi="仿宋" w:eastAsia="仿宋" w:cs="仿宋"/>
                <w:szCs w:val="21"/>
              </w:rPr>
              <w:t>（2）纸质响应文件未按要求密封。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仿宋" w:hAnsi="仿宋" w:eastAsia="仿宋" w:cs="仿宋"/>
                <w:szCs w:val="21"/>
              </w:rPr>
            </w:pPr>
            <w:r>
              <w:rPr>
                <w:rFonts w:hint="eastAsia" w:ascii="仿宋" w:hAnsi="仿宋" w:eastAsia="仿宋" w:cs="仿宋"/>
                <w:szCs w:val="21"/>
              </w:rPr>
              <w:t>5</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《中华人民共和国政府采购法》第二十二条规定的证明文件</w:t>
            </w:r>
          </w:p>
        </w:tc>
        <w:tc>
          <w:tcPr>
            <w:tcW w:w="6330" w:type="dxa"/>
            <w:tcBorders>
              <w:top w:val="single" w:color="auto" w:sz="4" w:space="0"/>
              <w:left w:val="single" w:color="auto" w:sz="4" w:space="0"/>
              <w:bottom w:val="single" w:color="auto" w:sz="4" w:space="0"/>
            </w:tcBorders>
            <w:vAlign w:val="center"/>
          </w:tcPr>
          <w:p>
            <w:pPr>
              <w:pStyle w:val="2"/>
              <w:rPr>
                <w:rFonts w:hint="eastAsia" w:ascii="仿宋" w:hAnsi="仿宋" w:eastAsia="仿宋" w:cs="仿宋"/>
              </w:rPr>
            </w:pPr>
            <w:r>
              <w:rPr>
                <w:rFonts w:hint="eastAsia" w:ascii="仿宋" w:hAnsi="仿宋" w:eastAsia="仿宋" w:cs="仿宋"/>
              </w:rPr>
              <w:t>（1）具有独立承担民事责任的能力的证明材料：</w:t>
            </w:r>
          </w:p>
          <w:p>
            <w:pPr>
              <w:pStyle w:val="2"/>
              <w:rPr>
                <w:rFonts w:hint="eastAsia" w:ascii="仿宋" w:hAnsi="仿宋" w:eastAsia="仿宋" w:cs="仿宋"/>
              </w:rPr>
            </w:pPr>
            <w:r>
              <w:rPr>
                <w:rFonts w:hint="eastAsia" w:ascii="仿宋" w:hAnsi="仿宋" w:eastAsia="仿宋" w:cs="仿宋"/>
                <w:sz w:val="18"/>
                <w:szCs w:val="18"/>
              </w:rPr>
              <w:t>●</w:t>
            </w:r>
            <w:r>
              <w:rPr>
                <w:rFonts w:hint="eastAsia" w:ascii="仿宋" w:hAnsi="仿宋" w:eastAsia="仿宋" w:cs="仿宋"/>
              </w:rPr>
              <w:t>如供应商是企业（包括合作企业）的，应提供在工商部门注册的有效“企业法人营业执照”或“营业执照”（法人分支机构由于不能独立承担民事责任，不能以分支机构的身份独立参加政府采购，只能以法人身份参加，银行、保险、石油石化、电力、电信等特殊行业的除外）；</w:t>
            </w:r>
          </w:p>
          <w:p>
            <w:pPr>
              <w:pStyle w:val="2"/>
              <w:rPr>
                <w:rFonts w:hint="eastAsia" w:ascii="仿宋" w:hAnsi="仿宋" w:eastAsia="仿宋" w:cs="仿宋"/>
              </w:rPr>
            </w:pPr>
            <w:r>
              <w:rPr>
                <w:rFonts w:hint="eastAsia" w:ascii="仿宋" w:hAnsi="仿宋" w:eastAsia="仿宋" w:cs="仿宋"/>
                <w:sz w:val="18"/>
                <w:szCs w:val="18"/>
              </w:rPr>
              <w:t>●</w:t>
            </w:r>
            <w:r>
              <w:rPr>
                <w:rFonts w:hint="eastAsia" w:ascii="仿宋" w:hAnsi="仿宋" w:eastAsia="仿宋" w:cs="仿宋"/>
              </w:rPr>
              <w:t>如供应商是事业单位的，应提供有效的“事业单位法人证书”；</w:t>
            </w:r>
          </w:p>
          <w:p>
            <w:pPr>
              <w:pStyle w:val="2"/>
              <w:rPr>
                <w:rFonts w:hint="eastAsia" w:ascii="仿宋" w:hAnsi="仿宋" w:eastAsia="仿宋" w:cs="仿宋"/>
              </w:rPr>
            </w:pPr>
            <w:r>
              <w:rPr>
                <w:rFonts w:hint="eastAsia" w:ascii="仿宋" w:hAnsi="仿宋" w:eastAsia="仿宋" w:cs="仿宋"/>
                <w:sz w:val="18"/>
                <w:szCs w:val="18"/>
              </w:rPr>
              <w:t>●</w:t>
            </w:r>
            <w:r>
              <w:rPr>
                <w:rFonts w:hint="eastAsia" w:ascii="仿宋" w:hAnsi="仿宋" w:eastAsia="仿宋" w:cs="仿宋"/>
              </w:rPr>
              <w:t>如供应商是非企业专业服务机构的，应提供有效的执业许可证等证明文件；</w:t>
            </w:r>
          </w:p>
          <w:p>
            <w:pPr>
              <w:pStyle w:val="2"/>
              <w:rPr>
                <w:rFonts w:hint="eastAsia" w:ascii="仿宋" w:hAnsi="仿宋" w:eastAsia="仿宋" w:cs="仿宋"/>
              </w:rPr>
            </w:pPr>
            <w:r>
              <w:rPr>
                <w:rFonts w:hint="eastAsia" w:ascii="仿宋" w:hAnsi="仿宋" w:eastAsia="仿宋" w:cs="仿宋"/>
                <w:sz w:val="18"/>
                <w:szCs w:val="18"/>
              </w:rPr>
              <w:t>●</w:t>
            </w:r>
            <w:r>
              <w:rPr>
                <w:rFonts w:hint="eastAsia" w:ascii="仿宋" w:hAnsi="仿宋" w:eastAsia="仿宋" w:cs="仿宋"/>
              </w:rPr>
              <w:t>如供应商是个体工商户的，应提供有效的“个体工商户营业执照”；</w:t>
            </w:r>
          </w:p>
          <w:p>
            <w:pPr>
              <w:pStyle w:val="2"/>
              <w:rPr>
                <w:rFonts w:hint="eastAsia" w:ascii="仿宋" w:hAnsi="仿宋" w:eastAsia="仿宋" w:cs="仿宋"/>
              </w:rPr>
            </w:pPr>
            <w:r>
              <w:rPr>
                <w:rFonts w:hint="eastAsia" w:ascii="仿宋" w:hAnsi="仿宋" w:eastAsia="仿宋" w:cs="仿宋"/>
              </w:rPr>
              <w:t>●如供应商是自然人的，应提供有效的自然人身份证明。</w:t>
            </w:r>
          </w:p>
          <w:p>
            <w:pPr>
              <w:pStyle w:val="2"/>
              <w:rPr>
                <w:rFonts w:hint="eastAsia" w:ascii="仿宋" w:hAnsi="仿宋" w:eastAsia="仿宋" w:cs="仿宋"/>
              </w:rPr>
            </w:pPr>
            <w:r>
              <w:rPr>
                <w:rFonts w:hint="eastAsia" w:ascii="仿宋" w:hAnsi="仿宋" w:eastAsia="仿宋" w:cs="仿宋"/>
              </w:rPr>
              <w:t>（2）南京市政府采购供应商信用记录表暨信用承诺书：（具体格式详见附件）</w:t>
            </w:r>
          </w:p>
          <w:p>
            <w:pPr>
              <w:spacing w:line="360" w:lineRule="auto"/>
              <w:rPr>
                <w:rFonts w:ascii="仿宋" w:hAnsi="仿宋" w:eastAsia="仿宋" w:cs="仿宋"/>
                <w:b/>
                <w:bCs/>
                <w:szCs w:val="21"/>
              </w:rPr>
            </w:pPr>
            <w:r>
              <w:rPr>
                <w:rFonts w:hint="eastAsia" w:ascii="仿宋" w:hAnsi="仿宋" w:eastAsia="仿宋" w:cs="仿宋"/>
                <w:b/>
                <w:bCs/>
                <w:kern w:val="0"/>
                <w:szCs w:val="21"/>
                <w:lang w:bidi="zh-CN"/>
              </w:rPr>
              <w:t>（3）法律、行政法规规定的其他条件：无</w:t>
            </w:r>
          </w:p>
          <w:p>
            <w:pPr>
              <w:pStyle w:val="2"/>
              <w:rPr>
                <w:rFonts w:hint="eastAsia" w:ascii="仿宋" w:hAnsi="仿宋" w:eastAsia="仿宋" w:cs="仿宋"/>
              </w:rPr>
            </w:pPr>
            <w:r>
              <w:rPr>
                <w:rFonts w:hint="eastAsia" w:ascii="仿宋" w:hAnsi="仿宋" w:eastAsia="仿宋" w:cs="仿宋"/>
              </w:rPr>
              <w:t>说明1：供应商在中标（成交）后，应按采购文件要求（详见采购文件第六章响应文件格式），将南京市政府采购供应商信用记录表暨信用承诺书替代的证明材料：1.符合国家相关规定的财务状况报告；2.依法缴纳税收的证明材料；3.依法缴纳社会保障资金的证明材料；4.具备履行政府采购合同所必需的设备和专业技术能力的证明材料；5.参加政府采购活动前三年内在经营活动中没有重大违法记录的证明材料；6.未被列入失信被执行人、重大税收违法案件当事人名单、政府采购严重违法失信行为记录名单的证明材料。提交采购人或采购代理机构核验；经核验无误后，由采购人或采购代理机构发出中标（成交）通知书。</w:t>
            </w:r>
          </w:p>
          <w:p>
            <w:pPr>
              <w:pStyle w:val="2"/>
              <w:rPr>
                <w:rFonts w:hint="eastAsia" w:ascii="仿宋" w:hAnsi="仿宋" w:eastAsia="仿宋" w:cs="仿宋"/>
              </w:rPr>
            </w:pPr>
            <w:r>
              <w:rPr>
                <w:rFonts w:hint="eastAsia" w:ascii="仿宋" w:hAnsi="仿宋" w:eastAsia="仿宋" w:cs="仿宋"/>
              </w:rPr>
              <w:t>说明2：属于以下情形，须按照竞争性磋商文件第六章要求提供证明材料，不得以信用承诺书替代：</w:t>
            </w:r>
          </w:p>
          <w:p>
            <w:pPr>
              <w:pStyle w:val="2"/>
              <w:rPr>
                <w:rFonts w:hint="eastAsia" w:ascii="仿宋" w:hAnsi="仿宋" w:eastAsia="仿宋" w:cs="仿宋"/>
              </w:rPr>
            </w:pPr>
            <w:r>
              <w:rPr>
                <w:rFonts w:hint="eastAsia" w:ascii="仿宋" w:hAnsi="仿宋" w:eastAsia="仿宋" w:cs="仿宋"/>
              </w:rPr>
              <w:t>1.供应商被列入严重失信主体名单；</w:t>
            </w:r>
          </w:p>
          <w:p>
            <w:pPr>
              <w:pStyle w:val="2"/>
              <w:rPr>
                <w:rFonts w:hint="eastAsia" w:ascii="仿宋" w:hAnsi="仿宋" w:eastAsia="仿宋" w:cs="仿宋"/>
              </w:rPr>
            </w:pPr>
            <w:r>
              <w:rPr>
                <w:rFonts w:hint="eastAsia" w:ascii="仿宋" w:hAnsi="仿宋" w:eastAsia="仿宋" w:cs="仿宋"/>
              </w:rPr>
              <w:t>2.被相关监管部门作出行政处罚且尚在处罚有效期内；</w:t>
            </w:r>
          </w:p>
          <w:p>
            <w:pPr>
              <w:pStyle w:val="2"/>
              <w:rPr>
                <w:rFonts w:hint="eastAsia" w:ascii="仿宋" w:hAnsi="仿宋" w:eastAsia="仿宋" w:cs="仿宋"/>
              </w:rPr>
            </w:pPr>
            <w:r>
              <w:rPr>
                <w:rFonts w:hint="eastAsia" w:ascii="仿宋" w:hAnsi="仿宋" w:eastAsia="仿宋" w:cs="仿宋"/>
              </w:rPr>
              <w:t>3.其他法律、行政法规规定的不适用信用承诺的情形。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仿宋" w:hAnsi="仿宋" w:eastAsia="仿宋" w:cs="仿宋"/>
                <w:szCs w:val="21"/>
              </w:rPr>
            </w:pPr>
            <w:r>
              <w:rPr>
                <w:rFonts w:hint="eastAsia" w:ascii="仿宋" w:hAnsi="仿宋" w:eastAsia="仿宋" w:cs="仿宋"/>
                <w:szCs w:val="21"/>
              </w:rPr>
              <w:t>6</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响应无效情形</w:t>
            </w:r>
          </w:p>
        </w:tc>
        <w:tc>
          <w:tcPr>
            <w:tcW w:w="6330" w:type="dxa"/>
            <w:tcBorders>
              <w:top w:val="single" w:color="auto" w:sz="4" w:space="0"/>
              <w:left w:val="single" w:color="auto" w:sz="4" w:space="0"/>
              <w:bottom w:val="single" w:color="auto" w:sz="4" w:space="0"/>
            </w:tcBorders>
            <w:vAlign w:val="center"/>
          </w:tcPr>
          <w:p>
            <w:pPr>
              <w:spacing w:line="360" w:lineRule="auto"/>
              <w:rPr>
                <w:rFonts w:ascii="仿宋" w:hAnsi="仿宋" w:eastAsia="仿宋" w:cs="仿宋"/>
                <w:szCs w:val="21"/>
              </w:rPr>
            </w:pPr>
            <w:r>
              <w:rPr>
                <w:rFonts w:hint="eastAsia" w:ascii="仿宋" w:hAnsi="仿宋" w:eastAsia="仿宋" w:cs="仿宋"/>
                <w:szCs w:val="21"/>
              </w:rPr>
              <w:t>（1）针对本章“二、响应文件编制”中的“3.2响应文件的商务部分”和“3.3响应文件的技术部分”中加★项要求，响应文件提供的证明材料缺失或无效的；</w:t>
            </w:r>
          </w:p>
          <w:p>
            <w:pPr>
              <w:spacing w:line="360" w:lineRule="auto"/>
              <w:rPr>
                <w:rFonts w:ascii="仿宋" w:hAnsi="仿宋" w:eastAsia="仿宋" w:cs="仿宋"/>
                <w:szCs w:val="21"/>
              </w:rPr>
            </w:pPr>
            <w:r>
              <w:rPr>
                <w:rFonts w:hint="eastAsia" w:ascii="仿宋" w:hAnsi="仿宋" w:eastAsia="仿宋" w:cs="仿宋"/>
                <w:szCs w:val="21"/>
              </w:rPr>
              <w:t>（2）响应文件未按照磋商文件规定要求</w:t>
            </w:r>
            <w:r>
              <w:rPr>
                <w:rFonts w:hint="eastAsia" w:ascii="仿宋" w:hAnsi="仿宋" w:eastAsia="仿宋" w:cs="仿宋"/>
                <w:b/>
                <w:bCs/>
                <w:szCs w:val="21"/>
              </w:rPr>
              <w:t>签署、盖章</w:t>
            </w:r>
            <w:r>
              <w:rPr>
                <w:rFonts w:hint="eastAsia" w:ascii="仿宋" w:hAnsi="仿宋" w:eastAsia="仿宋" w:cs="仿宋"/>
                <w:szCs w:val="21"/>
              </w:rPr>
              <w:t>的；</w:t>
            </w:r>
          </w:p>
          <w:p>
            <w:pPr>
              <w:spacing w:line="360" w:lineRule="auto"/>
              <w:rPr>
                <w:rFonts w:ascii="仿宋" w:hAnsi="仿宋" w:eastAsia="仿宋" w:cs="仿宋"/>
                <w:szCs w:val="21"/>
              </w:rPr>
            </w:pPr>
            <w:r>
              <w:rPr>
                <w:rFonts w:hint="eastAsia" w:ascii="仿宋" w:hAnsi="仿宋" w:eastAsia="仿宋" w:cs="仿宋"/>
                <w:szCs w:val="21"/>
              </w:rPr>
              <w:t>（3）纸质响应文件</w:t>
            </w:r>
            <w:r>
              <w:rPr>
                <w:rFonts w:hint="eastAsia" w:ascii="仿宋" w:hAnsi="仿宋" w:eastAsia="仿宋" w:cs="仿宋"/>
                <w:b/>
                <w:bCs/>
                <w:szCs w:val="21"/>
              </w:rPr>
              <w:t>未清楚标明</w:t>
            </w:r>
            <w:r>
              <w:rPr>
                <w:rFonts w:hint="eastAsia" w:ascii="仿宋" w:hAnsi="仿宋" w:eastAsia="仿宋" w:cs="仿宋"/>
                <w:szCs w:val="21"/>
              </w:rPr>
              <w:t>“正本”或“副本”；</w:t>
            </w:r>
          </w:p>
          <w:p>
            <w:pPr>
              <w:spacing w:line="360" w:lineRule="auto"/>
              <w:rPr>
                <w:rFonts w:ascii="仿宋" w:hAnsi="仿宋" w:eastAsia="仿宋" w:cs="仿宋"/>
                <w:szCs w:val="21"/>
              </w:rPr>
            </w:pPr>
            <w:r>
              <w:rPr>
                <w:rFonts w:hint="eastAsia" w:ascii="仿宋" w:hAnsi="仿宋" w:eastAsia="仿宋" w:cs="仿宋"/>
                <w:szCs w:val="21"/>
              </w:rPr>
              <w:t>（4）响应文件未响应采购项目需求中规定的实质性要求的；</w:t>
            </w:r>
          </w:p>
          <w:p>
            <w:pPr>
              <w:spacing w:line="360" w:lineRule="auto"/>
              <w:rPr>
                <w:rFonts w:ascii="仿宋" w:hAnsi="仿宋" w:eastAsia="仿宋" w:cs="仿宋"/>
                <w:szCs w:val="21"/>
              </w:rPr>
            </w:pPr>
            <w:r>
              <w:rPr>
                <w:rFonts w:hint="eastAsia" w:ascii="仿宋" w:hAnsi="仿宋" w:eastAsia="仿宋" w:cs="仿宋"/>
                <w:szCs w:val="21"/>
              </w:rPr>
              <w:t>（5）响应文件未详细阐述服务内容，而是直接拷贝采购文件技术要求的；</w:t>
            </w:r>
          </w:p>
          <w:p>
            <w:pPr>
              <w:spacing w:line="360" w:lineRule="auto"/>
              <w:rPr>
                <w:rFonts w:ascii="仿宋" w:hAnsi="仿宋" w:eastAsia="仿宋" w:cs="仿宋"/>
                <w:szCs w:val="21"/>
              </w:rPr>
            </w:pPr>
            <w:r>
              <w:rPr>
                <w:rFonts w:hint="eastAsia" w:ascii="仿宋" w:hAnsi="仿宋" w:eastAsia="仿宋" w:cs="仿宋"/>
                <w:szCs w:val="21"/>
              </w:rPr>
              <w:t>（6）投标总报价超过项目预算金额或最高限价；</w:t>
            </w:r>
          </w:p>
          <w:p>
            <w:pPr>
              <w:tabs>
                <w:tab w:val="left" w:pos="0"/>
              </w:tabs>
              <w:spacing w:line="360" w:lineRule="auto"/>
              <w:rPr>
                <w:rFonts w:ascii="仿宋" w:hAnsi="仿宋" w:eastAsia="仿宋" w:cs="仿宋"/>
                <w:szCs w:val="21"/>
              </w:rPr>
            </w:pPr>
            <w:r>
              <w:rPr>
                <w:rFonts w:hint="eastAsia" w:ascii="仿宋" w:hAnsi="仿宋" w:eastAsia="仿宋" w:cs="仿宋"/>
                <w:szCs w:val="21"/>
              </w:rPr>
              <w:t>（7）投标报价存在缺项、漏项；</w:t>
            </w:r>
          </w:p>
          <w:p>
            <w:pPr>
              <w:tabs>
                <w:tab w:val="left" w:pos="0"/>
              </w:tabs>
              <w:spacing w:line="360" w:lineRule="auto"/>
              <w:rPr>
                <w:rFonts w:ascii="仿宋" w:hAnsi="仿宋" w:eastAsia="仿宋" w:cs="仿宋"/>
                <w:szCs w:val="21"/>
              </w:rPr>
            </w:pPr>
            <w:r>
              <w:rPr>
                <w:rFonts w:hint="eastAsia" w:ascii="仿宋" w:hAnsi="仿宋" w:eastAsia="仿宋" w:cs="仿宋"/>
                <w:szCs w:val="21"/>
              </w:rPr>
              <w:t>（8）磋商小组认为供应商的报价明显低于其他供应商的报价，有可能影响服务质量或者不能诚信履约的，供应商未在磋商现场合理的时间内提供书面说明或相关证明材料，不能证明其报价合理的；</w:t>
            </w:r>
          </w:p>
          <w:p>
            <w:pPr>
              <w:tabs>
                <w:tab w:val="left" w:pos="0"/>
              </w:tabs>
              <w:spacing w:line="360" w:lineRule="auto"/>
              <w:rPr>
                <w:rFonts w:ascii="仿宋" w:hAnsi="仿宋" w:eastAsia="仿宋" w:cs="仿宋"/>
                <w:szCs w:val="21"/>
              </w:rPr>
            </w:pPr>
            <w:r>
              <w:rPr>
                <w:rFonts w:hint="eastAsia" w:ascii="仿宋" w:hAnsi="仿宋" w:eastAsia="仿宋" w:cs="仿宋"/>
                <w:szCs w:val="21"/>
              </w:rPr>
              <w:t>（9）响应文件含有采购人不能接受的附加条件的；</w:t>
            </w:r>
          </w:p>
          <w:p>
            <w:pPr>
              <w:tabs>
                <w:tab w:val="left" w:pos="0"/>
              </w:tabs>
              <w:spacing w:line="360" w:lineRule="auto"/>
              <w:rPr>
                <w:rFonts w:ascii="仿宋" w:hAnsi="仿宋" w:eastAsia="仿宋" w:cs="仿宋"/>
                <w:szCs w:val="21"/>
              </w:rPr>
            </w:pPr>
            <w:r>
              <w:rPr>
                <w:rFonts w:hint="eastAsia" w:ascii="仿宋" w:hAnsi="仿宋" w:eastAsia="仿宋" w:cs="仿宋"/>
                <w:szCs w:val="21"/>
              </w:rPr>
              <w:t>（10）不同供应商的响应文件由同一单位或者个人编制；</w:t>
            </w:r>
          </w:p>
          <w:p>
            <w:pPr>
              <w:tabs>
                <w:tab w:val="left" w:pos="0"/>
              </w:tabs>
              <w:spacing w:line="360" w:lineRule="auto"/>
              <w:rPr>
                <w:rFonts w:ascii="仿宋" w:hAnsi="仿宋" w:eastAsia="仿宋" w:cs="仿宋"/>
                <w:szCs w:val="21"/>
              </w:rPr>
            </w:pPr>
            <w:r>
              <w:rPr>
                <w:rFonts w:hint="eastAsia" w:ascii="仿宋" w:hAnsi="仿宋" w:eastAsia="仿宋" w:cs="仿宋"/>
                <w:szCs w:val="21"/>
              </w:rPr>
              <w:t>（11）不同供应商委托同一单位或者个人办理投标事宜；</w:t>
            </w:r>
          </w:p>
          <w:p>
            <w:pPr>
              <w:tabs>
                <w:tab w:val="left" w:pos="0"/>
              </w:tabs>
              <w:spacing w:line="360" w:lineRule="auto"/>
              <w:rPr>
                <w:rFonts w:ascii="仿宋" w:hAnsi="仿宋" w:eastAsia="仿宋" w:cs="仿宋"/>
                <w:szCs w:val="21"/>
              </w:rPr>
            </w:pPr>
            <w:r>
              <w:rPr>
                <w:rFonts w:hint="eastAsia" w:ascii="仿宋" w:hAnsi="仿宋" w:eastAsia="仿宋" w:cs="仿宋"/>
                <w:szCs w:val="21"/>
              </w:rPr>
              <w:t>（12）不同供应商的响应文件载明的项目管理成员或联系人员为同一人；</w:t>
            </w:r>
          </w:p>
          <w:p>
            <w:pPr>
              <w:tabs>
                <w:tab w:val="left" w:pos="0"/>
              </w:tabs>
              <w:spacing w:line="360" w:lineRule="auto"/>
              <w:rPr>
                <w:rFonts w:ascii="仿宋" w:hAnsi="仿宋" w:eastAsia="仿宋" w:cs="仿宋"/>
                <w:szCs w:val="21"/>
              </w:rPr>
            </w:pPr>
            <w:r>
              <w:rPr>
                <w:rFonts w:hint="eastAsia" w:ascii="仿宋" w:hAnsi="仿宋" w:eastAsia="仿宋" w:cs="仿宋"/>
                <w:szCs w:val="21"/>
              </w:rPr>
              <w:t>（13）不同供应商的响应文件异常一致或者投标报价呈规律性差异；</w:t>
            </w:r>
          </w:p>
          <w:p>
            <w:pPr>
              <w:tabs>
                <w:tab w:val="left" w:pos="0"/>
              </w:tabs>
              <w:spacing w:line="360" w:lineRule="auto"/>
              <w:rPr>
                <w:rFonts w:ascii="仿宋" w:hAnsi="仿宋" w:eastAsia="仿宋" w:cs="仿宋"/>
                <w:szCs w:val="21"/>
              </w:rPr>
            </w:pPr>
            <w:r>
              <w:rPr>
                <w:rFonts w:hint="eastAsia" w:ascii="仿宋" w:hAnsi="仿宋" w:eastAsia="仿宋" w:cs="仿宋"/>
                <w:szCs w:val="21"/>
              </w:rPr>
              <w:t>（14）不同供应商的响应文件相互混装；</w:t>
            </w:r>
          </w:p>
          <w:p>
            <w:pPr>
              <w:tabs>
                <w:tab w:val="left" w:pos="0"/>
              </w:tabs>
              <w:spacing w:line="360" w:lineRule="auto"/>
              <w:rPr>
                <w:rFonts w:ascii="仿宋" w:hAnsi="仿宋" w:eastAsia="仿宋" w:cs="仿宋"/>
                <w:szCs w:val="21"/>
              </w:rPr>
            </w:pPr>
            <w:r>
              <w:rPr>
                <w:rFonts w:hint="eastAsia" w:ascii="仿宋" w:hAnsi="仿宋" w:eastAsia="仿宋" w:cs="仿宋"/>
                <w:szCs w:val="21"/>
              </w:rPr>
              <w:t>（15）为本采购项目提供整体设计、规范编制或者项目管理、监理、检测等服务的供应商参加该采购项目的其他采购活动的；</w:t>
            </w:r>
          </w:p>
          <w:p>
            <w:pPr>
              <w:tabs>
                <w:tab w:val="left" w:pos="0"/>
              </w:tabs>
              <w:spacing w:line="360" w:lineRule="auto"/>
              <w:rPr>
                <w:rFonts w:ascii="仿宋" w:hAnsi="仿宋" w:eastAsia="仿宋" w:cs="仿宋"/>
                <w:szCs w:val="21"/>
              </w:rPr>
            </w:pPr>
            <w:r>
              <w:rPr>
                <w:rFonts w:hint="eastAsia" w:ascii="仿宋" w:hAnsi="仿宋" w:eastAsia="仿宋" w:cs="仿宋"/>
                <w:szCs w:val="21"/>
              </w:rPr>
              <w:t>（16）不同供应商的负责人为同一人或者存在控股、管理关系的；</w:t>
            </w:r>
          </w:p>
          <w:p>
            <w:pPr>
              <w:tabs>
                <w:tab w:val="left" w:pos="0"/>
              </w:tabs>
              <w:spacing w:line="360" w:lineRule="auto"/>
              <w:rPr>
                <w:rFonts w:ascii="仿宋" w:hAnsi="仿宋" w:eastAsia="仿宋" w:cs="仿宋"/>
                <w:szCs w:val="21"/>
              </w:rPr>
            </w:pPr>
            <w:r>
              <w:rPr>
                <w:rFonts w:hint="eastAsia" w:ascii="仿宋" w:hAnsi="仿宋" w:eastAsia="仿宋" w:cs="仿宋"/>
                <w:szCs w:val="21"/>
              </w:rPr>
              <w:t>（17）被信用中国网站、中国政府采购网站列入失信被执行人名单、重大税收违法案件当事人名单、政府采购严重违法失信行为记录名单及《南京市政府采购供应商信用管理工作暂行办法》宁财规〔2018〕10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号第十一条、十二条所列严重失信行为情形的供应商；如本项目接收联合体投标，联合体成员存在不良信用记录的，视同联合体存在不良信用记录；</w:t>
            </w:r>
          </w:p>
          <w:p>
            <w:pPr>
              <w:pStyle w:val="31"/>
              <w:spacing w:line="360" w:lineRule="auto"/>
              <w:ind w:firstLine="0"/>
              <w:rPr>
                <w:rFonts w:ascii="仿宋" w:hAnsi="仿宋" w:eastAsia="仿宋" w:cs="仿宋"/>
                <w:szCs w:val="21"/>
              </w:rPr>
            </w:pPr>
            <w:r>
              <w:rPr>
                <w:rFonts w:hint="eastAsia" w:ascii="仿宋" w:hAnsi="仿宋" w:eastAsia="仿宋" w:cs="仿宋"/>
                <w:szCs w:val="21"/>
              </w:rPr>
              <w:t>（18）未提供《南京市政府采购供应商信用记录表暨信用承诺书》；</w:t>
            </w:r>
          </w:p>
          <w:p>
            <w:pPr>
              <w:tabs>
                <w:tab w:val="left" w:pos="0"/>
              </w:tabs>
              <w:spacing w:line="360" w:lineRule="auto"/>
              <w:rPr>
                <w:rFonts w:ascii="仿宋" w:hAnsi="仿宋" w:eastAsia="仿宋" w:cs="仿宋"/>
                <w:szCs w:val="21"/>
              </w:rPr>
            </w:pPr>
            <w:r>
              <w:rPr>
                <w:rFonts w:hint="eastAsia" w:ascii="仿宋" w:hAnsi="仿宋" w:eastAsia="仿宋" w:cs="仿宋"/>
                <w:szCs w:val="21"/>
              </w:rPr>
              <w:t>（19）法律、法规和磋商文件规定的其他无效情形。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仿宋" w:hAnsi="仿宋" w:eastAsia="仿宋" w:cs="仿宋"/>
                <w:szCs w:val="21"/>
              </w:rPr>
            </w:pPr>
            <w:r>
              <w:rPr>
                <w:rFonts w:hint="eastAsia" w:ascii="仿宋" w:hAnsi="仿宋" w:eastAsia="仿宋" w:cs="仿宋"/>
                <w:szCs w:val="21"/>
              </w:rPr>
              <w:t>7</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磋商终止情形</w:t>
            </w:r>
          </w:p>
        </w:tc>
        <w:tc>
          <w:tcPr>
            <w:tcW w:w="6330" w:type="dxa"/>
            <w:tcBorders>
              <w:top w:val="single" w:color="auto" w:sz="4" w:space="0"/>
              <w:left w:val="single" w:color="auto" w:sz="4" w:space="0"/>
              <w:bottom w:val="single" w:color="auto" w:sz="4" w:space="0"/>
            </w:tcBorders>
            <w:vAlign w:val="center"/>
          </w:tcPr>
          <w:p>
            <w:pPr>
              <w:tabs>
                <w:tab w:val="left" w:pos="0"/>
              </w:tabs>
              <w:spacing w:line="360" w:lineRule="auto"/>
              <w:rPr>
                <w:rFonts w:ascii="仿宋" w:hAnsi="仿宋" w:eastAsia="仿宋" w:cs="仿宋"/>
                <w:szCs w:val="21"/>
              </w:rPr>
            </w:pPr>
            <w:r>
              <w:rPr>
                <w:rFonts w:hint="eastAsia" w:ascii="仿宋" w:hAnsi="仿宋" w:eastAsia="仿宋" w:cs="仿宋"/>
                <w:szCs w:val="21"/>
              </w:rPr>
              <w:t>（1）因情况变化，不再符合规定的竞争性磋商采购方式适用情形的；</w:t>
            </w:r>
          </w:p>
          <w:p>
            <w:pPr>
              <w:tabs>
                <w:tab w:val="left" w:pos="0"/>
              </w:tabs>
              <w:spacing w:line="360" w:lineRule="auto"/>
              <w:rPr>
                <w:rFonts w:ascii="仿宋" w:hAnsi="仿宋" w:eastAsia="仿宋" w:cs="仿宋"/>
                <w:szCs w:val="21"/>
              </w:rPr>
            </w:pPr>
            <w:r>
              <w:rPr>
                <w:rFonts w:hint="eastAsia" w:ascii="仿宋" w:hAnsi="仿宋" w:eastAsia="仿宋" w:cs="仿宋"/>
                <w:szCs w:val="21"/>
              </w:rPr>
              <w:t>（2）所有供应商的响应文件被磋商小组认定为无效的；</w:t>
            </w:r>
          </w:p>
          <w:p>
            <w:pPr>
              <w:tabs>
                <w:tab w:val="left" w:pos="0"/>
              </w:tabs>
              <w:spacing w:line="360" w:lineRule="auto"/>
              <w:rPr>
                <w:rFonts w:ascii="仿宋" w:hAnsi="仿宋" w:eastAsia="仿宋" w:cs="仿宋"/>
                <w:szCs w:val="21"/>
              </w:rPr>
            </w:pPr>
            <w:r>
              <w:rPr>
                <w:rFonts w:hint="eastAsia" w:ascii="仿宋" w:hAnsi="仿宋" w:eastAsia="仿宋" w:cs="仿宋"/>
                <w:szCs w:val="21"/>
              </w:rPr>
              <w:t>（3）出现影响采购公正的违法、违规行为的；</w:t>
            </w:r>
          </w:p>
          <w:p>
            <w:pPr>
              <w:tabs>
                <w:tab w:val="left" w:pos="0"/>
              </w:tabs>
              <w:spacing w:line="360" w:lineRule="auto"/>
              <w:rPr>
                <w:rFonts w:ascii="仿宋" w:hAnsi="仿宋" w:eastAsia="仿宋" w:cs="仿宋"/>
                <w:szCs w:val="21"/>
              </w:rPr>
            </w:pPr>
            <w:r>
              <w:rPr>
                <w:rFonts w:hint="eastAsia" w:ascii="仿宋" w:hAnsi="仿宋" w:eastAsia="仿宋" w:cs="仿宋"/>
                <w:szCs w:val="21"/>
              </w:rPr>
              <w:t>（4）所有供应商的最终报价均超过采购文件中规定的项目预算或者最高限价的；</w:t>
            </w:r>
          </w:p>
          <w:p>
            <w:pPr>
              <w:tabs>
                <w:tab w:val="left" w:pos="0"/>
              </w:tabs>
              <w:spacing w:line="360" w:lineRule="auto"/>
              <w:rPr>
                <w:rFonts w:ascii="仿宋" w:hAnsi="仿宋" w:eastAsia="仿宋" w:cs="仿宋"/>
                <w:szCs w:val="21"/>
              </w:rPr>
            </w:pPr>
            <w:r>
              <w:rPr>
                <w:rFonts w:hint="eastAsia" w:ascii="仿宋" w:hAnsi="仿宋" w:eastAsia="仿宋" w:cs="仿宋"/>
                <w:szCs w:val="21"/>
              </w:rPr>
              <w:t>（5）因重大变故，采购任务取消的。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仿宋" w:hAnsi="仿宋" w:eastAsia="仿宋" w:cs="仿宋"/>
                <w:szCs w:val="21"/>
              </w:rPr>
            </w:pPr>
            <w:r>
              <w:rPr>
                <w:rFonts w:hint="eastAsia" w:ascii="仿宋" w:hAnsi="仿宋" w:eastAsia="仿宋" w:cs="仿宋"/>
                <w:szCs w:val="21"/>
              </w:rPr>
              <w:t>8</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盖章要求</w:t>
            </w:r>
          </w:p>
        </w:tc>
        <w:tc>
          <w:tcPr>
            <w:tcW w:w="6330" w:type="dxa"/>
            <w:tcBorders>
              <w:top w:val="single" w:color="auto" w:sz="4" w:space="0"/>
              <w:left w:val="single" w:color="auto" w:sz="4" w:space="0"/>
              <w:bottom w:val="single" w:color="auto" w:sz="4" w:space="0"/>
            </w:tcBorders>
            <w:vAlign w:val="center"/>
          </w:tcPr>
          <w:p>
            <w:pPr>
              <w:spacing w:line="360" w:lineRule="auto"/>
              <w:rPr>
                <w:rFonts w:ascii="仿宋" w:hAnsi="仿宋" w:eastAsia="仿宋" w:cs="仿宋"/>
                <w:szCs w:val="21"/>
              </w:rPr>
            </w:pPr>
            <w:r>
              <w:rPr>
                <w:rFonts w:hint="eastAsia" w:ascii="仿宋" w:hAnsi="仿宋" w:eastAsia="仿宋" w:cs="仿宋"/>
                <w:b/>
                <w:bCs/>
                <w:szCs w:val="21"/>
              </w:rPr>
              <w:t>供应商响应文件中加盖的公章仅能使用与供应商名称一致的标准公章</w:t>
            </w:r>
            <w:r>
              <w:rPr>
                <w:rFonts w:hint="eastAsia" w:ascii="仿宋" w:hAnsi="仿宋" w:eastAsia="仿宋" w:cs="仿宋"/>
                <w:szCs w:val="21"/>
              </w:rPr>
              <w:t>，不得使用其他形式（如带有“专用章”、“合同章”、“财务章”、“业务章”等字样）的印章；</w:t>
            </w:r>
            <w:r>
              <w:rPr>
                <w:rFonts w:hint="eastAsia" w:ascii="仿宋" w:hAnsi="仿宋" w:eastAsia="仿宋" w:cs="仿宋"/>
                <w:b/>
                <w:bCs/>
                <w:szCs w:val="21"/>
              </w:rPr>
              <w:t>否则，按无效投标处理。</w:t>
            </w:r>
          </w:p>
        </w:tc>
      </w:tr>
    </w:tbl>
    <w:p>
      <w:pPr>
        <w:spacing w:before="120" w:beforeLines="50" w:line="360" w:lineRule="auto"/>
        <w:rPr>
          <w:rFonts w:ascii="仿宋" w:hAnsi="仿宋" w:eastAsia="仿宋" w:cs="仿宋"/>
          <w:b/>
          <w:bCs/>
          <w:sz w:val="24"/>
          <w:szCs w:val="24"/>
        </w:rPr>
      </w:pPr>
      <w:r>
        <w:rPr>
          <w:rFonts w:hint="eastAsia" w:ascii="仿宋" w:hAnsi="仿宋" w:eastAsia="仿宋" w:cs="仿宋"/>
          <w:b/>
          <w:bCs/>
          <w:sz w:val="24"/>
          <w:szCs w:val="24"/>
        </w:rPr>
        <w:t>注：如有供应商须知正文条款与供应商须知前附表不一致，以供应商须知前附表为准。</w:t>
      </w:r>
    </w:p>
    <w:p>
      <w:pPr>
        <w:spacing w:line="360" w:lineRule="auto"/>
        <w:rPr>
          <w:rFonts w:ascii="仿宋" w:hAnsi="仿宋" w:eastAsia="仿宋" w:cs="仿宋"/>
          <w:b/>
          <w:bCs/>
          <w:sz w:val="22"/>
        </w:rPr>
      </w:pPr>
    </w:p>
    <w:p>
      <w:pPr>
        <w:rPr>
          <w:rFonts w:ascii="仿宋" w:hAnsi="仿宋" w:eastAsia="仿宋" w:cs="仿宋"/>
          <w:b/>
          <w:bCs/>
          <w:sz w:val="24"/>
          <w:szCs w:val="24"/>
        </w:rPr>
      </w:pPr>
      <w:bookmarkStart w:id="5" w:name="_Toc27538"/>
      <w:r>
        <w:rPr>
          <w:rFonts w:hint="eastAsia" w:ascii="仿宋" w:hAnsi="仿宋" w:eastAsia="仿宋" w:cs="仿宋"/>
          <w:b/>
          <w:bCs/>
          <w:sz w:val="24"/>
          <w:szCs w:val="24"/>
        </w:rPr>
        <w:br w:type="page"/>
      </w:r>
    </w:p>
    <w:p>
      <w:pPr>
        <w:spacing w:line="360" w:lineRule="auto"/>
        <w:ind w:firstLine="482" w:firstLineChars="200"/>
        <w:outlineLvl w:val="1"/>
        <w:rPr>
          <w:rFonts w:ascii="仿宋" w:hAnsi="仿宋" w:eastAsia="仿宋" w:cs="仿宋"/>
          <w:b/>
          <w:bCs/>
          <w:sz w:val="24"/>
          <w:szCs w:val="24"/>
        </w:rPr>
      </w:pPr>
      <w:r>
        <w:rPr>
          <w:rFonts w:hint="eastAsia" w:ascii="仿宋" w:hAnsi="仿宋" w:eastAsia="仿宋" w:cs="仿宋"/>
          <w:b/>
          <w:bCs/>
          <w:sz w:val="24"/>
          <w:szCs w:val="24"/>
        </w:rPr>
        <w:t>一、总则</w:t>
      </w:r>
      <w:bookmarkEnd w:id="5"/>
    </w:p>
    <w:p>
      <w:pPr>
        <w:spacing w:line="360" w:lineRule="auto"/>
        <w:ind w:firstLine="482" w:firstLineChars="200"/>
        <w:outlineLvl w:val="2"/>
        <w:rPr>
          <w:rFonts w:ascii="仿宋" w:hAnsi="仿宋" w:eastAsia="仿宋" w:cs="仿宋"/>
          <w:b/>
          <w:bCs/>
          <w:sz w:val="24"/>
          <w:szCs w:val="24"/>
        </w:rPr>
      </w:pPr>
      <w:bookmarkStart w:id="6" w:name="_Toc21866"/>
      <w:r>
        <w:rPr>
          <w:rFonts w:hint="eastAsia" w:ascii="仿宋" w:hAnsi="仿宋" w:eastAsia="仿宋" w:cs="仿宋"/>
          <w:b/>
          <w:bCs/>
          <w:sz w:val="24"/>
          <w:szCs w:val="24"/>
        </w:rPr>
        <w:t>1.适用法律</w:t>
      </w:r>
      <w:bookmarkEnd w:id="6"/>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 《中华人民共和国政府采购法》、《中华人民共和国政府采购法实施条例》、《政府采购竞争性磋商采购方式管理暂行办法》等有关法律、规章和规定等。</w:t>
      </w:r>
    </w:p>
    <w:p>
      <w:pPr>
        <w:spacing w:line="360" w:lineRule="auto"/>
        <w:ind w:firstLine="482" w:firstLineChars="200"/>
        <w:outlineLvl w:val="2"/>
        <w:rPr>
          <w:rFonts w:ascii="仿宋" w:hAnsi="仿宋" w:eastAsia="仿宋" w:cs="仿宋"/>
          <w:b/>
          <w:bCs/>
          <w:sz w:val="24"/>
          <w:szCs w:val="24"/>
        </w:rPr>
      </w:pPr>
      <w:bookmarkStart w:id="7" w:name="_Toc20696"/>
      <w:r>
        <w:rPr>
          <w:rFonts w:hint="eastAsia" w:ascii="仿宋" w:hAnsi="仿宋" w:eastAsia="仿宋" w:cs="仿宋"/>
          <w:b/>
          <w:bCs/>
          <w:sz w:val="24"/>
          <w:szCs w:val="24"/>
        </w:rPr>
        <w:t>2.定义</w:t>
      </w:r>
      <w:bookmarkEnd w:id="7"/>
      <w:r>
        <w:rPr>
          <w:rFonts w:hint="eastAsia" w:ascii="仿宋" w:hAnsi="仿宋" w:eastAsia="仿宋" w:cs="仿宋"/>
          <w:b/>
          <w:bCs/>
          <w:sz w:val="24"/>
          <w:szCs w:val="24"/>
        </w:rPr>
        <w:tab/>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 “供应商”是指参加磋商竞争，并符合采购文件规定资格条件的法人、其他组织或者自然人。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 “货物和服务”指本采购文件中所述产品及相关服务。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2.3 “用户或使用单位”是指本项目采购人。</w:t>
      </w:r>
    </w:p>
    <w:p>
      <w:pPr>
        <w:spacing w:line="360" w:lineRule="auto"/>
        <w:ind w:firstLine="482" w:firstLineChars="200"/>
        <w:outlineLvl w:val="2"/>
        <w:rPr>
          <w:rFonts w:ascii="仿宋" w:hAnsi="仿宋" w:eastAsia="仿宋" w:cs="仿宋"/>
          <w:b/>
          <w:bCs/>
          <w:sz w:val="24"/>
          <w:szCs w:val="24"/>
        </w:rPr>
      </w:pPr>
      <w:bookmarkStart w:id="8" w:name="_Toc29725"/>
      <w:r>
        <w:rPr>
          <w:rFonts w:hint="eastAsia" w:ascii="仿宋" w:hAnsi="仿宋" w:eastAsia="仿宋" w:cs="仿宋"/>
          <w:b/>
          <w:bCs/>
          <w:sz w:val="24"/>
          <w:szCs w:val="24"/>
        </w:rPr>
        <w:t>3.政策功能</w:t>
      </w:r>
      <w:bookmarkEnd w:id="8"/>
    </w:p>
    <w:p>
      <w:pPr>
        <w:spacing w:line="360" w:lineRule="auto"/>
        <w:ind w:firstLine="482" w:firstLineChars="200"/>
        <w:outlineLvl w:val="3"/>
        <w:rPr>
          <w:rFonts w:ascii="仿宋" w:hAnsi="仿宋" w:eastAsia="仿宋" w:cs="仿宋"/>
          <w:b/>
          <w:bCs/>
          <w:sz w:val="24"/>
          <w:szCs w:val="24"/>
        </w:rPr>
      </w:pPr>
      <w:r>
        <w:rPr>
          <w:rFonts w:hint="eastAsia" w:ascii="仿宋" w:hAnsi="仿宋" w:eastAsia="仿宋" w:cs="仿宋"/>
          <w:b/>
          <w:bCs/>
          <w:sz w:val="24"/>
          <w:szCs w:val="24"/>
        </w:rPr>
        <w:t>3.1 中小企业政策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（1）中小企业（含中型、小型、微型企业）应当符合《政府采购促进中小企业发展管理办法》（财库〔2020〕46号）第二条、《关于政府采购支持监狱企业发展有关问题的通知》（财库〔2014〕68 号）第一条或《关于促进残疾人就业政府采购政策的通知》（财库〔2017〕141 号）第一条的规定。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（2）参加政府采购活动的中小企业应当提供《中小企业声明函》、由省级以上监狱管理局戒毒管理局(含新疆生产建设兵团)出具的属于监狱企业的证明文件或《残疾人福利性单位声明函》。</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对于接受供应商以联合体形式参加采购活动的项目，小微型企业联合体应当符合《政府采购促进中小企业发展管理办法》（财库〔2020〕46号）第九条的规定。对于联合协议或者分包意向协议约定小微企业的合同份额占到合同总金额30%以上的，给予联合体4%的价格扣除。</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（4）中小企业依据《政府采购促进中小企业发展管理办法》（财库〔2020〕46号）规定的政策获取政府采购合同后，小型、微型企业不得分包或转包给大型、中型企业，中型企业不得分包或转包给大型企业。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（5）未按要求提供相关材料的，不享受相关政策。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（6）本项目行业属性为其他未列明行业。</w:t>
      </w:r>
    </w:p>
    <w:p>
      <w:pPr>
        <w:spacing w:line="360" w:lineRule="auto"/>
        <w:ind w:firstLine="482" w:firstLineChars="200"/>
        <w:outlineLvl w:val="3"/>
        <w:rPr>
          <w:rFonts w:ascii="仿宋" w:hAnsi="仿宋" w:eastAsia="仿宋" w:cs="仿宋"/>
          <w:b/>
          <w:bCs/>
          <w:sz w:val="24"/>
          <w:szCs w:val="24"/>
        </w:rPr>
      </w:pPr>
      <w:r>
        <w:rPr>
          <w:rFonts w:hint="eastAsia" w:ascii="仿宋" w:hAnsi="仿宋" w:eastAsia="仿宋" w:cs="仿宋"/>
          <w:b/>
          <w:bCs/>
          <w:sz w:val="24"/>
          <w:szCs w:val="24"/>
        </w:rPr>
        <w:t>3.2 节能产品政策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（1）节能产品是指列入财政部、国家发展和改革委员会制定的节能产品品目政府采购清单，且经过认证的节能产品；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（2）拟采购产品属于节能产品政府采购清单规定必须强制采购的，实行强制采购。</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（3）拟采购产品属于节能产品政府采购清单规定优先采购的，在技术、服务等指标同等条件下，实行优先采购，优先采购的要求详见第三章说明内容。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（4）参加政府采购活动的节能产品供应商应当提供有效的节能产品认证证书复印件。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（5）未按要求提供相关材料的，不享受相关政策。</w:t>
      </w:r>
    </w:p>
    <w:p>
      <w:pPr>
        <w:spacing w:line="360" w:lineRule="auto"/>
        <w:ind w:firstLine="482" w:firstLineChars="200"/>
        <w:outlineLvl w:val="3"/>
        <w:rPr>
          <w:rFonts w:ascii="仿宋" w:hAnsi="仿宋" w:eastAsia="仿宋" w:cs="仿宋"/>
          <w:b/>
          <w:bCs/>
          <w:sz w:val="24"/>
          <w:szCs w:val="24"/>
        </w:rPr>
      </w:pPr>
      <w:r>
        <w:rPr>
          <w:rFonts w:hint="eastAsia" w:ascii="仿宋" w:hAnsi="仿宋" w:eastAsia="仿宋" w:cs="仿宋"/>
          <w:b/>
          <w:bCs/>
          <w:sz w:val="24"/>
          <w:szCs w:val="24"/>
        </w:rPr>
        <w:t>3.3 环境标志产品政策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（1）环境标志产品是指列入财政部、生态环境部制定的环境标志产品品目政府采购清单，且经过认证的环境标志产品；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（2）拟采购产品属于环境标志产品政府采购清单规定优先采购的，在性能、技术、服务等指标同等条件下，实行优先采购，优先采购的要求详见第三章说明内容。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（3）参加政府采购活动的环境标志产品应当提供有效的环境标志产品认证证书复印件。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未按要求提供相关材料的，不享受相关政策。</w:t>
      </w:r>
    </w:p>
    <w:p>
      <w:pPr>
        <w:spacing w:line="360" w:lineRule="auto"/>
        <w:ind w:firstLine="482" w:firstLineChars="200"/>
        <w:outlineLvl w:val="3"/>
        <w:rPr>
          <w:rFonts w:ascii="仿宋" w:hAnsi="仿宋" w:eastAsia="仿宋" w:cs="仿宋"/>
          <w:b/>
          <w:bCs/>
          <w:sz w:val="24"/>
          <w:szCs w:val="24"/>
        </w:rPr>
      </w:pPr>
      <w:r>
        <w:rPr>
          <w:rFonts w:hint="eastAsia" w:ascii="仿宋" w:hAnsi="仿宋" w:eastAsia="仿宋" w:cs="仿宋"/>
          <w:b/>
          <w:bCs/>
          <w:sz w:val="24"/>
          <w:szCs w:val="24"/>
        </w:rPr>
        <w:t>3.4 信息安全产品政策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（1）信息安全产品是指列入国家质检总局、国家认监委《信息安全产品强制性认证目录》，并获得强制性产品认证证书的产品；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（2）提供的产品属于信息安全产品的，供应商应当选择经国家认证的信息安全产品投标，并提供由中国信息安全认证中心按国家标准认证颁发的有效认证证书复印件。</w:t>
      </w:r>
    </w:p>
    <w:p>
      <w:pPr>
        <w:spacing w:line="360" w:lineRule="auto"/>
        <w:ind w:firstLine="482" w:firstLineChars="200"/>
        <w:outlineLvl w:val="3"/>
        <w:rPr>
          <w:rFonts w:ascii="仿宋" w:hAnsi="仿宋" w:eastAsia="仿宋" w:cs="仿宋"/>
          <w:b/>
          <w:bCs/>
          <w:sz w:val="24"/>
          <w:szCs w:val="24"/>
        </w:rPr>
      </w:pPr>
      <w:r>
        <w:rPr>
          <w:rFonts w:hint="eastAsia" w:ascii="仿宋" w:hAnsi="仿宋" w:eastAsia="仿宋" w:cs="仿宋"/>
          <w:b/>
          <w:bCs/>
          <w:sz w:val="24"/>
          <w:szCs w:val="24"/>
        </w:rPr>
        <w:t>3.5 进口产品政策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（1）除第一章竞争性磋商公告另有规定外，不允许进口产品参加。进口产品认定依照《财政部关于政府采购进口产品管理有关问题的通知》（财办库〔2008〕247.594 号）的规定。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（2）允许进口产品参加的，满足需求的国内产品可以参加。</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（3）允许进口产品参加的，优先采购向我国企业转让技术、与我国企业签订消化吸收再创新方案的供应商的进口产品。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（4）未按要求提供相关材料的，不享受相关政策。</w:t>
      </w:r>
    </w:p>
    <w:p>
      <w:pPr>
        <w:spacing w:line="360" w:lineRule="auto"/>
        <w:ind w:firstLine="482" w:firstLineChars="200"/>
        <w:outlineLvl w:val="3"/>
        <w:rPr>
          <w:rFonts w:ascii="仿宋" w:hAnsi="仿宋" w:eastAsia="仿宋" w:cs="仿宋"/>
          <w:b/>
          <w:bCs/>
          <w:sz w:val="24"/>
          <w:szCs w:val="24"/>
        </w:rPr>
      </w:pPr>
      <w:r>
        <w:rPr>
          <w:rFonts w:hint="eastAsia" w:ascii="仿宋" w:hAnsi="仿宋" w:eastAsia="仿宋" w:cs="仿宋"/>
          <w:b/>
          <w:bCs/>
          <w:sz w:val="24"/>
          <w:szCs w:val="24"/>
        </w:rPr>
        <w:t>3.6 投标担保政策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（1）供应商磋商保证金可以用担保形式递交，保函要求详见关于开展政府采购信用担保试点工作的通知(财库〔2011〕124号)。</w:t>
      </w:r>
    </w:p>
    <w:p>
      <w:pPr>
        <w:spacing w:line="360" w:lineRule="auto"/>
        <w:ind w:firstLine="482" w:firstLineChars="200"/>
        <w:outlineLvl w:val="3"/>
        <w:rPr>
          <w:rFonts w:ascii="仿宋" w:hAnsi="仿宋" w:eastAsia="仿宋" w:cs="仿宋"/>
          <w:b/>
          <w:bCs/>
          <w:sz w:val="24"/>
          <w:szCs w:val="24"/>
        </w:rPr>
      </w:pPr>
      <w:r>
        <w:rPr>
          <w:rFonts w:hint="eastAsia" w:ascii="仿宋" w:hAnsi="仿宋" w:eastAsia="仿宋" w:cs="仿宋"/>
          <w:b/>
          <w:bCs/>
          <w:sz w:val="24"/>
          <w:szCs w:val="24"/>
        </w:rPr>
        <w:t>3.7 供应商信用信息查询</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（1）采购人或采购代理机构将在“信用中国”（www.creditchina.gov.cn）、“中国政府采购网”（www.ccgp.gov.cn）对供应商进行信用信息查询，并将网站查询有关记录留存（财库〔2016〕125 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（2）查询截止时间：提交响应文件截止时间前。</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（3）供应商信用查询记录不符合要求的，采购人或采购代理机构将依法拒绝供应商参加本次采购活动。</w:t>
      </w:r>
    </w:p>
    <w:p>
      <w:pPr>
        <w:spacing w:line="360" w:lineRule="auto"/>
        <w:ind w:firstLine="482" w:firstLineChars="200"/>
        <w:outlineLvl w:val="2"/>
        <w:rPr>
          <w:rFonts w:ascii="仿宋" w:hAnsi="仿宋" w:eastAsia="仿宋" w:cs="仿宋"/>
          <w:b/>
          <w:bCs/>
          <w:sz w:val="24"/>
          <w:szCs w:val="24"/>
        </w:rPr>
      </w:pPr>
      <w:bookmarkStart w:id="9" w:name="_Toc18511"/>
      <w:r>
        <w:rPr>
          <w:rFonts w:hint="eastAsia" w:ascii="仿宋" w:hAnsi="仿宋" w:eastAsia="仿宋" w:cs="仿宋"/>
          <w:b/>
          <w:bCs/>
          <w:sz w:val="24"/>
          <w:szCs w:val="24"/>
        </w:rPr>
        <w:t>4.磋商费用</w:t>
      </w:r>
      <w:bookmarkEnd w:id="9"/>
    </w:p>
    <w:p>
      <w:pPr>
        <w:spacing w:line="360" w:lineRule="auto"/>
        <w:ind w:firstLine="480" w:firstLineChars="200"/>
        <w:outlineLvl w:val="3"/>
        <w:rPr>
          <w:rFonts w:ascii="仿宋" w:hAnsi="仿宋" w:eastAsia="仿宋" w:cs="仿宋"/>
          <w:sz w:val="24"/>
          <w:szCs w:val="24"/>
        </w:rPr>
      </w:pPr>
      <w:r>
        <w:rPr>
          <w:rFonts w:hint="eastAsia" w:ascii="仿宋" w:hAnsi="仿宋" w:eastAsia="仿宋" w:cs="仿宋"/>
          <w:sz w:val="24"/>
          <w:szCs w:val="24"/>
        </w:rPr>
        <w:t>4.1 供应商应承担所有与准备和参加磋商有关的费用，无论采购结果如何，采购代理机构和采购人在任何情况下均无义务和责任承担这些费用；</w:t>
      </w:r>
    </w:p>
    <w:p>
      <w:pPr>
        <w:spacing w:line="360" w:lineRule="auto"/>
        <w:ind w:firstLine="482" w:firstLineChars="200"/>
        <w:outlineLvl w:val="3"/>
        <w:rPr>
          <w:rFonts w:ascii="仿宋" w:hAnsi="仿宋" w:eastAsia="仿宋" w:cs="仿宋"/>
          <w:b/>
          <w:bCs/>
          <w:sz w:val="24"/>
          <w:szCs w:val="24"/>
        </w:rPr>
      </w:pPr>
      <w:r>
        <w:rPr>
          <w:rFonts w:hint="eastAsia" w:ascii="仿宋" w:hAnsi="仿宋" w:eastAsia="仿宋" w:cs="仿宋"/>
          <w:b/>
          <w:bCs/>
          <w:sz w:val="24"/>
          <w:szCs w:val="24"/>
        </w:rPr>
        <w:t>4.2 本项目采购代理服务费收费标准：</w:t>
      </w:r>
    </w:p>
    <w:p>
      <w:pPr>
        <w:spacing w:line="360" w:lineRule="auto"/>
        <w:ind w:firstLine="482" w:firstLineChars="200"/>
        <w:outlineLvl w:val="3"/>
        <w:rPr>
          <w:rStyle w:val="60"/>
          <w:rFonts w:ascii="仿宋" w:hAnsi="仿宋" w:eastAsia="仿宋" w:cs="仿宋"/>
          <w:b/>
          <w:kern w:val="0"/>
          <w:sz w:val="24"/>
          <w:szCs w:val="24"/>
        </w:rPr>
      </w:pPr>
      <w:r>
        <w:rPr>
          <w:rStyle w:val="60"/>
          <w:rFonts w:hint="eastAsia" w:ascii="仿宋" w:hAnsi="仿宋" w:eastAsia="仿宋" w:cs="仿宋"/>
          <w:b/>
          <w:kern w:val="0"/>
          <w:sz w:val="24"/>
          <w:szCs w:val="24"/>
          <w:lang w:val="zh-CN"/>
        </w:rPr>
        <w:t>依据《政府采购代理机构管理暂行办法》（财库〔2018〕2号）第十五条，本项目代理费用由成交供应商支付，支付方式详见本章</w:t>
      </w:r>
      <w:r>
        <w:rPr>
          <w:rStyle w:val="60"/>
          <w:rFonts w:hint="eastAsia" w:ascii="仿宋" w:hAnsi="仿宋" w:eastAsia="仿宋" w:cs="仿宋"/>
          <w:b/>
          <w:kern w:val="0"/>
          <w:sz w:val="24"/>
          <w:szCs w:val="24"/>
        </w:rPr>
        <w:t>4.3</w:t>
      </w:r>
      <w:r>
        <w:rPr>
          <w:rStyle w:val="60"/>
          <w:rFonts w:hint="eastAsia" w:ascii="仿宋" w:hAnsi="仿宋" w:eastAsia="仿宋" w:cs="仿宋"/>
          <w:b/>
          <w:kern w:val="0"/>
          <w:sz w:val="24"/>
          <w:szCs w:val="24"/>
          <w:lang w:val="zh-CN"/>
        </w:rPr>
        <w:t>条〔招标代理费参照国家计委关于印发《招标代理服务收费管理暂行办法》的通知计价格〔2002〕1980号文件收取，计费基础为成交价，按差额定率累进法计算：即（1~100）</w:t>
      </w:r>
      <w:r>
        <w:rPr>
          <w:rStyle w:val="60"/>
          <w:rFonts w:hint="eastAsia" w:ascii="仿宋" w:hAnsi="仿宋" w:eastAsia="仿宋" w:cs="仿宋"/>
          <w:b/>
          <w:kern w:val="0"/>
          <w:sz w:val="24"/>
          <w:szCs w:val="24"/>
        </w:rPr>
        <w:t>*</w:t>
      </w:r>
      <w:r>
        <w:rPr>
          <w:rStyle w:val="60"/>
          <w:rFonts w:hint="eastAsia" w:ascii="仿宋" w:hAnsi="仿宋" w:eastAsia="仿宋" w:cs="仿宋"/>
          <w:b/>
          <w:kern w:val="0"/>
          <w:sz w:val="24"/>
          <w:szCs w:val="24"/>
          <w:lang w:val="zh-CN"/>
        </w:rPr>
        <w:t>1.5%（单位万元）〕</w:t>
      </w:r>
    </w:p>
    <w:p>
      <w:pPr>
        <w:spacing w:line="360" w:lineRule="auto"/>
        <w:ind w:firstLine="482" w:firstLineChars="200"/>
        <w:outlineLvl w:val="3"/>
        <w:rPr>
          <w:rFonts w:ascii="仿宋" w:hAnsi="仿宋" w:eastAsia="仿宋" w:cs="仿宋"/>
          <w:b/>
          <w:bCs/>
          <w:sz w:val="24"/>
          <w:szCs w:val="24"/>
        </w:rPr>
      </w:pPr>
      <w:r>
        <w:rPr>
          <w:rFonts w:hint="eastAsia" w:ascii="仿宋" w:hAnsi="仿宋" w:eastAsia="仿宋" w:cs="仿宋"/>
          <w:b/>
          <w:bCs/>
          <w:sz w:val="24"/>
          <w:szCs w:val="24"/>
        </w:rPr>
        <w:t>4.3 本次采购代理服务费在成交供应商领取成交通知书时结算。</w:t>
      </w:r>
    </w:p>
    <w:p>
      <w:pPr>
        <w:spacing w:line="360" w:lineRule="auto"/>
        <w:ind w:firstLine="696" w:firstLineChars="300"/>
        <w:jc w:val="left"/>
        <w:rPr>
          <w:rFonts w:ascii="仿宋" w:hAnsi="仿宋" w:eastAsia="仿宋" w:cs="仿宋"/>
          <w:spacing w:val="-4"/>
          <w:sz w:val="24"/>
          <w:szCs w:val="24"/>
        </w:rPr>
      </w:pPr>
      <w:r>
        <w:rPr>
          <w:rFonts w:hint="eastAsia" w:ascii="仿宋" w:hAnsi="仿宋" w:eastAsia="仿宋" w:cs="仿宋"/>
          <w:spacing w:val="-4"/>
          <w:sz w:val="24"/>
          <w:szCs w:val="24"/>
        </w:rPr>
        <w:t>招标代理服务费交纳方法：</w:t>
      </w:r>
    </w:p>
    <w:p>
      <w:pPr>
        <w:spacing w:line="360" w:lineRule="auto"/>
        <w:ind w:firstLine="720" w:firstLineChars="300"/>
        <w:jc w:val="left"/>
        <w:rPr>
          <w:rFonts w:ascii="仿宋" w:hAnsi="仿宋" w:eastAsia="仿宋" w:cs="仿宋"/>
          <w:sz w:val="24"/>
          <w:lang w:val="zh-CN"/>
        </w:rPr>
      </w:pPr>
      <w:r>
        <w:rPr>
          <w:rFonts w:hint="eastAsia" w:ascii="仿宋" w:hAnsi="仿宋" w:eastAsia="仿宋" w:cs="仿宋"/>
          <w:sz w:val="24"/>
          <w:lang w:val="zh-CN"/>
        </w:rPr>
        <w:t>（1）交纳方式：银行网银、电汇等；</w:t>
      </w:r>
    </w:p>
    <w:p>
      <w:pPr>
        <w:spacing w:line="360" w:lineRule="auto"/>
        <w:ind w:firstLine="720" w:firstLineChars="300"/>
        <w:jc w:val="left"/>
        <w:rPr>
          <w:rFonts w:ascii="仿宋" w:hAnsi="仿宋" w:eastAsia="仿宋" w:cs="仿宋"/>
          <w:sz w:val="24"/>
          <w:lang w:val="zh-CN"/>
        </w:rPr>
      </w:pPr>
      <w:r>
        <w:rPr>
          <w:rFonts w:hint="eastAsia" w:ascii="仿宋" w:hAnsi="仿宋" w:eastAsia="仿宋" w:cs="仿宋"/>
          <w:sz w:val="24"/>
          <w:lang w:val="zh-CN"/>
        </w:rPr>
        <w:t>（2）收款单位、开户银行及</w:t>
      </w:r>
      <w:r>
        <w:rPr>
          <w:rFonts w:hint="eastAsia" w:ascii="仿宋" w:hAnsi="仿宋" w:eastAsia="仿宋" w:cs="仿宋"/>
          <w:sz w:val="24"/>
        </w:rPr>
        <w:t>账</w:t>
      </w:r>
      <w:r>
        <w:rPr>
          <w:rFonts w:hint="eastAsia" w:ascii="仿宋" w:hAnsi="仿宋" w:eastAsia="仿宋" w:cs="仿宋"/>
          <w:sz w:val="24"/>
          <w:lang w:val="zh-CN"/>
        </w:rPr>
        <w:t>号：</w:t>
      </w:r>
    </w:p>
    <w:p>
      <w:pPr>
        <w:spacing w:line="360" w:lineRule="auto"/>
        <w:ind w:firstLine="720" w:firstLineChars="300"/>
        <w:jc w:val="left"/>
        <w:rPr>
          <w:rFonts w:ascii="仿宋" w:hAnsi="仿宋" w:eastAsia="仿宋" w:cs="仿宋"/>
          <w:sz w:val="24"/>
          <w:lang w:val="zh-CN"/>
        </w:rPr>
      </w:pPr>
      <w:r>
        <w:rPr>
          <w:rFonts w:hint="eastAsia" w:ascii="仿宋" w:hAnsi="仿宋" w:eastAsia="仿宋" w:cs="仿宋"/>
          <w:sz w:val="24"/>
          <w:lang w:val="zh-CN"/>
        </w:rPr>
        <w:t>收款单位：源成工程咨询（江苏南京）有限责任公司</w:t>
      </w:r>
    </w:p>
    <w:p>
      <w:pPr>
        <w:spacing w:line="360" w:lineRule="auto"/>
        <w:ind w:firstLine="720" w:firstLineChars="300"/>
        <w:jc w:val="left"/>
        <w:rPr>
          <w:rFonts w:ascii="仿宋" w:hAnsi="仿宋" w:eastAsia="仿宋" w:cs="仿宋"/>
          <w:sz w:val="24"/>
          <w:lang w:val="zh-CN"/>
        </w:rPr>
      </w:pPr>
      <w:r>
        <w:rPr>
          <w:rFonts w:hint="eastAsia" w:ascii="仿宋" w:hAnsi="仿宋" w:eastAsia="仿宋" w:cs="仿宋"/>
          <w:sz w:val="24"/>
          <w:lang w:val="zh-CN"/>
        </w:rPr>
        <w:t>开户银行：</w:t>
      </w:r>
      <w:r>
        <w:rPr>
          <w:rFonts w:hint="eastAsia" w:ascii="仿宋" w:hAnsi="仿宋" w:eastAsia="仿宋" w:cs="仿宋"/>
          <w:sz w:val="24"/>
        </w:rPr>
        <w:t>交通银行南京软件大道支行</w:t>
      </w:r>
    </w:p>
    <w:p>
      <w:pPr>
        <w:spacing w:line="360" w:lineRule="auto"/>
        <w:ind w:firstLine="720" w:firstLineChars="300"/>
        <w:jc w:val="left"/>
        <w:rPr>
          <w:rFonts w:ascii="仿宋" w:hAnsi="仿宋" w:eastAsia="仿宋" w:cs="仿宋"/>
          <w:sz w:val="24"/>
          <w:lang w:val="zh-CN"/>
        </w:rPr>
      </w:pPr>
      <w:r>
        <w:rPr>
          <w:rFonts w:hint="eastAsia" w:ascii="仿宋" w:hAnsi="仿宋" w:eastAsia="仿宋" w:cs="仿宋"/>
          <w:sz w:val="24"/>
          <w:lang w:val="zh-CN"/>
        </w:rPr>
        <w:t xml:space="preserve">账号： </w:t>
      </w:r>
      <w:r>
        <w:rPr>
          <w:rFonts w:hint="eastAsia" w:ascii="仿宋" w:hAnsi="仿宋" w:eastAsia="仿宋" w:cs="仿宋"/>
          <w:sz w:val="24"/>
        </w:rPr>
        <w:t>320899991013000593407</w:t>
      </w:r>
    </w:p>
    <w:p>
      <w:pPr>
        <w:spacing w:line="360" w:lineRule="auto"/>
        <w:ind w:firstLine="482" w:firstLineChars="200"/>
        <w:outlineLvl w:val="1"/>
        <w:rPr>
          <w:rFonts w:ascii="仿宋" w:hAnsi="仿宋" w:eastAsia="仿宋" w:cs="仿宋"/>
          <w:b/>
          <w:bCs/>
          <w:sz w:val="24"/>
          <w:szCs w:val="24"/>
        </w:rPr>
      </w:pPr>
      <w:bookmarkStart w:id="10" w:name="_Toc21928"/>
      <w:r>
        <w:rPr>
          <w:rFonts w:hint="eastAsia" w:ascii="仿宋" w:hAnsi="仿宋" w:eastAsia="仿宋" w:cs="仿宋"/>
          <w:b/>
          <w:bCs/>
          <w:sz w:val="24"/>
          <w:szCs w:val="24"/>
        </w:rPr>
        <w:t>二、响应文件编制</w:t>
      </w:r>
      <w:bookmarkEnd w:id="10"/>
    </w:p>
    <w:p>
      <w:pPr>
        <w:spacing w:line="360" w:lineRule="auto"/>
        <w:ind w:firstLine="482" w:firstLineChars="200"/>
        <w:outlineLvl w:val="2"/>
        <w:rPr>
          <w:rFonts w:ascii="仿宋" w:hAnsi="仿宋" w:eastAsia="仿宋" w:cs="仿宋"/>
          <w:b/>
          <w:bCs/>
          <w:sz w:val="24"/>
          <w:szCs w:val="24"/>
        </w:rPr>
      </w:pPr>
      <w:bookmarkStart w:id="11" w:name="_Toc1024"/>
      <w:r>
        <w:rPr>
          <w:rFonts w:hint="eastAsia" w:ascii="仿宋" w:hAnsi="仿宋" w:eastAsia="仿宋" w:cs="仿宋"/>
          <w:b/>
          <w:bCs/>
          <w:sz w:val="24"/>
          <w:szCs w:val="24"/>
        </w:rPr>
        <w:t>1.供应商应当按照磋商文件的要求编制响应文件，并对其提交的响应文件真实性、合法性承担法律责任。</w:t>
      </w:r>
      <w:bookmarkEnd w:id="11"/>
    </w:p>
    <w:p>
      <w:pPr>
        <w:spacing w:line="360" w:lineRule="auto"/>
        <w:ind w:firstLine="482" w:firstLineChars="200"/>
        <w:outlineLvl w:val="2"/>
        <w:rPr>
          <w:rFonts w:ascii="仿宋" w:hAnsi="仿宋" w:eastAsia="仿宋" w:cs="仿宋"/>
          <w:b/>
          <w:bCs/>
          <w:sz w:val="24"/>
          <w:szCs w:val="24"/>
        </w:rPr>
      </w:pPr>
      <w:bookmarkStart w:id="12" w:name="_Toc22849"/>
      <w:r>
        <w:rPr>
          <w:rFonts w:hint="eastAsia" w:ascii="仿宋" w:hAnsi="仿宋" w:eastAsia="仿宋" w:cs="仿宋"/>
          <w:b/>
          <w:bCs/>
          <w:sz w:val="24"/>
          <w:szCs w:val="24"/>
        </w:rPr>
        <w:t>2.响应文件的语言、计量单位、货币和编制</w:t>
      </w:r>
      <w:bookmarkEnd w:id="12"/>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 提交的响应文件、技术文件和资料，包括相关说明，以及供应商与采购代理机构和采购人就有关磋商的所有来往函电均应使用中文。响应文件中若有英文或其他语言文字的资料，应提供相应的中文翻译资料。对不同文本响应文件的解释发生异议的，以中文文本为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 供应商所使用的计量单位应为国家法定计量单位。</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2.3 供应商应用人民币报价，响应文件报价出现前后不一致的，按照下列规定修正：</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（1）磋商申请及声明内容与响应文件中相应内容不一致的，以磋商申请及声明为准；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（2）大写金额和小写金额不一致的，以大写金额为准；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（3）单价金额小数点或者百分比有明显错位的，以磋商申请及声明的总价为准，并修改单价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（4）总价金额与按单价汇总金额不一致的，以单价金额计算结果为准。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（5）同时出现两种以上不一致的，按照前款规定的顺序修正。修正后的报价按照2.4 要求的规定进行确认后产生约束力，供应商不确认的，其响应无效。</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2.4 响应文件应字迹清楚、内容齐全，不应有涂改、增删之处，如必须修改时，修改处必须有供应商公章或供应商法定代表人或授权代表签字。</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2.5 响应文件的编制应当按照磋商文件统一规定的格式</w:t>
      </w:r>
      <w:r>
        <w:rPr>
          <w:rFonts w:hint="eastAsia" w:ascii="仿宋" w:hAnsi="仿宋" w:eastAsia="仿宋" w:cs="仿宋"/>
          <w:b/>
          <w:bCs/>
          <w:sz w:val="24"/>
          <w:szCs w:val="24"/>
        </w:rPr>
        <w:t>（规定格式中要求盖章或签字的，则必须盖章或签字）</w:t>
      </w:r>
      <w:r>
        <w:rPr>
          <w:rFonts w:hint="eastAsia" w:ascii="仿宋" w:hAnsi="仿宋" w:eastAsia="仿宋" w:cs="仿宋"/>
          <w:sz w:val="24"/>
          <w:szCs w:val="24"/>
        </w:rPr>
        <w:t>，供应商可根据自身实际情况进行添加调整。响应文件统一用A4规格幅面打印、装订成册并编制目录，由于编排混乱导致响应文件被误读或查找不到，责任由供应商承担。</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2.6 供应商应在响应文件中写清相应的项目编号、项目名称、供应商全称、地址、电话等，每份纸质文件须清楚标明“正本”或“副本” 字样。如有必要，可以增加附页，作为响应文件的组成部分。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2.7 供应商应将响应文件用档案袋或封套密封，封面并注明项目编号、项目名称、供应商地址、供应商全称等；</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2.8 纸质响应文件一式 叁 份（正本 壹 份、副本 贰 份），电子版（PDF文件）响应文件 壹 份。当电子版文件和纸质正本文件不一致时，以纸质正本文件为准。电子版文件用于辅助评审和存档，供应商需承担前述不一致造成的不利后果。</w:t>
      </w:r>
    </w:p>
    <w:p>
      <w:pPr>
        <w:spacing w:line="360" w:lineRule="auto"/>
        <w:ind w:firstLine="482" w:firstLineChars="200"/>
        <w:outlineLvl w:val="2"/>
        <w:rPr>
          <w:rFonts w:ascii="仿宋" w:hAnsi="仿宋" w:eastAsia="仿宋" w:cs="仿宋"/>
          <w:b/>
          <w:bCs/>
          <w:sz w:val="24"/>
          <w:szCs w:val="24"/>
        </w:rPr>
      </w:pPr>
      <w:bookmarkStart w:id="13" w:name="_Toc20050"/>
      <w:r>
        <w:rPr>
          <w:rFonts w:hint="eastAsia" w:ascii="仿宋" w:hAnsi="仿宋" w:eastAsia="仿宋" w:cs="仿宋"/>
          <w:b/>
          <w:bCs/>
          <w:sz w:val="24"/>
          <w:szCs w:val="24"/>
        </w:rPr>
        <w:t>3.响应文件的组成</w:t>
      </w:r>
      <w:bookmarkEnd w:id="13"/>
    </w:p>
    <w:p>
      <w:pPr>
        <w:spacing w:line="360" w:lineRule="auto"/>
        <w:ind w:firstLine="482" w:firstLineChars="200"/>
        <w:outlineLvl w:val="3"/>
        <w:rPr>
          <w:rFonts w:ascii="仿宋" w:hAnsi="仿宋" w:eastAsia="仿宋" w:cs="仿宋"/>
          <w:b/>
          <w:bCs/>
          <w:sz w:val="24"/>
          <w:szCs w:val="24"/>
        </w:rPr>
      </w:pPr>
      <w:r>
        <w:rPr>
          <w:rFonts w:hint="eastAsia" w:ascii="仿宋" w:hAnsi="仿宋" w:eastAsia="仿宋" w:cs="仿宋"/>
          <w:b/>
          <w:bCs/>
          <w:sz w:val="24"/>
          <w:szCs w:val="24"/>
        </w:rPr>
        <w:t>3.1 供应商应当根据磋商文件要求编制响应文件，并根据自己的商务能力、技术水平对磋商文件提出的要求和条件逐条标明是否响应。响应文件由商务部分、技术部分、价格部分，以及其他部分组成。</w:t>
      </w:r>
    </w:p>
    <w:p>
      <w:pPr>
        <w:spacing w:line="360" w:lineRule="auto"/>
        <w:ind w:firstLine="482" w:firstLineChars="200"/>
        <w:outlineLvl w:val="3"/>
        <w:rPr>
          <w:rFonts w:ascii="仿宋" w:hAnsi="仿宋" w:eastAsia="仿宋" w:cs="仿宋"/>
          <w:b/>
          <w:bCs/>
          <w:sz w:val="24"/>
          <w:szCs w:val="24"/>
        </w:rPr>
      </w:pPr>
      <w:r>
        <w:rPr>
          <w:rFonts w:hint="eastAsia" w:ascii="仿宋" w:hAnsi="仿宋" w:eastAsia="仿宋" w:cs="仿宋"/>
          <w:b/>
          <w:bCs/>
          <w:sz w:val="24"/>
          <w:szCs w:val="24"/>
        </w:rPr>
        <w:t>3.2 响应文件的商务部分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商务部分是证明供应商有资格参加磋商和成交后有能力履行合同的文件，这些文件应能满足竞争性磋商采购文件的要求，包括但不限于下列文件，其中加★项目不得有缺失或无效：</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（1）★磋商申请及声明；</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（2）★法定代表人授权委托书及委托代理人的身份证复印件；</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（3）第一章竞争性磋商公告中“2.落实政府采购政策需满足的资格要求” 的证明文件；</w:t>
      </w:r>
    </w:p>
    <w:p>
      <w:pPr>
        <w:autoSpaceDE w:val="0"/>
        <w:autoSpaceDN w:val="0"/>
        <w:adjustRightIn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（4）★第一章竞争性磋商公告中“3.本项目的特定资格要求”的证明文件；</w:t>
      </w:r>
    </w:p>
    <w:p>
      <w:pPr>
        <w:autoSpaceDE w:val="0"/>
        <w:autoSpaceDN w:val="0"/>
        <w:adjustRightIn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（5）★《南京市政府采购供应商信用记录表暨信用承诺书》</w:t>
      </w:r>
      <w:r>
        <w:rPr>
          <w:rFonts w:hint="eastAsia" w:ascii="仿宋" w:hAnsi="仿宋" w:eastAsia="仿宋" w:cs="仿宋"/>
          <w:b/>
          <w:bCs/>
          <w:sz w:val="24"/>
        </w:rPr>
        <w:t>及供应商在有效经营期内的营业执照复印件</w:t>
      </w:r>
      <w:r>
        <w:rPr>
          <w:rFonts w:hint="eastAsia" w:ascii="仿宋" w:hAnsi="仿宋" w:eastAsia="仿宋" w:cs="仿宋"/>
          <w:b/>
          <w:bCs/>
          <w:sz w:val="24"/>
          <w:lang w:val="zh-CN"/>
        </w:rPr>
        <w:t>；（</w:t>
      </w:r>
      <w:r>
        <w:rPr>
          <w:rFonts w:hint="eastAsia" w:ascii="仿宋" w:hAnsi="仿宋" w:eastAsia="仿宋" w:cs="仿宋"/>
          <w:b/>
          <w:bCs/>
          <w:sz w:val="24"/>
        </w:rPr>
        <w:t>不得以信用承诺书替代的供应商须按照磋商文件第六章要求提供证明材料）</w:t>
      </w:r>
      <w:r>
        <w:rPr>
          <w:rFonts w:hint="eastAsia" w:ascii="仿宋" w:hAnsi="仿宋" w:eastAsia="仿宋" w:cs="仿宋"/>
          <w:b/>
          <w:bCs/>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（6）供应商认为需要提供的其他资格证明文件和商务资料；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b/>
          <w:bCs/>
          <w:sz w:val="24"/>
          <w:szCs w:val="24"/>
        </w:rPr>
        <w:t>★</w:t>
      </w:r>
      <w:r>
        <w:rPr>
          <w:rFonts w:hint="eastAsia" w:ascii="仿宋" w:hAnsi="仿宋" w:eastAsia="仿宋" w:cs="仿宋"/>
          <w:sz w:val="24"/>
          <w:szCs w:val="24"/>
        </w:rPr>
        <w:t>《商务条款偏离表》。</w:t>
      </w:r>
    </w:p>
    <w:p>
      <w:pPr>
        <w:spacing w:line="360" w:lineRule="auto"/>
        <w:ind w:firstLine="482" w:firstLineChars="200"/>
        <w:outlineLvl w:val="3"/>
        <w:rPr>
          <w:rFonts w:ascii="仿宋" w:hAnsi="仿宋" w:eastAsia="仿宋" w:cs="仿宋"/>
          <w:b/>
          <w:bCs/>
          <w:sz w:val="24"/>
          <w:szCs w:val="24"/>
        </w:rPr>
      </w:pPr>
      <w:r>
        <w:rPr>
          <w:rFonts w:hint="eastAsia" w:ascii="仿宋" w:hAnsi="仿宋" w:eastAsia="仿宋" w:cs="仿宋"/>
          <w:b/>
          <w:bCs/>
          <w:sz w:val="24"/>
          <w:szCs w:val="24"/>
        </w:rPr>
        <w:t>3.3 响应文件的技术部分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3.3.1 技术部分是证明供应商提供的货物和服务是合格的，并符合磋商文件要求的证明文件，以及对货物和服务的详细说明，这些文件可以是文字资料、图纸（表）和数据等；</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3.3.2 若技术性能无特殊说明，则按国家有关部门最新颁布的标准及规范为准；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3.3.3 提供的货物和服务如与磋商文件要求有不符之处，应说明其差别之所在，并在《技术条款偏离表》中逐条予以说明；</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3.3.4 响应文件应按照磋商文件要求提供技术资料、文件和有关证明，包括但不限于下列文件，</w:t>
      </w:r>
      <w:r>
        <w:rPr>
          <w:rFonts w:hint="eastAsia" w:ascii="仿宋" w:hAnsi="仿宋" w:eastAsia="仿宋" w:cs="仿宋"/>
          <w:b/>
          <w:bCs/>
          <w:sz w:val="24"/>
          <w:szCs w:val="24"/>
        </w:rPr>
        <w:t>其中加“★”项目不得有缺失或无效</w:t>
      </w:r>
      <w:r>
        <w:rPr>
          <w:rFonts w:hint="eastAsia" w:ascii="仿宋" w:hAnsi="仿宋" w:eastAsia="仿宋" w:cs="仿宋"/>
          <w:sz w:val="24"/>
          <w:szCs w:val="24"/>
        </w:rPr>
        <w:t>：</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（1）★项目的技术说明或实施方案；</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（2）★《技术条款偏离表》；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（3）服务承诺；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（4）验收标准、技术资料；</w:t>
      </w:r>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（5）供应商认为需要提供的其他技术资料等</w:t>
      </w:r>
      <w:r>
        <w:rPr>
          <w:rFonts w:hint="eastAsia" w:ascii="仿宋" w:hAnsi="仿宋" w:eastAsia="仿宋" w:cs="仿宋"/>
          <w:b/>
          <w:bCs/>
          <w:sz w:val="24"/>
          <w:szCs w:val="24"/>
        </w:rPr>
        <w:t>。</w:t>
      </w:r>
    </w:p>
    <w:p>
      <w:pPr>
        <w:spacing w:line="360" w:lineRule="auto"/>
        <w:ind w:firstLine="482" w:firstLineChars="200"/>
        <w:outlineLvl w:val="3"/>
        <w:rPr>
          <w:rFonts w:ascii="仿宋" w:hAnsi="仿宋" w:eastAsia="仿宋" w:cs="仿宋"/>
          <w:b/>
          <w:bCs/>
          <w:sz w:val="24"/>
          <w:szCs w:val="24"/>
        </w:rPr>
      </w:pPr>
      <w:r>
        <w:rPr>
          <w:rFonts w:hint="eastAsia" w:ascii="仿宋" w:hAnsi="仿宋" w:eastAsia="仿宋" w:cs="仿宋"/>
          <w:b/>
          <w:bCs/>
          <w:sz w:val="24"/>
          <w:szCs w:val="24"/>
        </w:rPr>
        <w:t>3.4 响应文件的价格部分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（1）价格部分是对服务价格构成的说明，磋商文件如没有特别说明的话，对每一项服务仅接受一个价格。</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（2）报价应包含完成本服务项目发生的所有含税费用、支付给员工的工资和国家强制缴纳的各种社会保障资金，以及供应商认为需要的其他费用等。</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（3）供应商应充分考虑到市场价格变动，以及项目实施过程中的不可预见因素，一旦成交，总价格不变。如果有漏项，视同让利。</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（4）供应商应在《报价表》、《分项报价表》等标明提供货物或服务的单价、总价以及分项报价。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（5）经磋商后，如果成交价高于或低于供应商在响应文件首次报价的，分项报价同比例调整。</w:t>
      </w:r>
    </w:p>
    <w:p>
      <w:pPr>
        <w:spacing w:line="360" w:lineRule="auto"/>
        <w:ind w:firstLine="482" w:firstLineChars="200"/>
        <w:outlineLvl w:val="3"/>
        <w:rPr>
          <w:rFonts w:ascii="仿宋" w:hAnsi="仿宋" w:eastAsia="仿宋" w:cs="仿宋"/>
          <w:sz w:val="24"/>
          <w:szCs w:val="24"/>
        </w:rPr>
      </w:pPr>
      <w:r>
        <w:rPr>
          <w:rFonts w:hint="eastAsia" w:ascii="仿宋" w:hAnsi="仿宋" w:eastAsia="仿宋" w:cs="仿宋"/>
          <w:b/>
          <w:bCs/>
          <w:sz w:val="24"/>
          <w:szCs w:val="24"/>
        </w:rPr>
        <w:t>3.5 响应文件的其他部分。</w:t>
      </w:r>
      <w:r>
        <w:rPr>
          <w:rFonts w:hint="eastAsia" w:ascii="仿宋" w:hAnsi="仿宋" w:eastAsia="仿宋" w:cs="仿宋"/>
          <w:sz w:val="24"/>
          <w:szCs w:val="24"/>
        </w:rPr>
        <w:t>其他部分由供应商根据编制响应文件需要提供的其他相关文件。</w:t>
      </w:r>
    </w:p>
    <w:p>
      <w:pPr>
        <w:spacing w:line="360" w:lineRule="auto"/>
        <w:ind w:firstLine="480" w:firstLineChars="200"/>
        <w:outlineLvl w:val="3"/>
        <w:rPr>
          <w:rFonts w:ascii="仿宋" w:hAnsi="仿宋" w:eastAsia="仿宋" w:cs="仿宋"/>
          <w:sz w:val="24"/>
          <w:szCs w:val="24"/>
        </w:rPr>
      </w:pPr>
      <w:r>
        <w:rPr>
          <w:rFonts w:hint="eastAsia" w:ascii="仿宋" w:hAnsi="仿宋" w:eastAsia="仿宋" w:cs="仿宋"/>
          <w:sz w:val="24"/>
          <w:szCs w:val="24"/>
        </w:rPr>
        <w:t>3.6 磋商保证金：本项目不设磋商保证金。</w:t>
      </w:r>
    </w:p>
    <w:p>
      <w:pPr>
        <w:spacing w:line="360" w:lineRule="auto"/>
        <w:ind w:firstLine="482" w:firstLineChars="200"/>
        <w:outlineLvl w:val="1"/>
        <w:rPr>
          <w:rFonts w:ascii="仿宋" w:hAnsi="仿宋" w:eastAsia="仿宋" w:cs="仿宋"/>
          <w:b/>
          <w:bCs/>
          <w:sz w:val="24"/>
          <w:szCs w:val="24"/>
        </w:rPr>
      </w:pPr>
      <w:bookmarkStart w:id="14" w:name="_Toc3990"/>
      <w:r>
        <w:rPr>
          <w:rFonts w:hint="eastAsia" w:ascii="仿宋" w:hAnsi="仿宋" w:eastAsia="仿宋" w:cs="仿宋"/>
          <w:b/>
          <w:bCs/>
          <w:sz w:val="24"/>
          <w:szCs w:val="24"/>
        </w:rPr>
        <w:t>三、响应文件签署与提交</w:t>
      </w:r>
      <w:bookmarkEnd w:id="14"/>
    </w:p>
    <w:p>
      <w:pPr>
        <w:spacing w:line="360" w:lineRule="auto"/>
        <w:ind w:firstLine="482" w:firstLineChars="200"/>
        <w:outlineLvl w:val="2"/>
        <w:rPr>
          <w:rFonts w:ascii="仿宋" w:hAnsi="仿宋" w:eastAsia="仿宋" w:cs="仿宋"/>
          <w:b/>
          <w:bCs/>
          <w:sz w:val="24"/>
          <w:szCs w:val="24"/>
        </w:rPr>
      </w:pPr>
      <w:bookmarkStart w:id="15" w:name="_Toc11667"/>
      <w:r>
        <w:rPr>
          <w:rFonts w:hint="eastAsia" w:ascii="仿宋" w:hAnsi="仿宋" w:eastAsia="仿宋" w:cs="仿宋"/>
          <w:b/>
          <w:bCs/>
          <w:sz w:val="24"/>
          <w:szCs w:val="24"/>
        </w:rPr>
        <w:t>1.响应文件的正本和副本均由供应商法定代表人或经正式授权并对供应商有约束力的委托代理人用不褪色墨水书写签署。</w:t>
      </w:r>
      <w:bookmarkEnd w:id="15"/>
    </w:p>
    <w:p>
      <w:pPr>
        <w:spacing w:line="360" w:lineRule="auto"/>
        <w:ind w:firstLine="482" w:firstLineChars="200"/>
        <w:outlineLvl w:val="2"/>
        <w:rPr>
          <w:rFonts w:ascii="仿宋" w:hAnsi="仿宋" w:eastAsia="仿宋" w:cs="仿宋"/>
          <w:b/>
          <w:bCs/>
          <w:sz w:val="24"/>
          <w:szCs w:val="24"/>
        </w:rPr>
      </w:pPr>
      <w:bookmarkStart w:id="16" w:name="_Toc9389"/>
      <w:r>
        <w:rPr>
          <w:rFonts w:hint="eastAsia" w:ascii="仿宋" w:hAnsi="仿宋" w:eastAsia="仿宋" w:cs="仿宋"/>
          <w:b/>
          <w:bCs/>
          <w:sz w:val="24"/>
          <w:szCs w:val="24"/>
        </w:rPr>
        <w:t>2.供应商应当在磋商文件要求提交响应文件的截止时间前，将响应文件密封送达指定地点。</w:t>
      </w:r>
      <w:bookmarkEnd w:id="16"/>
    </w:p>
    <w:p>
      <w:pPr>
        <w:spacing w:line="360" w:lineRule="auto"/>
        <w:ind w:firstLine="482" w:firstLineChars="200"/>
        <w:outlineLvl w:val="2"/>
        <w:rPr>
          <w:rFonts w:ascii="仿宋" w:hAnsi="仿宋" w:eastAsia="仿宋" w:cs="仿宋"/>
          <w:sz w:val="24"/>
          <w:szCs w:val="24"/>
        </w:rPr>
      </w:pPr>
      <w:bookmarkStart w:id="17" w:name="_Toc10463"/>
      <w:r>
        <w:rPr>
          <w:rFonts w:hint="eastAsia" w:ascii="仿宋" w:hAnsi="仿宋" w:eastAsia="仿宋" w:cs="仿宋"/>
          <w:b/>
          <w:bCs/>
          <w:sz w:val="24"/>
          <w:szCs w:val="24"/>
        </w:rPr>
        <w:t>3.有下列情形之一的响应文件将拒收：</w:t>
      </w:r>
      <w:r>
        <w:rPr>
          <w:rFonts w:hint="eastAsia" w:ascii="仿宋" w:hAnsi="仿宋" w:eastAsia="仿宋" w:cs="仿宋"/>
          <w:sz w:val="24"/>
          <w:szCs w:val="24"/>
        </w:rPr>
        <w:t>逾期送达或者未按照竞争性磋商文件编制要求提交的响应文件。</w:t>
      </w:r>
      <w:bookmarkEnd w:id="17"/>
    </w:p>
    <w:p>
      <w:pPr>
        <w:spacing w:line="360" w:lineRule="auto"/>
        <w:ind w:firstLine="482" w:firstLineChars="200"/>
        <w:outlineLvl w:val="1"/>
        <w:rPr>
          <w:rFonts w:ascii="仿宋" w:hAnsi="仿宋" w:eastAsia="仿宋" w:cs="仿宋"/>
          <w:b/>
          <w:bCs/>
          <w:sz w:val="24"/>
          <w:szCs w:val="24"/>
        </w:rPr>
      </w:pPr>
      <w:bookmarkStart w:id="18" w:name="_Toc2484"/>
      <w:r>
        <w:rPr>
          <w:rFonts w:hint="eastAsia" w:ascii="仿宋" w:hAnsi="仿宋" w:eastAsia="仿宋" w:cs="仿宋"/>
          <w:b/>
          <w:bCs/>
          <w:sz w:val="24"/>
          <w:szCs w:val="24"/>
        </w:rPr>
        <w:t>四、磋商</w:t>
      </w:r>
      <w:bookmarkEnd w:id="18"/>
    </w:p>
    <w:p>
      <w:pPr>
        <w:spacing w:line="360" w:lineRule="auto"/>
        <w:ind w:firstLine="482" w:firstLineChars="200"/>
        <w:outlineLvl w:val="2"/>
        <w:rPr>
          <w:rFonts w:ascii="仿宋" w:hAnsi="仿宋" w:eastAsia="仿宋" w:cs="仿宋"/>
          <w:b/>
          <w:bCs/>
          <w:sz w:val="24"/>
          <w:szCs w:val="24"/>
        </w:rPr>
      </w:pPr>
      <w:bookmarkStart w:id="19" w:name="_Toc24869"/>
      <w:r>
        <w:rPr>
          <w:rFonts w:hint="eastAsia" w:ascii="仿宋" w:hAnsi="仿宋" w:eastAsia="仿宋" w:cs="仿宋"/>
          <w:b/>
          <w:bCs/>
          <w:sz w:val="24"/>
          <w:szCs w:val="24"/>
        </w:rPr>
        <w:t>1.联合体（如本项目接受）</w:t>
      </w:r>
      <w:bookmarkEnd w:id="19"/>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（1）两个以上的自然人、法人或者其他组织可以组成一个联合体，以一个供应商的身份共同参加政府采购。</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（2）鼓励大中型企业和其他自然人、法人或者其他组织与小型、微型企业组成联合体共同参加非专门面向中小企业的政府采购活动。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以联合体形式参加采购的，联合体各方均应当符合政府采购法第二十二条第一款规定的条件要求；采购人根据采购项目的特殊要求规定供应商特定条件的，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（4）联合体各方之间应当签订联合体协议，明确约定联合体各方承担的工作和相应的责任，并将联合体协议连同响应文件一并提交。</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（5）以联合体形式参加政府采购活动的，联合体各方不得再单独参加或者与其他供应商另外组成联合体参加同一合同项下的政府采购活动。</w:t>
      </w:r>
    </w:p>
    <w:p>
      <w:pPr>
        <w:spacing w:line="360" w:lineRule="auto"/>
        <w:ind w:firstLine="482" w:firstLineChars="200"/>
        <w:outlineLvl w:val="2"/>
        <w:rPr>
          <w:rFonts w:ascii="仿宋" w:hAnsi="仿宋" w:eastAsia="仿宋" w:cs="仿宋"/>
          <w:b/>
          <w:bCs/>
          <w:sz w:val="24"/>
          <w:szCs w:val="24"/>
        </w:rPr>
      </w:pPr>
      <w:bookmarkStart w:id="20" w:name="_Toc26229"/>
      <w:r>
        <w:rPr>
          <w:rFonts w:hint="eastAsia" w:ascii="仿宋" w:hAnsi="仿宋" w:eastAsia="仿宋" w:cs="仿宋"/>
          <w:b/>
          <w:bCs/>
          <w:sz w:val="24"/>
          <w:szCs w:val="24"/>
        </w:rPr>
        <w:t>2.磋商组织</w:t>
      </w:r>
      <w:bookmarkEnd w:id="20"/>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 在提交响应文件时间截止后，采购代理机构在规定的时间和地点组织磋商小组分别与供应商进行磋商。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 磋商工作由采购代理机构负责组织，具体磋商事务由依法组建的磋商小组负责。</w:t>
      </w:r>
    </w:p>
    <w:p>
      <w:pPr>
        <w:spacing w:line="360" w:lineRule="auto"/>
        <w:ind w:firstLine="482" w:firstLineChars="200"/>
        <w:outlineLvl w:val="2"/>
        <w:rPr>
          <w:rFonts w:ascii="仿宋" w:hAnsi="仿宋" w:eastAsia="仿宋" w:cs="仿宋"/>
          <w:b/>
          <w:bCs/>
          <w:sz w:val="24"/>
          <w:szCs w:val="24"/>
        </w:rPr>
      </w:pPr>
      <w:bookmarkStart w:id="21" w:name="_Toc1872"/>
      <w:r>
        <w:rPr>
          <w:rFonts w:hint="eastAsia" w:ascii="仿宋" w:hAnsi="仿宋" w:eastAsia="仿宋" w:cs="仿宋"/>
          <w:b/>
          <w:bCs/>
          <w:sz w:val="24"/>
          <w:szCs w:val="24"/>
        </w:rPr>
        <w:t>3.磋商程序</w:t>
      </w:r>
      <w:bookmarkEnd w:id="21"/>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 磋商小组评审供应商所递交的响应性文件，并根据磋商文件规定的程序、评定成交的标准等事项与实质性响应磋商文件要求的供应商进行磋商。未实质性响应磋商文件的响应文件按无效处理，磋商小组应将告知有关供应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 磋商小组所有成员集中与单一供应商分别进行磋商，所有参加磋商的供应商均有同等的磋商机会。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 磋商过程中，磋商小组根据磋商文件和磋商情况可能实质性变动采购需求中的技术、服务要求以及合同草案条款。实质性变动是磋商文件的有效组成部分，磋商小组将以书面形式通知所有参加磋商的供应商。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3.4 为保证在磋商小组要求供应商解释或者澄清其响应文件时能够及时得到回复，在磋商开始后，供应商应保持其响应文件上联系方式的通讯畅通；供应商法定代表人或授权代表或自然人本人也可以直接到磋商现场等候。供应商的澄清、说明或者更正应在磋商小组向其提出澄清、说明或者更正要求后十分钟内以书面形式提交给磋商小组，该书面材料由法定代表人或授权代表签字或加盖公章。在磋商期间，如磋商小组联系未果（在十分钟内联系五次）或者供应商在二十分钟内未按时提交书面材料，则视为供应商放弃上述权利，相关后果自负。</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3.5 供应商应当按照磋商文件的变动情况和磋商小组的要求重新提交响应文件，对原响应文件进行技术、商务、价格修正，重新提交的响应文件应当实质性响应本磋商文件以及对磋商文件作出的实质性变动，并按磋商文件的规定进行签署。重新提交的响应文件与原响应文件不一致的，以重新提交的响应文件为准。不按要求签署或者逾期未提交响应文件的，视同放弃磋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3.6 已提交响应文件的供应商，在提交最后报价之前，可以根据磋商情况退出磋商。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 磋商文件能够详细列明采购标的的技术、服务要求的，磋商结束后，磋商小组应当要求所有继续参加磋商的供应商在规定时间内提交最后报价，提交最后报价的供应商不得少于3家。最后报价由其法定代表人或授权代表签字或者加盖公章，最后报价是供应商响应文件的有效组成部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磋商文件不能详细列明采购标的的技术、服务要求的，需经磋商由供应商提供最终设计方案或者解决方案，磋商结束后，磋商小组应当按照少数服从多数的原则投票推荐3家以上供应商的设计方案或者解决方案，并要求其在规定时间内提交最后报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根据《财政部关于政府采购竞争性磋商采购方式管理暂行办法有关问题的补充 通知》（财库〔2015〕124 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根据《财政部关于印发&lt;政府采购竞争性磋商采购方式管理暂行办法&gt;的通知》（财库〔2014〕214 号）第三条第四款的规定，市场竞争不充分的科研项目，以及需要扶持的科技成果转化项目，提交最后报价的供应商可以为2家，磋商小组将根据供应商最后得分由高到低的顺序推荐2名及以上成交候选供应商。</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3.8 出现下列情形之一的响应文件按照无效处理：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（1）针对本章 “二、响应文件编制”中的“</w:t>
      </w:r>
      <w:r>
        <w:rPr>
          <w:rFonts w:hint="eastAsia" w:ascii="仿宋" w:hAnsi="仿宋" w:eastAsia="仿宋" w:cs="仿宋"/>
          <w:b/>
          <w:bCs/>
          <w:sz w:val="24"/>
          <w:szCs w:val="24"/>
        </w:rPr>
        <w:t>3.2响应文件的商务部分</w:t>
      </w:r>
      <w:r>
        <w:rPr>
          <w:rFonts w:hint="eastAsia" w:ascii="仿宋" w:hAnsi="仿宋" w:eastAsia="仿宋" w:cs="仿宋"/>
          <w:sz w:val="24"/>
          <w:szCs w:val="24"/>
        </w:rPr>
        <w:t>”和“</w:t>
      </w:r>
      <w:r>
        <w:rPr>
          <w:rFonts w:hint="eastAsia" w:ascii="仿宋" w:hAnsi="仿宋" w:eastAsia="仿宋" w:cs="仿宋"/>
          <w:b/>
          <w:bCs/>
          <w:sz w:val="24"/>
          <w:szCs w:val="24"/>
        </w:rPr>
        <w:t>3.3响应文件的技术部分</w:t>
      </w:r>
      <w:r>
        <w:rPr>
          <w:rFonts w:hint="eastAsia" w:ascii="仿宋" w:hAnsi="仿宋" w:eastAsia="仿宋" w:cs="仿宋"/>
          <w:sz w:val="24"/>
          <w:szCs w:val="24"/>
        </w:rPr>
        <w:t>”中加★项要求，响应文件提供的证明材料缺失或无效的；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（2）响应文件未按照磋商文件规定要求签署、盖章的；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（3）纸质响应文件未清楚标明“正本”或“副本”；</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（4）响应文件未响应采购项目需求中规定的实质性要求的；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（5）响应文件未详细阐述服务内容，而是直接拷贝采购文件技术要求的；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（6）投标总报价超过项目预算金额或最高限价；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（7）投标报价存在缺项、漏项；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（8）磋商小组认为供应商的报价明显低于其他供应商的报价，有可能影响服务质量或者不能诚信履约的，供应商未在磋商现场合理的时间内提供书面说明或相关证明材料，不能证明其报价合理的；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（9）响应文件含有采购人不能接受的附加条件的；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（10）不同供应商的响应文件由同一单位或者个人编制；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（11）不同供应商委托同一单位或者个人办理投标事宜；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（12）不同供应商的响应文件载明的项目管理成员或联系人员为同一人；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（13）不同供应商的响应文件异常一致或者投标报价呈规律性差异；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（14）不同供应商的响应文件相互混装；</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（15）为本采购项目提供整体设计、规范编制或者项目管理、监理、检测等服务的供应商参加该采购项目的其他采购活动；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（16）不同供应商的负责人为同一人或者存在控股、管理关系的；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（17）被信用中国网站、中国政府采购网站列入失信被执行人名单、重大税收违法案件当事人名单、政府采购严重违法失信行为记录名单及《南京市政府采购供应商信用管理工作暂行办法》宁财规〔2018〕10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号第十一条、十二条所列严重失信行为情形的供应商；如本项目接收联合体投标，联合体成员存在不良信用记录的，视同联合体存在不良信用记录；</w:t>
      </w:r>
    </w:p>
    <w:p>
      <w:pPr>
        <w:pStyle w:val="31"/>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（18）未提供《南京市政府采购供应商信用记录表暨信用承诺书》；</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（19）法律、法规和磋商文件规定的其他无效情形。</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3.9 出现下列情形之一的，磋商终止：</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（1）因情况变化，不再符合规定的竞争性磋商采购方式适用情形的；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（2）所有供应商的响应文件被磋商小组认定为无效的；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（3）出现影响采购公正的违法、违规行为的；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（4）所有供应商的最终报价均超过采购文件中规定的项目预算或者最高限价的；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（5）因重大变故，采购任务取消的。</w:t>
      </w:r>
    </w:p>
    <w:p>
      <w:pPr>
        <w:spacing w:line="360" w:lineRule="auto"/>
        <w:ind w:firstLine="482" w:firstLineChars="200"/>
        <w:outlineLvl w:val="2"/>
        <w:rPr>
          <w:rFonts w:ascii="仿宋" w:hAnsi="仿宋" w:eastAsia="仿宋" w:cs="仿宋"/>
          <w:b/>
          <w:bCs/>
          <w:sz w:val="24"/>
          <w:szCs w:val="24"/>
        </w:rPr>
      </w:pPr>
      <w:bookmarkStart w:id="22" w:name="_Toc22345"/>
      <w:r>
        <w:rPr>
          <w:rFonts w:hint="eastAsia" w:ascii="仿宋" w:hAnsi="仿宋" w:eastAsia="仿宋" w:cs="仿宋"/>
          <w:b/>
          <w:bCs/>
          <w:sz w:val="24"/>
          <w:szCs w:val="24"/>
        </w:rPr>
        <w:t>4.评审办法和标准</w:t>
      </w:r>
      <w:bookmarkEnd w:id="22"/>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 采用综合评分法。即在最大限度地满足竞争性磋商文件实质性要求前提下，按照磋商文件中规定的各项因素进行综合评审后，以评审总得分最高的供应商作为成交候选供应商或者成交供应商的评审方法。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 评审办法和标准详见第三章。</w:t>
      </w:r>
    </w:p>
    <w:p>
      <w:pPr>
        <w:spacing w:line="360" w:lineRule="auto"/>
        <w:ind w:firstLine="482" w:firstLineChars="200"/>
        <w:outlineLvl w:val="2"/>
        <w:rPr>
          <w:rFonts w:ascii="仿宋" w:hAnsi="仿宋" w:eastAsia="仿宋" w:cs="仿宋"/>
          <w:b/>
          <w:bCs/>
          <w:sz w:val="24"/>
          <w:szCs w:val="24"/>
        </w:rPr>
      </w:pPr>
      <w:bookmarkStart w:id="23" w:name="_Toc16622"/>
      <w:r>
        <w:rPr>
          <w:rFonts w:hint="eastAsia" w:ascii="仿宋" w:hAnsi="仿宋" w:eastAsia="仿宋" w:cs="仿宋"/>
          <w:b/>
          <w:bCs/>
          <w:sz w:val="24"/>
          <w:szCs w:val="24"/>
        </w:rPr>
        <w:t>5.确定成交候选供应商</w:t>
      </w:r>
      <w:bookmarkEnd w:id="23"/>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在综合比较与评价后按照得分高低顺序对供应商进行排列。得分相同的，按报价由低到高顺序排列。得分且报价相同的，按技术指标优劣顺序排列。磋商小组将综合排名第一的供应商确定为成交候选供应商。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 磋商小组根据磋商过程和结果编写评审报告。</w:t>
      </w:r>
    </w:p>
    <w:p>
      <w:pPr>
        <w:spacing w:line="360" w:lineRule="auto"/>
        <w:ind w:firstLine="482" w:firstLineChars="200"/>
        <w:outlineLvl w:val="2"/>
        <w:rPr>
          <w:rFonts w:ascii="仿宋" w:hAnsi="仿宋" w:eastAsia="仿宋" w:cs="仿宋"/>
          <w:b/>
          <w:bCs/>
          <w:sz w:val="24"/>
          <w:szCs w:val="24"/>
        </w:rPr>
      </w:pPr>
      <w:bookmarkStart w:id="24" w:name="_Toc25534"/>
      <w:r>
        <w:rPr>
          <w:rFonts w:hint="eastAsia" w:ascii="仿宋" w:hAnsi="仿宋" w:eastAsia="仿宋" w:cs="仿宋"/>
          <w:b/>
          <w:bCs/>
          <w:sz w:val="24"/>
          <w:szCs w:val="24"/>
        </w:rPr>
        <w:t>6.确定成交供应商</w:t>
      </w:r>
      <w:bookmarkEnd w:id="24"/>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6.1 评审结果确定后，采购人在评审现场可根据成交候选人名单委托授权磋商小组直接确定成交供应商。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6.2 采购人如未授权委托直接确定成交供应商的，采购代理机构将在评审结束后 2 个工作日内将评审报告送采购人确认。</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6.3 采购人在收到评审报告后 5 个工作日内，从评审报告提出的成交候选供应商中， 按照排序由高到低的原则确定成交供应商。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6.4 成交供应商确定后，将在原政府采购信息发布媒体上公告，成交供应商应及时到采购代理机构领取成交通知书。</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6.5 成交通知书对采购人和成交供应商具有同等法律效力。</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6.6 采购代理机构对未成交的供应商不作未成交原因的解释。</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6.7 所有响应文件都将作为档案保存，不论成交与否，采购代理机构均不退回。</w:t>
      </w:r>
    </w:p>
    <w:p>
      <w:pPr>
        <w:spacing w:line="360" w:lineRule="auto"/>
        <w:ind w:firstLine="482" w:firstLineChars="200"/>
        <w:outlineLvl w:val="2"/>
        <w:rPr>
          <w:rFonts w:ascii="仿宋" w:hAnsi="仿宋" w:eastAsia="仿宋" w:cs="仿宋"/>
          <w:b/>
          <w:bCs/>
          <w:sz w:val="24"/>
          <w:szCs w:val="24"/>
        </w:rPr>
      </w:pPr>
      <w:bookmarkStart w:id="25" w:name="_Toc22211"/>
      <w:r>
        <w:rPr>
          <w:rFonts w:hint="eastAsia" w:ascii="仿宋" w:hAnsi="仿宋" w:eastAsia="仿宋" w:cs="仿宋"/>
          <w:b/>
          <w:bCs/>
          <w:sz w:val="24"/>
          <w:szCs w:val="24"/>
        </w:rPr>
        <w:t>7.签订合同</w:t>
      </w:r>
      <w:bookmarkEnd w:id="25"/>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7.1 成交供应商应当自成交通知书发出之日起三十日内，与采购人签订政府采购合同，所签订的合同不得对磋商文件和响应文件作实质性修改。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7.2 采购人不得向成交供应商提出任何不合理的要求作为签订合同的条件，不得与成交供应商私下订立背离合同实质性内容的协议。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7.3 除不可抗力等因素外，成交通知书发出后，采购人改变成交结果，或者成交供应商拒绝签订政府采购合同的，应当承担相应的法律责任。</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7.4 成交供应商除发生法律规定的不能预见、不能避免并不能克服的客观情况外不得放弃或拒绝签订合同的。放弃或拒绝签订合同的，财政部门视情将其列入不良行为名单，在一至三年内不得参加南京市政府采购活动，并予以通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7.5 成交供应商拒绝签订政府采购合同的，或因不可抗力或者自身原因不能履行政府采购合同的，采购人可以视情与排位在成交供应商之后第一位的成交候选供应商签订政府采购合同，也可以重新开展采购活动。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7.6 政府采购合同履行中，采购人需追加与合同标的相同的服务的，在不改变合同其他条款的前提下，可以与供应商协商签订补充合同，但所有补充合同的采购金额不得超过原合同采购金额的百分之十。</w:t>
      </w:r>
    </w:p>
    <w:p>
      <w:pPr>
        <w:spacing w:line="360" w:lineRule="auto"/>
        <w:ind w:firstLine="482" w:firstLineChars="200"/>
        <w:outlineLvl w:val="1"/>
        <w:rPr>
          <w:rFonts w:ascii="仿宋" w:hAnsi="仿宋" w:eastAsia="仿宋" w:cs="仿宋"/>
          <w:b/>
          <w:bCs/>
          <w:sz w:val="24"/>
          <w:szCs w:val="24"/>
        </w:rPr>
      </w:pPr>
      <w:bookmarkStart w:id="26" w:name="_Toc15178"/>
      <w:r>
        <w:rPr>
          <w:rFonts w:hint="eastAsia" w:ascii="仿宋" w:hAnsi="仿宋" w:eastAsia="仿宋" w:cs="仿宋"/>
          <w:b/>
          <w:bCs/>
          <w:sz w:val="24"/>
          <w:szCs w:val="24"/>
        </w:rPr>
        <w:t>五、询问、质疑、投诉和诚实信用</w:t>
      </w:r>
      <w:bookmarkEnd w:id="26"/>
    </w:p>
    <w:p>
      <w:pPr>
        <w:spacing w:line="360" w:lineRule="auto"/>
        <w:ind w:firstLine="482" w:firstLineChars="200"/>
        <w:outlineLvl w:val="2"/>
        <w:rPr>
          <w:rFonts w:ascii="仿宋" w:hAnsi="仿宋" w:eastAsia="仿宋" w:cs="仿宋"/>
          <w:b/>
          <w:bCs/>
          <w:sz w:val="24"/>
          <w:szCs w:val="24"/>
        </w:rPr>
      </w:pPr>
      <w:bookmarkStart w:id="27" w:name="_Toc9505"/>
      <w:r>
        <w:rPr>
          <w:rFonts w:hint="eastAsia" w:ascii="仿宋" w:hAnsi="仿宋" w:eastAsia="仿宋" w:cs="仿宋"/>
          <w:b/>
          <w:bCs/>
          <w:sz w:val="24"/>
          <w:szCs w:val="24"/>
        </w:rPr>
        <w:t>1.询问</w:t>
      </w:r>
      <w:bookmarkEnd w:id="27"/>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 供应商对采购活动事项有疑问的，可以依法向采购代理机构或采购人提出询问，采购人或者采购代理机构在三个工作日内对供应商依法提出的询问作出答复，但答复的内容不涉及商业秘密。</w:t>
      </w:r>
    </w:p>
    <w:p>
      <w:pPr>
        <w:spacing w:line="360" w:lineRule="auto"/>
        <w:ind w:firstLine="482" w:firstLineChars="200"/>
        <w:outlineLvl w:val="2"/>
        <w:rPr>
          <w:rFonts w:ascii="仿宋" w:hAnsi="仿宋" w:eastAsia="仿宋" w:cs="仿宋"/>
          <w:b/>
          <w:bCs/>
          <w:sz w:val="24"/>
          <w:szCs w:val="24"/>
        </w:rPr>
      </w:pPr>
      <w:bookmarkStart w:id="28" w:name="_Toc28869"/>
      <w:r>
        <w:rPr>
          <w:rFonts w:hint="eastAsia" w:ascii="仿宋" w:hAnsi="仿宋" w:eastAsia="仿宋" w:cs="仿宋"/>
          <w:b/>
          <w:bCs/>
          <w:sz w:val="24"/>
          <w:szCs w:val="24"/>
        </w:rPr>
        <w:t>2.质疑</w:t>
      </w:r>
      <w:bookmarkEnd w:id="28"/>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 供应商认为磋商文件、采购过程、成交结果使自己的权益受到损害的，可以在知道或者应知其权益受到损害之日起七个工作日内，以书面形式向采购人、采购代理机构提出质疑。质疑的供应商应是参与所质疑项目采购活动的供应商，并应在法定质疑期内一次性提出针对同一采购程序环节的质疑。</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2.2 上述“知道或者应知其权益受到损害之日起七个工作日内”是指：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（1）对磋商文件提出质疑的，应当在采购文件公告期限届满之日起7个工作日内提出；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（2）对采购过程提出质疑的，应当在采购程序环节结束之日起7个工作日内提出；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（3）对成交结果提出质疑的，应当在成交结果公告期限届满之日起7个工作日内提出。</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2.3 质疑文件接收信息：</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（1）接收单位：源成工程咨询（江苏南京）有限责任公司</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（2）联系人：张林</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（3）联系电话：15205163861</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（4）联系邮箱：263950942@qq.com</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（5）地址：南京市雨花台区花神大道23号1号楼西4F408室</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（6）邮编：210000</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2.4 质疑文件应包括以下主要内容：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（1）质疑供应商的姓名或者名称、地址、邮编、联系人及联系电话；</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（2）质疑项目的名称、编号；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（3）具体、明确的质疑事项和与质疑事项相关的请求；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（4）事实依据；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（5）必要的法律依据；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（6）提出质疑的日期；</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（7）质疑供应商可以委托代理人进行质疑和投诉。其授权委托书应当载明代理人的姓名或者名称、代理事项、具体权限、期限和相关事项，代理人提出质疑和投诉，应当提交质疑供应商签署的授权委托书；</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（8）质疑供应商为自然人的，应当由本人签字；供应商为法人或者其他组织的，应当由法定代表人、主要负责人，或者其授权代表签字或者盖章，并加盖公章。</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2.5 供应商提出的询问或者质疑超出采购人对采购代理机构委托授权范围的，供应商应向采购人提出。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2.6 供应商不得虚假质疑和恶意质疑，并对质疑内容的真实性承担责任。供应商或者其他利害关系人通过捏造事实、伪造证明材料等方式提出异议或投诉，阻碍政府采购活动正常进行的，属于严重不良行为，采购代理机构将提请财政部门将其列入不良行为记录名单，并依法予以处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2.7 采购代理机构在收到供应商的书面质疑后将及时组织调查核实，在七个工作日内作出答复，并以书面或电子邮件形式通知质疑供应商和其他有关供应商，答复的内容不涉及商业秘密。采购代理机构遵循“谁过错谁负担”的原则，有过错的一方承担调查论证费用。</w:t>
      </w:r>
    </w:p>
    <w:p>
      <w:pPr>
        <w:spacing w:line="360" w:lineRule="auto"/>
        <w:ind w:firstLine="482" w:firstLineChars="200"/>
        <w:outlineLvl w:val="2"/>
        <w:rPr>
          <w:rFonts w:ascii="仿宋" w:hAnsi="仿宋" w:eastAsia="仿宋" w:cs="仿宋"/>
          <w:b/>
          <w:bCs/>
          <w:sz w:val="24"/>
          <w:szCs w:val="24"/>
        </w:rPr>
      </w:pPr>
      <w:bookmarkStart w:id="29" w:name="_Toc17424"/>
      <w:r>
        <w:rPr>
          <w:rFonts w:hint="eastAsia" w:ascii="仿宋" w:hAnsi="仿宋" w:eastAsia="仿宋" w:cs="仿宋"/>
          <w:b/>
          <w:bCs/>
          <w:sz w:val="24"/>
          <w:szCs w:val="24"/>
        </w:rPr>
        <w:t>3.投诉</w:t>
      </w:r>
      <w:bookmarkEnd w:id="29"/>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 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2" w:firstLineChars="200"/>
        <w:outlineLvl w:val="2"/>
        <w:rPr>
          <w:rFonts w:ascii="仿宋" w:hAnsi="仿宋" w:eastAsia="仿宋" w:cs="仿宋"/>
          <w:b/>
          <w:bCs/>
          <w:sz w:val="24"/>
          <w:szCs w:val="24"/>
        </w:rPr>
      </w:pPr>
      <w:bookmarkStart w:id="30" w:name="_Toc29309"/>
      <w:r>
        <w:rPr>
          <w:rFonts w:hint="eastAsia" w:ascii="仿宋" w:hAnsi="仿宋" w:eastAsia="仿宋" w:cs="仿宋"/>
          <w:b/>
          <w:bCs/>
          <w:sz w:val="24"/>
          <w:szCs w:val="24"/>
        </w:rPr>
        <w:t>4.诚实信用</w:t>
      </w:r>
      <w:bookmarkEnd w:id="30"/>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 供应商之间不得相互串通报价，不得妨碍其他供应商的公平竞争，不得损害采购人和其他供应商的合法权益。</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 供应商不得以向采购代理机构工作人员、磋商小组行贿或者采取其他不正当手段谋取中标。经查实供应商有此行为的，政府采购监督管理部门将供应商列入不良行为记录名单，按照政府采购法有关规定处理。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 供应商不得虚假承诺，否则，按照提供虚假材料谋取中标成交处理。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4.4 供应商应自觉遵守磋商、评审纪律，扰乱磋商、评审现场秩序的，属于失信行为，根据《南京市政府采购供应商信用管理工作暂行办法》，失信行为将被记入供应商诚信档案。</w:t>
      </w:r>
    </w:p>
    <w:p>
      <w:pPr>
        <w:widowControl/>
        <w:jc w:val="left"/>
        <w:rPr>
          <w:rFonts w:ascii="仿宋" w:hAnsi="仿宋" w:eastAsia="仿宋" w:cs="仿宋"/>
          <w:sz w:val="22"/>
        </w:rPr>
      </w:pPr>
      <w:r>
        <w:rPr>
          <w:rFonts w:hint="eastAsia" w:ascii="仿宋" w:hAnsi="仿宋" w:eastAsia="仿宋" w:cs="仿宋"/>
          <w:sz w:val="22"/>
        </w:rPr>
        <w:br w:type="page"/>
      </w:r>
    </w:p>
    <w:p>
      <w:pPr>
        <w:jc w:val="center"/>
        <w:outlineLvl w:val="0"/>
        <w:rPr>
          <w:rFonts w:ascii="仿宋" w:hAnsi="仿宋" w:eastAsia="仿宋" w:cs="仿宋"/>
          <w:b/>
          <w:bCs/>
          <w:sz w:val="28"/>
          <w:szCs w:val="32"/>
        </w:rPr>
      </w:pPr>
      <w:bookmarkStart w:id="31" w:name="_Toc15704"/>
      <w:bookmarkStart w:id="32" w:name="_Toc19834"/>
      <w:r>
        <w:rPr>
          <w:rFonts w:hint="eastAsia" w:ascii="仿宋" w:hAnsi="仿宋" w:eastAsia="仿宋" w:cs="仿宋"/>
          <w:b/>
          <w:bCs/>
          <w:sz w:val="28"/>
          <w:szCs w:val="32"/>
        </w:rPr>
        <w:t>第三章  评审办法及标准</w:t>
      </w:r>
      <w:bookmarkEnd w:id="31"/>
      <w:bookmarkEnd w:id="32"/>
    </w:p>
    <w:p>
      <w:pPr>
        <w:spacing w:line="360" w:lineRule="auto"/>
        <w:outlineLvl w:val="1"/>
        <w:rPr>
          <w:rFonts w:ascii="仿宋" w:hAnsi="仿宋" w:eastAsia="仿宋" w:cs="仿宋"/>
          <w:b/>
          <w:bCs/>
          <w:sz w:val="24"/>
          <w:szCs w:val="24"/>
        </w:rPr>
      </w:pPr>
      <w:bookmarkStart w:id="33" w:name="_Toc49171542"/>
      <w:bookmarkStart w:id="34" w:name="_Toc25000"/>
      <w:bookmarkStart w:id="35" w:name="_Toc11299"/>
      <w:bookmarkStart w:id="36" w:name="_Toc28919"/>
      <w:r>
        <w:rPr>
          <w:rFonts w:hint="eastAsia" w:ascii="仿宋" w:hAnsi="仿宋" w:eastAsia="仿宋" w:cs="仿宋"/>
          <w:b/>
          <w:bCs/>
          <w:sz w:val="24"/>
          <w:szCs w:val="24"/>
        </w:rPr>
        <w:t>一、评审办法</w:t>
      </w:r>
      <w:bookmarkEnd w:id="33"/>
      <w:bookmarkEnd w:id="34"/>
      <w:bookmarkEnd w:id="35"/>
      <w:bookmarkEnd w:id="36"/>
    </w:p>
    <w:p>
      <w:pPr>
        <w:autoSpaceDE w:val="0"/>
        <w:autoSpaceDN w:val="0"/>
        <w:adjustRightIn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本次评审采用综合评分法，评分统计方法采用百分制（满分100分），主观分的评委评分进行算术平均，小数点后保留2位。按评审后得分由高到低顺序排列，评审得分相同的，按最后磋商报价由低到高顺序排列，评审得分且磋商报价相同的，按技术指标优劣顺序排列，由评标委员会推荐成交供应商排序。</w:t>
      </w:r>
    </w:p>
    <w:p>
      <w:pPr>
        <w:pStyle w:val="2"/>
        <w:ind w:firstLine="420" w:firstLineChars="0"/>
        <w:rPr>
          <w:rFonts w:hint="eastAsia" w:ascii="仿宋" w:hAnsi="仿宋" w:eastAsia="仿宋" w:cs="仿宋"/>
          <w:kern w:val="2"/>
          <w:sz w:val="24"/>
          <w:szCs w:val="24"/>
          <w:lang w:val="en-US" w:bidi="ar-SA"/>
        </w:rPr>
      </w:pPr>
      <w:r>
        <w:rPr>
          <w:rFonts w:ascii="仿宋" w:hAnsi="仿宋" w:eastAsia="仿宋" w:cs="仿宋"/>
          <w:kern w:val="2"/>
          <w:sz w:val="24"/>
          <w:szCs w:val="24"/>
          <w:lang w:val="en-US" w:bidi="ar-SA"/>
        </w:rPr>
        <w:t>评审时按照分包1、分包2、分包3、分包4的顺序依次评审，投标人投标多个分包的，一旦投标人确定为分包1、分包2综合得分排名第一的拟中标人，仍可参加后续所投分包的评审，但即使该投标人在分包3、分包4评审时总分排名第一，亦不作为拟中标候选人推荐，由排名第二的投标人递补，以此规则和顺序依次类推。</w:t>
      </w:r>
    </w:p>
    <w:p>
      <w:pPr>
        <w:spacing w:line="360" w:lineRule="auto"/>
        <w:outlineLvl w:val="1"/>
        <w:rPr>
          <w:rFonts w:ascii="仿宋" w:hAnsi="仿宋" w:eastAsia="仿宋" w:cs="仿宋"/>
          <w:b/>
          <w:bCs/>
          <w:sz w:val="24"/>
          <w:szCs w:val="24"/>
        </w:rPr>
      </w:pPr>
      <w:bookmarkStart w:id="37" w:name="_Toc28248"/>
      <w:bookmarkStart w:id="38" w:name="_Toc49171543"/>
      <w:bookmarkStart w:id="39" w:name="_Toc29145"/>
      <w:bookmarkStart w:id="40" w:name="_Toc6654"/>
      <w:r>
        <w:rPr>
          <w:rFonts w:hint="eastAsia" w:ascii="仿宋" w:hAnsi="仿宋" w:eastAsia="仿宋" w:cs="仿宋"/>
          <w:b/>
          <w:bCs/>
          <w:sz w:val="24"/>
          <w:szCs w:val="24"/>
        </w:rPr>
        <w:t>二、资格性审查方法</w:t>
      </w:r>
      <w:bookmarkEnd w:id="37"/>
      <w:bookmarkEnd w:id="38"/>
      <w:bookmarkEnd w:id="39"/>
      <w:bookmarkEnd w:id="40"/>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竞争性磋商采购项目响应文件开启结束后，采购人或者代理机构依据法律、法规及采购文件的规定，对供应商的资格进行审查，以确定供应商资格是否合格。</w:t>
      </w:r>
    </w:p>
    <w:p>
      <w:pPr>
        <w:spacing w:line="360" w:lineRule="auto"/>
        <w:outlineLvl w:val="1"/>
        <w:rPr>
          <w:rFonts w:ascii="仿宋" w:hAnsi="仿宋" w:eastAsia="仿宋" w:cs="仿宋"/>
          <w:b/>
          <w:bCs/>
          <w:sz w:val="24"/>
          <w:szCs w:val="24"/>
        </w:rPr>
      </w:pPr>
      <w:bookmarkStart w:id="41" w:name="_Toc32591"/>
      <w:r>
        <w:rPr>
          <w:rFonts w:hint="eastAsia" w:ascii="仿宋" w:hAnsi="仿宋" w:eastAsia="仿宋" w:cs="仿宋"/>
          <w:b/>
          <w:bCs/>
          <w:sz w:val="24"/>
          <w:szCs w:val="24"/>
        </w:rPr>
        <w:t>三、评分标准</w:t>
      </w:r>
      <w:bookmarkEnd w:id="41"/>
    </w:p>
    <w:tbl>
      <w:tblPr>
        <w:tblStyle w:val="23"/>
        <w:tblW w:w="9557" w:type="dxa"/>
        <w:jc w:val="center"/>
        <w:tblLayout w:type="fixed"/>
        <w:tblCellMar>
          <w:top w:w="0" w:type="dxa"/>
          <w:left w:w="0" w:type="dxa"/>
          <w:bottom w:w="0" w:type="dxa"/>
          <w:right w:w="0" w:type="dxa"/>
        </w:tblCellMar>
      </w:tblPr>
      <w:tblGrid>
        <w:gridCol w:w="478"/>
        <w:gridCol w:w="1279"/>
        <w:gridCol w:w="6345"/>
        <w:gridCol w:w="540"/>
        <w:gridCol w:w="915"/>
      </w:tblGrid>
      <w:tr>
        <w:tblPrEx>
          <w:tblCellMar>
            <w:top w:w="0" w:type="dxa"/>
            <w:left w:w="0" w:type="dxa"/>
            <w:bottom w:w="0" w:type="dxa"/>
            <w:right w:w="0" w:type="dxa"/>
          </w:tblCellMar>
        </w:tblPrEx>
        <w:trPr>
          <w:trHeight w:val="480" w:hRule="atLeast"/>
          <w:jc w:val="center"/>
        </w:trPr>
        <w:tc>
          <w:tcPr>
            <w:tcW w:w="4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rPr>
            </w:pPr>
            <w:r>
              <w:rPr>
                <w:rFonts w:hint="eastAsia" w:ascii="仿宋" w:hAnsi="仿宋" w:eastAsia="仿宋" w:cs="仿宋"/>
                <w:b/>
              </w:rPr>
              <w:t>序号</w:t>
            </w:r>
          </w:p>
        </w:tc>
        <w:tc>
          <w:tcPr>
            <w:tcW w:w="1279"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b/>
              </w:rPr>
            </w:pPr>
            <w:r>
              <w:rPr>
                <w:rFonts w:hint="eastAsia" w:ascii="仿宋" w:hAnsi="仿宋" w:eastAsia="仿宋" w:cs="仿宋"/>
                <w:b/>
              </w:rPr>
              <w:t>评审因素</w:t>
            </w:r>
          </w:p>
        </w:tc>
        <w:tc>
          <w:tcPr>
            <w:tcW w:w="6345" w:type="dxa"/>
            <w:tcBorders>
              <w:top w:val="single" w:color="auto" w:sz="4" w:space="0"/>
              <w:bottom w:val="single" w:color="auto" w:sz="4" w:space="0"/>
              <w:right w:val="single" w:color="auto" w:sz="8" w:space="0"/>
            </w:tcBorders>
            <w:vAlign w:val="center"/>
          </w:tcPr>
          <w:p>
            <w:pPr>
              <w:jc w:val="center"/>
              <w:rPr>
                <w:rFonts w:ascii="仿宋" w:hAnsi="仿宋" w:eastAsia="仿宋" w:cs="仿宋"/>
                <w:b/>
              </w:rPr>
            </w:pPr>
            <w:r>
              <w:rPr>
                <w:rFonts w:hint="eastAsia" w:ascii="仿宋" w:hAnsi="仿宋" w:eastAsia="仿宋" w:cs="仿宋"/>
                <w:b/>
              </w:rPr>
              <w:t>评审细则</w:t>
            </w:r>
          </w:p>
        </w:tc>
        <w:tc>
          <w:tcPr>
            <w:tcW w:w="540" w:type="dxa"/>
            <w:tcBorders>
              <w:top w:val="single" w:color="auto" w:sz="4" w:space="0"/>
              <w:bottom w:val="single" w:color="auto" w:sz="4" w:space="0"/>
              <w:right w:val="single" w:color="auto" w:sz="4" w:space="0"/>
            </w:tcBorders>
            <w:vAlign w:val="center"/>
          </w:tcPr>
          <w:p>
            <w:pPr>
              <w:jc w:val="center"/>
              <w:rPr>
                <w:rFonts w:ascii="仿宋" w:hAnsi="仿宋" w:eastAsia="仿宋" w:cs="仿宋"/>
                <w:b/>
              </w:rPr>
            </w:pPr>
            <w:r>
              <w:rPr>
                <w:rFonts w:hint="eastAsia" w:ascii="仿宋" w:hAnsi="仿宋" w:eastAsia="仿宋" w:cs="仿宋"/>
                <w:b/>
              </w:rPr>
              <w:t>分值</w:t>
            </w:r>
          </w:p>
        </w:tc>
        <w:tc>
          <w:tcPr>
            <w:tcW w:w="915" w:type="dxa"/>
            <w:tcBorders>
              <w:top w:val="single" w:color="auto" w:sz="4" w:space="0"/>
              <w:bottom w:val="single" w:color="auto" w:sz="4" w:space="0"/>
              <w:right w:val="single" w:color="auto" w:sz="4" w:space="0"/>
            </w:tcBorders>
            <w:vAlign w:val="center"/>
          </w:tcPr>
          <w:p>
            <w:pPr>
              <w:jc w:val="center"/>
              <w:rPr>
                <w:rFonts w:ascii="仿宋" w:hAnsi="仿宋" w:eastAsia="仿宋" w:cs="仿宋"/>
                <w:b/>
              </w:rPr>
            </w:pPr>
            <w:r>
              <w:rPr>
                <w:rFonts w:hint="eastAsia" w:ascii="仿宋" w:hAnsi="仿宋" w:eastAsia="仿宋" w:cs="仿宋"/>
                <w:b/>
              </w:rPr>
              <w:t>分值</w:t>
            </w:r>
          </w:p>
          <w:p>
            <w:pPr>
              <w:jc w:val="center"/>
              <w:rPr>
                <w:rFonts w:ascii="仿宋" w:hAnsi="仿宋" w:eastAsia="仿宋" w:cs="仿宋"/>
                <w:b/>
              </w:rPr>
            </w:pPr>
            <w:r>
              <w:rPr>
                <w:rFonts w:hint="eastAsia" w:ascii="仿宋" w:hAnsi="仿宋" w:eastAsia="仿宋" w:cs="仿宋"/>
                <w:b/>
              </w:rPr>
              <w:t>类型</w:t>
            </w:r>
          </w:p>
        </w:tc>
      </w:tr>
      <w:tr>
        <w:tblPrEx>
          <w:tblCellMar>
            <w:top w:w="0" w:type="dxa"/>
            <w:left w:w="0" w:type="dxa"/>
            <w:bottom w:w="0" w:type="dxa"/>
            <w:right w:w="0" w:type="dxa"/>
          </w:tblCellMar>
        </w:tblPrEx>
        <w:trPr>
          <w:trHeight w:val="394" w:hRule="atLeast"/>
          <w:jc w:val="center"/>
        </w:trPr>
        <w:tc>
          <w:tcPr>
            <w:tcW w:w="478" w:type="dxa"/>
            <w:tcBorders>
              <w:top w:val="single" w:color="auto" w:sz="4" w:space="0"/>
              <w:left w:val="single" w:color="auto" w:sz="4" w:space="0"/>
              <w:right w:val="single" w:color="auto" w:sz="4" w:space="0"/>
            </w:tcBorders>
            <w:vAlign w:val="center"/>
          </w:tcPr>
          <w:p>
            <w:pPr>
              <w:jc w:val="center"/>
              <w:rPr>
                <w:rFonts w:ascii="仿宋" w:hAnsi="仿宋" w:eastAsia="仿宋" w:cs="仿宋"/>
                <w:sz w:val="18"/>
              </w:rPr>
            </w:pPr>
            <w:r>
              <w:rPr>
                <w:rFonts w:hint="eastAsia" w:ascii="仿宋" w:hAnsi="仿宋" w:eastAsia="仿宋" w:cs="仿宋"/>
                <w:sz w:val="18"/>
              </w:rPr>
              <w:t>1</w:t>
            </w:r>
          </w:p>
        </w:tc>
        <w:tc>
          <w:tcPr>
            <w:tcW w:w="12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rPr>
            </w:pPr>
            <w:r>
              <w:rPr>
                <w:rFonts w:hint="eastAsia" w:ascii="仿宋" w:hAnsi="仿宋" w:eastAsia="仿宋" w:cs="仿宋"/>
              </w:rPr>
              <w:t>报价得分</w:t>
            </w:r>
          </w:p>
          <w:p>
            <w:pPr>
              <w:spacing w:line="240" w:lineRule="exact"/>
              <w:jc w:val="center"/>
              <w:rPr>
                <w:rFonts w:ascii="仿宋" w:hAnsi="仿宋" w:eastAsia="仿宋" w:cs="仿宋"/>
                <w:sz w:val="19"/>
              </w:rPr>
            </w:pPr>
            <w:r>
              <w:rPr>
                <w:rFonts w:hint="eastAsia" w:ascii="仿宋" w:hAnsi="仿宋" w:eastAsia="仿宋" w:cs="仿宋"/>
              </w:rPr>
              <w:t>（10分）</w:t>
            </w:r>
          </w:p>
        </w:tc>
        <w:tc>
          <w:tcPr>
            <w:tcW w:w="634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 w:hAnsi="仿宋" w:eastAsia="仿宋" w:cs="仿宋"/>
                <w:szCs w:val="21"/>
              </w:rPr>
            </w:pPr>
            <w:r>
              <w:rPr>
                <w:rFonts w:hint="eastAsia" w:ascii="仿宋" w:hAnsi="仿宋" w:eastAsia="仿宋" w:cs="仿宋"/>
                <w:szCs w:val="21"/>
              </w:rPr>
              <w:t>采用低价优先法计算，即满足磋商文件要求且最后报价最低的供应商的价格为磋商基准价，其价格分为满分。其他供应商的价格分统一按照下列公式计算:磋商报价得分=(磋商基准价/最后磋商报价)×10。（小数点后保留两位，第三位四舍五入）</w:t>
            </w:r>
          </w:p>
        </w:tc>
        <w:tc>
          <w:tcPr>
            <w:tcW w:w="54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rPr>
            </w:pPr>
            <w:r>
              <w:rPr>
                <w:rFonts w:hint="eastAsia" w:ascii="仿宋" w:hAnsi="仿宋" w:eastAsia="仿宋" w:cs="仿宋"/>
              </w:rPr>
              <w:t>10</w:t>
            </w:r>
          </w:p>
        </w:tc>
        <w:tc>
          <w:tcPr>
            <w:tcW w:w="915"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rPr>
            </w:pPr>
            <w:r>
              <w:rPr>
                <w:rFonts w:hint="eastAsia" w:ascii="仿宋" w:hAnsi="仿宋" w:eastAsia="仿宋" w:cs="仿宋"/>
                <w:szCs w:val="21"/>
              </w:rPr>
              <w:t>计算</w:t>
            </w:r>
          </w:p>
        </w:tc>
      </w:tr>
      <w:tr>
        <w:tblPrEx>
          <w:tblCellMar>
            <w:top w:w="0" w:type="dxa"/>
            <w:left w:w="0" w:type="dxa"/>
            <w:bottom w:w="0" w:type="dxa"/>
            <w:right w:w="0" w:type="dxa"/>
          </w:tblCellMar>
        </w:tblPrEx>
        <w:trPr>
          <w:trHeight w:val="910" w:hRule="atLeast"/>
          <w:jc w:val="center"/>
        </w:trPr>
        <w:tc>
          <w:tcPr>
            <w:tcW w:w="478" w:type="dxa"/>
            <w:vMerge w:val="restart"/>
            <w:tcBorders>
              <w:top w:val="single" w:color="auto" w:sz="4" w:space="0"/>
              <w:left w:val="single" w:color="auto" w:sz="8" w:space="0"/>
              <w:right w:val="single" w:color="auto" w:sz="8" w:space="0"/>
            </w:tcBorders>
            <w:vAlign w:val="center"/>
          </w:tcPr>
          <w:p>
            <w:pPr>
              <w:jc w:val="center"/>
              <w:rPr>
                <w:rFonts w:ascii="仿宋" w:hAnsi="仿宋" w:eastAsia="仿宋" w:cs="仿宋"/>
                <w:sz w:val="19"/>
              </w:rPr>
            </w:pPr>
            <w:r>
              <w:rPr>
                <w:rFonts w:hint="eastAsia" w:ascii="仿宋" w:hAnsi="仿宋" w:eastAsia="仿宋" w:cs="仿宋"/>
                <w:sz w:val="19"/>
              </w:rPr>
              <w:t>2</w:t>
            </w:r>
          </w:p>
        </w:tc>
        <w:tc>
          <w:tcPr>
            <w:tcW w:w="1279"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rPr>
              <w:t>实施方案</w:t>
            </w:r>
          </w:p>
          <w:p>
            <w:pPr>
              <w:spacing w:line="240" w:lineRule="exact"/>
              <w:jc w:val="center"/>
              <w:rPr>
                <w:rFonts w:ascii="仿宋" w:hAnsi="仿宋" w:eastAsia="仿宋" w:cs="仿宋"/>
                <w:szCs w:val="21"/>
              </w:rPr>
            </w:pPr>
            <w:r>
              <w:rPr>
                <w:rFonts w:hint="eastAsia" w:ascii="仿宋" w:hAnsi="仿宋" w:eastAsia="仿宋" w:cs="仿宋"/>
                <w:szCs w:val="21"/>
              </w:rPr>
              <w:t>（70分）</w:t>
            </w:r>
          </w:p>
        </w:tc>
        <w:tc>
          <w:tcPr>
            <w:tcW w:w="6345" w:type="dxa"/>
            <w:tcBorders>
              <w:top w:val="single" w:color="auto" w:sz="4" w:space="0"/>
              <w:bottom w:val="single" w:color="auto" w:sz="4" w:space="0"/>
              <w:right w:val="single" w:color="auto" w:sz="4" w:space="0"/>
            </w:tcBorders>
            <w:vAlign w:val="center"/>
          </w:tcPr>
          <w:p>
            <w:pPr>
              <w:spacing w:line="240" w:lineRule="exact"/>
              <w:jc w:val="left"/>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b/>
                <w:bCs/>
                <w:szCs w:val="21"/>
              </w:rPr>
              <w:t>预算编制：</w:t>
            </w:r>
            <w:r>
              <w:rPr>
                <w:rFonts w:hint="eastAsia" w:ascii="仿宋" w:hAnsi="仿宋" w:eastAsia="仿宋" w:cs="仿宋"/>
              </w:rPr>
              <w:t>根据供应商提供的预算编制方案进行综合评分：</w:t>
            </w:r>
            <w:r>
              <w:rPr>
                <w:rFonts w:hint="eastAsia" w:ascii="仿宋" w:hAnsi="仿宋" w:eastAsia="仿宋" w:cs="仿宋"/>
                <w:szCs w:val="21"/>
              </w:rPr>
              <w:t>方案优秀合理可行且具有针对性，</w:t>
            </w:r>
            <w:r>
              <w:rPr>
                <w:rFonts w:hint="eastAsia" w:ascii="仿宋" w:hAnsi="仿宋" w:eastAsia="仿宋" w:cs="仿宋"/>
              </w:rPr>
              <w:t>无明显瑕疵的得10分；</w:t>
            </w:r>
            <w:r>
              <w:rPr>
                <w:rFonts w:hint="eastAsia" w:ascii="仿宋" w:hAnsi="仿宋" w:eastAsia="仿宋" w:cs="仿宋"/>
                <w:szCs w:val="21"/>
              </w:rPr>
              <w:t>有明显瑕疵的（如预算编制不符合项目经费使用要求、支出不合理、考虑不全面、明细不清晰等），每处扣2分；有一般瑕疵的，每处扣1分；不提供不得分。</w:t>
            </w:r>
          </w:p>
        </w:tc>
        <w:tc>
          <w:tcPr>
            <w:tcW w:w="540" w:type="dxa"/>
            <w:tcBorders>
              <w:left w:val="single" w:color="auto" w:sz="4" w:space="0"/>
              <w:bottom w:val="single" w:color="auto" w:sz="4" w:space="0"/>
              <w:right w:val="single" w:color="auto" w:sz="8"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rPr>
              <w:t>10</w:t>
            </w:r>
          </w:p>
        </w:tc>
        <w:tc>
          <w:tcPr>
            <w:tcW w:w="915" w:type="dxa"/>
            <w:vMerge w:val="restart"/>
            <w:tcBorders>
              <w:left w:val="single" w:color="auto" w:sz="4" w:space="0"/>
              <w:right w:val="single" w:color="auto" w:sz="8"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rPr>
              <w:t>主观分</w:t>
            </w:r>
          </w:p>
        </w:tc>
      </w:tr>
      <w:tr>
        <w:tblPrEx>
          <w:tblCellMar>
            <w:top w:w="0" w:type="dxa"/>
            <w:left w:w="0" w:type="dxa"/>
            <w:bottom w:w="0" w:type="dxa"/>
            <w:right w:w="0" w:type="dxa"/>
          </w:tblCellMar>
        </w:tblPrEx>
        <w:trPr>
          <w:trHeight w:val="720" w:hRule="atLeast"/>
          <w:jc w:val="center"/>
        </w:trPr>
        <w:tc>
          <w:tcPr>
            <w:tcW w:w="478" w:type="dxa"/>
            <w:vMerge w:val="continue"/>
            <w:tcBorders>
              <w:left w:val="single" w:color="auto" w:sz="8" w:space="0"/>
              <w:right w:val="single" w:color="auto" w:sz="8" w:space="0"/>
            </w:tcBorders>
            <w:vAlign w:val="center"/>
          </w:tcPr>
          <w:p>
            <w:pPr>
              <w:spacing w:line="240" w:lineRule="exact"/>
              <w:rPr>
                <w:rFonts w:ascii="仿宋" w:hAnsi="仿宋" w:eastAsia="仿宋" w:cs="仿宋"/>
                <w:szCs w:val="21"/>
              </w:rPr>
            </w:pPr>
          </w:p>
        </w:tc>
        <w:tc>
          <w:tcPr>
            <w:tcW w:w="1279" w:type="dxa"/>
            <w:vMerge w:val="continue"/>
            <w:tcBorders>
              <w:left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6345" w:type="dxa"/>
            <w:tcBorders>
              <w:top w:val="single" w:color="auto" w:sz="4" w:space="0"/>
              <w:bottom w:val="single" w:color="auto" w:sz="4" w:space="0"/>
              <w:right w:val="single" w:color="auto" w:sz="4" w:space="0"/>
            </w:tcBorders>
            <w:vAlign w:val="center"/>
          </w:tcPr>
          <w:p>
            <w:pPr>
              <w:spacing w:line="240" w:lineRule="exact"/>
              <w:jc w:val="left"/>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b/>
                <w:bCs/>
                <w:szCs w:val="21"/>
              </w:rPr>
              <w:t>需求分析：</w:t>
            </w:r>
            <w:r>
              <w:rPr>
                <w:rFonts w:hint="eastAsia" w:ascii="仿宋" w:hAnsi="仿宋" w:eastAsia="仿宋" w:cs="仿宋"/>
              </w:rPr>
              <w:t>根据供应商提供的需求分析方案进行综合评分：</w:t>
            </w:r>
            <w:r>
              <w:rPr>
                <w:rFonts w:hint="eastAsia" w:ascii="仿宋" w:hAnsi="仿宋" w:eastAsia="仿宋" w:cs="仿宋"/>
                <w:szCs w:val="21"/>
              </w:rPr>
              <w:t>方案优秀合理可行且具有针对性，</w:t>
            </w:r>
            <w:r>
              <w:rPr>
                <w:rFonts w:hint="eastAsia" w:ascii="仿宋" w:hAnsi="仿宋" w:eastAsia="仿宋" w:cs="仿宋"/>
              </w:rPr>
              <w:t>无明显瑕疵的得12分；</w:t>
            </w:r>
            <w:r>
              <w:rPr>
                <w:rFonts w:hint="eastAsia" w:ascii="仿宋" w:hAnsi="仿宋" w:eastAsia="仿宋" w:cs="仿宋"/>
                <w:szCs w:val="21"/>
              </w:rPr>
              <w:t>有明显瑕疵的（如对现状、需求分析不准确、项目实施计划各阶段未衔接紧密、不能有效响应预期目标等），每处扣2分；有一般瑕疵的，每处扣1分；不提供不得分。</w:t>
            </w:r>
          </w:p>
        </w:tc>
        <w:tc>
          <w:tcPr>
            <w:tcW w:w="5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rPr>
              <w:t>12</w:t>
            </w:r>
          </w:p>
        </w:tc>
        <w:tc>
          <w:tcPr>
            <w:tcW w:w="915" w:type="dxa"/>
            <w:vMerge w:val="continue"/>
            <w:tcBorders>
              <w:left w:val="single" w:color="auto" w:sz="4" w:space="0"/>
              <w:right w:val="single" w:color="auto" w:sz="8" w:space="0"/>
            </w:tcBorders>
            <w:vAlign w:val="center"/>
          </w:tcPr>
          <w:p>
            <w:pPr>
              <w:spacing w:line="240" w:lineRule="exact"/>
              <w:jc w:val="center"/>
              <w:rPr>
                <w:rFonts w:ascii="仿宋" w:hAnsi="仿宋" w:eastAsia="仿宋" w:cs="仿宋"/>
                <w:szCs w:val="21"/>
              </w:rPr>
            </w:pPr>
          </w:p>
        </w:tc>
      </w:tr>
      <w:tr>
        <w:tblPrEx>
          <w:tblCellMar>
            <w:top w:w="0" w:type="dxa"/>
            <w:left w:w="0" w:type="dxa"/>
            <w:bottom w:w="0" w:type="dxa"/>
            <w:right w:w="0" w:type="dxa"/>
          </w:tblCellMar>
        </w:tblPrEx>
        <w:trPr>
          <w:trHeight w:val="1061" w:hRule="atLeast"/>
          <w:jc w:val="center"/>
        </w:trPr>
        <w:tc>
          <w:tcPr>
            <w:tcW w:w="478" w:type="dxa"/>
            <w:vMerge w:val="continue"/>
            <w:tcBorders>
              <w:left w:val="single" w:color="auto" w:sz="8" w:space="0"/>
              <w:right w:val="single" w:color="auto" w:sz="8" w:space="0"/>
            </w:tcBorders>
            <w:vAlign w:val="center"/>
          </w:tcPr>
          <w:p>
            <w:pPr>
              <w:spacing w:line="240" w:lineRule="exact"/>
              <w:rPr>
                <w:rFonts w:ascii="仿宋" w:hAnsi="仿宋" w:eastAsia="仿宋" w:cs="仿宋"/>
                <w:szCs w:val="21"/>
              </w:rPr>
            </w:pPr>
          </w:p>
        </w:tc>
        <w:tc>
          <w:tcPr>
            <w:tcW w:w="1279" w:type="dxa"/>
            <w:vMerge w:val="continue"/>
            <w:tcBorders>
              <w:left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6345" w:type="dxa"/>
            <w:tcBorders>
              <w:top w:val="single" w:color="auto" w:sz="4" w:space="0"/>
              <w:bottom w:val="single" w:color="auto" w:sz="4" w:space="0"/>
              <w:right w:val="single" w:color="auto" w:sz="4" w:space="0"/>
            </w:tcBorders>
            <w:vAlign w:val="center"/>
          </w:tcPr>
          <w:p>
            <w:pPr>
              <w:spacing w:line="240" w:lineRule="exact"/>
              <w:jc w:val="left"/>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b/>
                <w:bCs/>
                <w:szCs w:val="21"/>
              </w:rPr>
              <w:t>创新推广：</w:t>
            </w:r>
            <w:r>
              <w:rPr>
                <w:rFonts w:hint="eastAsia" w:ascii="仿宋" w:hAnsi="仿宋" w:eastAsia="仿宋" w:cs="仿宋"/>
              </w:rPr>
              <w:t>根据供应商提供的创新推广方案进行综合评分：</w:t>
            </w:r>
            <w:r>
              <w:rPr>
                <w:rFonts w:hint="eastAsia" w:ascii="仿宋" w:hAnsi="仿宋" w:eastAsia="仿宋" w:cs="仿宋"/>
                <w:szCs w:val="21"/>
              </w:rPr>
              <w:t>方案优秀合理可行且具有针对性，</w:t>
            </w:r>
            <w:r>
              <w:rPr>
                <w:rFonts w:hint="eastAsia" w:ascii="仿宋" w:hAnsi="仿宋" w:eastAsia="仿宋" w:cs="仿宋"/>
              </w:rPr>
              <w:t>无明显瑕疵的得12分；</w:t>
            </w:r>
            <w:r>
              <w:rPr>
                <w:rFonts w:hint="eastAsia" w:ascii="仿宋" w:hAnsi="仿宋" w:eastAsia="仿宋" w:cs="仿宋"/>
                <w:szCs w:val="21"/>
              </w:rPr>
              <w:t>有明显瑕疵的（如实施方案主题不突出、设计不全面、未紧扣社区实际、无创新示范性特色等），每处扣2分；有一般瑕疵的，每处扣1分；不提供不得分。</w:t>
            </w:r>
          </w:p>
        </w:tc>
        <w:tc>
          <w:tcPr>
            <w:tcW w:w="5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rPr>
              <w:t>12</w:t>
            </w:r>
          </w:p>
        </w:tc>
        <w:tc>
          <w:tcPr>
            <w:tcW w:w="915" w:type="dxa"/>
            <w:vMerge w:val="continue"/>
            <w:tcBorders>
              <w:left w:val="single" w:color="auto" w:sz="4" w:space="0"/>
              <w:right w:val="single" w:color="auto" w:sz="8" w:space="0"/>
            </w:tcBorders>
            <w:vAlign w:val="center"/>
          </w:tcPr>
          <w:p>
            <w:pPr>
              <w:spacing w:line="240" w:lineRule="exact"/>
              <w:jc w:val="center"/>
              <w:rPr>
                <w:rFonts w:ascii="仿宋" w:hAnsi="仿宋" w:eastAsia="仿宋" w:cs="仿宋"/>
                <w:szCs w:val="21"/>
              </w:rPr>
            </w:pPr>
          </w:p>
        </w:tc>
      </w:tr>
      <w:tr>
        <w:tblPrEx>
          <w:tblCellMar>
            <w:top w:w="0" w:type="dxa"/>
            <w:left w:w="0" w:type="dxa"/>
            <w:bottom w:w="0" w:type="dxa"/>
            <w:right w:w="0" w:type="dxa"/>
          </w:tblCellMar>
        </w:tblPrEx>
        <w:trPr>
          <w:trHeight w:val="1025" w:hRule="atLeast"/>
          <w:jc w:val="center"/>
        </w:trPr>
        <w:tc>
          <w:tcPr>
            <w:tcW w:w="478" w:type="dxa"/>
            <w:vMerge w:val="continue"/>
            <w:tcBorders>
              <w:left w:val="single" w:color="auto" w:sz="8" w:space="0"/>
              <w:right w:val="single" w:color="auto" w:sz="8" w:space="0"/>
            </w:tcBorders>
            <w:vAlign w:val="center"/>
          </w:tcPr>
          <w:p>
            <w:pPr>
              <w:spacing w:line="240" w:lineRule="exact"/>
              <w:rPr>
                <w:rFonts w:ascii="仿宋" w:hAnsi="仿宋" w:eastAsia="仿宋" w:cs="仿宋"/>
                <w:szCs w:val="21"/>
              </w:rPr>
            </w:pPr>
          </w:p>
        </w:tc>
        <w:tc>
          <w:tcPr>
            <w:tcW w:w="1279" w:type="dxa"/>
            <w:vMerge w:val="continue"/>
            <w:tcBorders>
              <w:left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6345" w:type="dxa"/>
            <w:tcBorders>
              <w:top w:val="single" w:color="auto" w:sz="4" w:space="0"/>
              <w:bottom w:val="single" w:color="auto" w:sz="4" w:space="0"/>
              <w:right w:val="single" w:color="auto" w:sz="4" w:space="0"/>
            </w:tcBorders>
            <w:vAlign w:val="center"/>
          </w:tcPr>
          <w:p>
            <w:pPr>
              <w:spacing w:line="240" w:lineRule="exact"/>
              <w:jc w:val="left"/>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b/>
                <w:bCs/>
                <w:szCs w:val="21"/>
              </w:rPr>
              <w:t>专业服务</w:t>
            </w:r>
            <w:r>
              <w:rPr>
                <w:rFonts w:hint="eastAsia" w:ascii="仿宋" w:hAnsi="仿宋" w:eastAsia="仿宋" w:cs="仿宋"/>
                <w:szCs w:val="21"/>
              </w:rPr>
              <w:t>：</w:t>
            </w:r>
            <w:r>
              <w:rPr>
                <w:rFonts w:hint="eastAsia" w:ascii="仿宋" w:hAnsi="仿宋" w:eastAsia="仿宋" w:cs="仿宋"/>
              </w:rPr>
              <w:t>根据供应商提供的专业服务进行综合评分：方案合理可行，针对性强，无明显瑕疵的得14分；</w:t>
            </w:r>
            <w:r>
              <w:rPr>
                <w:rFonts w:hint="eastAsia" w:ascii="仿宋" w:hAnsi="仿宋" w:eastAsia="仿宋" w:cs="仿宋"/>
                <w:szCs w:val="21"/>
              </w:rPr>
              <w:t>有明显瑕疵的（如本项目未能够整合专业服务支持性资源、不能为项目运作提供相应专业服务、项目关键点设置不合理、提供的专业服务对本项目没有针对性、不符合项目需求等）</w:t>
            </w:r>
            <w:r>
              <w:rPr>
                <w:rFonts w:hint="eastAsia" w:ascii="仿宋" w:hAnsi="仿宋" w:eastAsia="仿宋" w:cs="仿宋"/>
              </w:rPr>
              <w:t>，</w:t>
            </w:r>
            <w:r>
              <w:rPr>
                <w:rFonts w:hint="eastAsia" w:ascii="仿宋" w:hAnsi="仿宋" w:eastAsia="仿宋" w:cs="仿宋"/>
                <w:szCs w:val="21"/>
              </w:rPr>
              <w:t>每处扣2分；有一般瑕疵的，每处扣1分；不提供不得分。</w:t>
            </w:r>
          </w:p>
        </w:tc>
        <w:tc>
          <w:tcPr>
            <w:tcW w:w="5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rPr>
              <w:t>14</w:t>
            </w:r>
          </w:p>
        </w:tc>
        <w:tc>
          <w:tcPr>
            <w:tcW w:w="915" w:type="dxa"/>
            <w:vMerge w:val="continue"/>
            <w:tcBorders>
              <w:left w:val="single" w:color="auto" w:sz="4" w:space="0"/>
              <w:right w:val="single" w:color="auto" w:sz="8" w:space="0"/>
            </w:tcBorders>
            <w:vAlign w:val="center"/>
          </w:tcPr>
          <w:p>
            <w:pPr>
              <w:spacing w:line="240" w:lineRule="exact"/>
              <w:jc w:val="center"/>
              <w:rPr>
                <w:rFonts w:ascii="仿宋" w:hAnsi="仿宋" w:eastAsia="仿宋" w:cs="仿宋"/>
                <w:szCs w:val="21"/>
              </w:rPr>
            </w:pPr>
          </w:p>
        </w:tc>
      </w:tr>
      <w:tr>
        <w:tblPrEx>
          <w:tblCellMar>
            <w:top w:w="0" w:type="dxa"/>
            <w:left w:w="0" w:type="dxa"/>
            <w:bottom w:w="0" w:type="dxa"/>
            <w:right w:w="0" w:type="dxa"/>
          </w:tblCellMar>
        </w:tblPrEx>
        <w:trPr>
          <w:trHeight w:val="1042" w:hRule="atLeast"/>
          <w:jc w:val="center"/>
        </w:trPr>
        <w:tc>
          <w:tcPr>
            <w:tcW w:w="478" w:type="dxa"/>
            <w:vMerge w:val="continue"/>
            <w:tcBorders>
              <w:left w:val="single" w:color="auto" w:sz="8" w:space="0"/>
              <w:right w:val="single" w:color="auto" w:sz="8" w:space="0"/>
            </w:tcBorders>
            <w:vAlign w:val="center"/>
          </w:tcPr>
          <w:p>
            <w:pPr>
              <w:spacing w:line="240" w:lineRule="exact"/>
              <w:rPr>
                <w:rFonts w:ascii="仿宋" w:hAnsi="仿宋" w:eastAsia="仿宋" w:cs="仿宋"/>
                <w:szCs w:val="21"/>
              </w:rPr>
            </w:pPr>
          </w:p>
        </w:tc>
        <w:tc>
          <w:tcPr>
            <w:tcW w:w="1279" w:type="dxa"/>
            <w:vMerge w:val="continue"/>
            <w:tcBorders>
              <w:left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6345" w:type="dxa"/>
            <w:tcBorders>
              <w:top w:val="single" w:color="auto" w:sz="4" w:space="0"/>
              <w:bottom w:val="single" w:color="auto" w:sz="4" w:space="0"/>
              <w:right w:val="single" w:color="auto" w:sz="4" w:space="0"/>
            </w:tcBorders>
            <w:vAlign w:val="center"/>
          </w:tcPr>
          <w:p>
            <w:pPr>
              <w:spacing w:line="240" w:lineRule="exact"/>
              <w:jc w:val="left"/>
              <w:rPr>
                <w:rFonts w:ascii="仿宋" w:hAnsi="仿宋" w:eastAsia="仿宋" w:cs="仿宋"/>
                <w:szCs w:val="21"/>
              </w:rPr>
            </w:pPr>
            <w:r>
              <w:rPr>
                <w:rFonts w:hint="eastAsia" w:ascii="仿宋" w:hAnsi="仿宋" w:eastAsia="仿宋" w:cs="仿宋"/>
                <w:szCs w:val="21"/>
              </w:rPr>
              <w:t>5、</w:t>
            </w:r>
            <w:r>
              <w:rPr>
                <w:rFonts w:hint="eastAsia" w:ascii="仿宋" w:hAnsi="仿宋" w:eastAsia="仿宋" w:cs="仿宋"/>
                <w:b/>
                <w:bCs/>
                <w:szCs w:val="21"/>
              </w:rPr>
              <w:t>档案管理：</w:t>
            </w:r>
            <w:r>
              <w:rPr>
                <w:rFonts w:hint="eastAsia" w:ascii="仿宋" w:hAnsi="仿宋" w:eastAsia="仿宋" w:cs="仿宋"/>
                <w:szCs w:val="21"/>
              </w:rPr>
              <w:t>根据供应商提供的档案管理方案，包括但不限于项目服务档案的建立与保存、日常事件与人员管理的记录，保留给采购人的资料清单、档案保密措施等方案进行综合评分；档案管理结合项目特点，全面、合理、具体，切实可行，无明显瑕疵的得12分；有明显瑕疵（如档案管理方案不全面，档案保密措施不严谨等）每处扣2分；一般瑕疵，每处扣1分；扣完为止，不提供不得分。</w:t>
            </w:r>
          </w:p>
        </w:tc>
        <w:tc>
          <w:tcPr>
            <w:tcW w:w="5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rPr>
              <w:t>12</w:t>
            </w:r>
          </w:p>
        </w:tc>
        <w:tc>
          <w:tcPr>
            <w:tcW w:w="915" w:type="dxa"/>
            <w:vMerge w:val="continue"/>
            <w:tcBorders>
              <w:left w:val="single" w:color="auto" w:sz="4" w:space="0"/>
              <w:right w:val="single" w:color="auto" w:sz="8" w:space="0"/>
            </w:tcBorders>
            <w:vAlign w:val="center"/>
          </w:tcPr>
          <w:p>
            <w:pPr>
              <w:spacing w:line="240" w:lineRule="exact"/>
              <w:jc w:val="center"/>
              <w:rPr>
                <w:rFonts w:ascii="仿宋" w:hAnsi="仿宋" w:eastAsia="仿宋" w:cs="仿宋"/>
                <w:szCs w:val="21"/>
              </w:rPr>
            </w:pPr>
          </w:p>
        </w:tc>
      </w:tr>
      <w:tr>
        <w:tblPrEx>
          <w:tblCellMar>
            <w:top w:w="0" w:type="dxa"/>
            <w:left w:w="0" w:type="dxa"/>
            <w:bottom w:w="0" w:type="dxa"/>
            <w:right w:w="0" w:type="dxa"/>
          </w:tblCellMar>
        </w:tblPrEx>
        <w:trPr>
          <w:trHeight w:val="792" w:hRule="atLeast"/>
          <w:jc w:val="center"/>
        </w:trPr>
        <w:tc>
          <w:tcPr>
            <w:tcW w:w="478" w:type="dxa"/>
            <w:vMerge w:val="continue"/>
            <w:tcBorders>
              <w:left w:val="single" w:color="auto" w:sz="8" w:space="0"/>
              <w:bottom w:val="single" w:color="auto" w:sz="4" w:space="0"/>
              <w:right w:val="single" w:color="auto" w:sz="8" w:space="0"/>
            </w:tcBorders>
            <w:vAlign w:val="center"/>
          </w:tcPr>
          <w:p>
            <w:pPr>
              <w:spacing w:line="240" w:lineRule="exact"/>
              <w:rPr>
                <w:rFonts w:ascii="仿宋" w:hAnsi="仿宋" w:eastAsia="仿宋" w:cs="仿宋"/>
                <w:szCs w:val="21"/>
              </w:rPr>
            </w:pPr>
          </w:p>
        </w:tc>
        <w:tc>
          <w:tcPr>
            <w:tcW w:w="1279"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6345" w:type="dxa"/>
            <w:tcBorders>
              <w:top w:val="single" w:color="auto" w:sz="4" w:space="0"/>
              <w:bottom w:val="single" w:color="auto" w:sz="4" w:space="0"/>
              <w:right w:val="single" w:color="auto" w:sz="4" w:space="0"/>
            </w:tcBorders>
            <w:vAlign w:val="center"/>
          </w:tcPr>
          <w:p>
            <w:pPr>
              <w:spacing w:line="240" w:lineRule="exact"/>
              <w:jc w:val="left"/>
              <w:rPr>
                <w:rFonts w:ascii="仿宋" w:hAnsi="仿宋" w:eastAsia="仿宋" w:cs="仿宋"/>
                <w:szCs w:val="21"/>
              </w:rPr>
            </w:pPr>
            <w:r>
              <w:rPr>
                <w:rFonts w:hint="eastAsia" w:ascii="仿宋" w:hAnsi="仿宋" w:eastAsia="仿宋" w:cs="仿宋"/>
                <w:szCs w:val="21"/>
              </w:rPr>
              <w:t>6、</w:t>
            </w:r>
            <w:r>
              <w:rPr>
                <w:rFonts w:hint="eastAsia" w:ascii="仿宋" w:hAnsi="仿宋" w:eastAsia="仿宋" w:cs="仿宋"/>
                <w:b/>
                <w:bCs/>
                <w:szCs w:val="21"/>
              </w:rPr>
              <w:t>定期沟通：</w:t>
            </w:r>
            <w:r>
              <w:rPr>
                <w:rFonts w:hint="eastAsia" w:ascii="仿宋" w:hAnsi="仿宋" w:eastAsia="仿宋" w:cs="仿宋"/>
              </w:rPr>
              <w:t>根据供应商提供的定期沟通方案进行综合评分：</w:t>
            </w:r>
            <w:r>
              <w:rPr>
                <w:rFonts w:hint="eastAsia" w:ascii="仿宋" w:hAnsi="仿宋" w:eastAsia="仿宋" w:cs="仿宋"/>
                <w:szCs w:val="21"/>
              </w:rPr>
              <w:t>方案优秀合理可行且具有针对性，</w:t>
            </w:r>
            <w:r>
              <w:rPr>
                <w:rFonts w:hint="eastAsia" w:ascii="仿宋" w:hAnsi="仿宋" w:eastAsia="仿宋" w:cs="仿宋"/>
              </w:rPr>
              <w:t>无明显瑕疵的得10分；</w:t>
            </w:r>
            <w:r>
              <w:rPr>
                <w:rFonts w:hint="eastAsia" w:ascii="仿宋" w:hAnsi="仿宋" w:eastAsia="仿宋" w:cs="仿宋"/>
                <w:szCs w:val="21"/>
              </w:rPr>
              <w:t>有明显瑕疵的（如对本项目没有设置项目定期沟通机制、制度安排不合理、不符合规范、不符合本项目要求等），每处扣2分；有一般瑕疵的，每处扣1分；不提供不得分。</w:t>
            </w:r>
          </w:p>
        </w:tc>
        <w:tc>
          <w:tcPr>
            <w:tcW w:w="5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rPr>
              <w:t>10</w:t>
            </w:r>
          </w:p>
        </w:tc>
        <w:tc>
          <w:tcPr>
            <w:tcW w:w="915" w:type="dxa"/>
            <w:vMerge w:val="continue"/>
            <w:tcBorders>
              <w:left w:val="single" w:color="auto" w:sz="4" w:space="0"/>
              <w:bottom w:val="single" w:color="auto" w:sz="4" w:space="0"/>
              <w:right w:val="single" w:color="auto" w:sz="8" w:space="0"/>
            </w:tcBorders>
            <w:vAlign w:val="center"/>
          </w:tcPr>
          <w:p>
            <w:pPr>
              <w:spacing w:line="240" w:lineRule="exact"/>
              <w:jc w:val="center"/>
              <w:rPr>
                <w:rFonts w:ascii="仿宋" w:hAnsi="仿宋" w:eastAsia="仿宋" w:cs="仿宋"/>
                <w:szCs w:val="21"/>
              </w:rPr>
            </w:pPr>
          </w:p>
        </w:tc>
      </w:tr>
      <w:tr>
        <w:tblPrEx>
          <w:tblCellMar>
            <w:top w:w="0" w:type="dxa"/>
            <w:left w:w="0" w:type="dxa"/>
            <w:bottom w:w="0" w:type="dxa"/>
            <w:right w:w="0" w:type="dxa"/>
          </w:tblCellMar>
        </w:tblPrEx>
        <w:trPr>
          <w:trHeight w:val="1071" w:hRule="atLeast"/>
          <w:jc w:val="center"/>
        </w:trPr>
        <w:tc>
          <w:tcPr>
            <w:tcW w:w="478" w:type="dxa"/>
            <w:tcBorders>
              <w:top w:val="single" w:color="auto" w:sz="4" w:space="0"/>
              <w:left w:val="single" w:color="auto" w:sz="8" w:space="0"/>
              <w:right w:val="single" w:color="auto" w:sz="8"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rPr>
              <w:t>3</w:t>
            </w:r>
          </w:p>
        </w:tc>
        <w:tc>
          <w:tcPr>
            <w:tcW w:w="1279" w:type="dxa"/>
            <w:tcBorders>
              <w:top w:val="single" w:color="auto" w:sz="4" w:space="0"/>
              <w:left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rPr>
              <w:t>企业业绩</w:t>
            </w:r>
          </w:p>
          <w:p>
            <w:pPr>
              <w:spacing w:line="240" w:lineRule="exact"/>
              <w:jc w:val="center"/>
              <w:rPr>
                <w:rFonts w:ascii="仿宋" w:hAnsi="仿宋" w:eastAsia="仿宋" w:cs="仿宋"/>
                <w:szCs w:val="21"/>
              </w:rPr>
            </w:pPr>
            <w:r>
              <w:rPr>
                <w:rFonts w:hint="eastAsia" w:ascii="仿宋" w:hAnsi="仿宋" w:eastAsia="仿宋" w:cs="仿宋"/>
                <w:szCs w:val="21"/>
              </w:rPr>
              <w:t>（20分）</w:t>
            </w:r>
          </w:p>
        </w:tc>
        <w:tc>
          <w:tcPr>
            <w:tcW w:w="6345" w:type="dxa"/>
            <w:tcBorders>
              <w:top w:val="single" w:color="auto" w:sz="4" w:space="0"/>
              <w:right w:val="single" w:color="auto" w:sz="4" w:space="0"/>
            </w:tcBorders>
            <w:vAlign w:val="center"/>
          </w:tcPr>
          <w:p>
            <w:pPr>
              <w:spacing w:line="240" w:lineRule="exact"/>
              <w:jc w:val="left"/>
              <w:rPr>
                <w:rFonts w:ascii="仿宋" w:hAnsi="仿宋" w:eastAsia="仿宋" w:cs="仿宋"/>
                <w:szCs w:val="21"/>
              </w:rPr>
            </w:pPr>
            <w:r>
              <w:rPr>
                <w:rFonts w:hint="eastAsia" w:ascii="仿宋" w:hAnsi="仿宋" w:eastAsia="仿宋" w:cs="仿宋"/>
                <w:szCs w:val="21"/>
              </w:rPr>
              <w:t>企业：2020年1月1日以来承接的类似公益项目等业绩，每提供一份合同得10分，最多得20分。</w:t>
            </w:r>
          </w:p>
          <w:p>
            <w:pPr>
              <w:spacing w:line="240" w:lineRule="exact"/>
              <w:jc w:val="left"/>
              <w:rPr>
                <w:rFonts w:ascii="仿宋" w:hAnsi="仿宋" w:eastAsia="仿宋" w:cs="仿宋"/>
                <w:szCs w:val="21"/>
              </w:rPr>
            </w:pPr>
            <w:r>
              <w:rPr>
                <w:rFonts w:hint="eastAsia" w:ascii="仿宋" w:hAnsi="仿宋" w:eastAsia="仿宋" w:cs="仿宋"/>
                <w:szCs w:val="21"/>
              </w:rPr>
              <w:t>（企业业绩必须是供应商承接的。需提供合同或中标通知书复印件并加盖公章，原件备查）</w:t>
            </w:r>
          </w:p>
        </w:tc>
        <w:tc>
          <w:tcPr>
            <w:tcW w:w="540"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rPr>
              <w:t>20</w:t>
            </w:r>
          </w:p>
        </w:tc>
        <w:tc>
          <w:tcPr>
            <w:tcW w:w="915" w:type="dxa"/>
            <w:tcBorders>
              <w:left w:val="single" w:color="auto" w:sz="4" w:space="0"/>
              <w:bottom w:val="single" w:color="auto" w:sz="4" w:space="0"/>
              <w:right w:val="single" w:color="auto" w:sz="8"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rPr>
              <w:t>客观分</w:t>
            </w:r>
          </w:p>
        </w:tc>
      </w:tr>
      <w:tr>
        <w:tblPrEx>
          <w:tblCellMar>
            <w:top w:w="0" w:type="dxa"/>
            <w:left w:w="0" w:type="dxa"/>
            <w:bottom w:w="0" w:type="dxa"/>
            <w:right w:w="0" w:type="dxa"/>
          </w:tblCellMar>
        </w:tblPrEx>
        <w:trPr>
          <w:trHeight w:val="433" w:hRule="atLeast"/>
          <w:jc w:val="center"/>
        </w:trPr>
        <w:tc>
          <w:tcPr>
            <w:tcW w:w="8102" w:type="dxa"/>
            <w:gridSpan w:val="3"/>
            <w:tcBorders>
              <w:top w:val="single" w:color="auto" w:sz="4" w:space="0"/>
              <w:left w:val="single" w:color="auto" w:sz="8" w:space="0"/>
              <w:bottom w:val="single" w:color="auto" w:sz="4" w:space="0"/>
              <w:right w:val="single" w:color="auto" w:sz="8" w:space="0"/>
            </w:tcBorders>
            <w:vAlign w:val="center"/>
          </w:tcPr>
          <w:p>
            <w:pPr>
              <w:jc w:val="center"/>
              <w:rPr>
                <w:rFonts w:ascii="仿宋" w:hAnsi="仿宋" w:eastAsia="仿宋" w:cs="仿宋"/>
                <w:sz w:val="24"/>
              </w:rPr>
            </w:pPr>
            <w:r>
              <w:rPr>
                <w:rFonts w:hint="eastAsia" w:ascii="仿宋" w:hAnsi="仿宋" w:eastAsia="仿宋" w:cs="仿宋"/>
              </w:rPr>
              <w:t>合计</w:t>
            </w:r>
          </w:p>
        </w:tc>
        <w:tc>
          <w:tcPr>
            <w:tcW w:w="540" w:type="dxa"/>
            <w:tcBorders>
              <w:left w:val="single" w:color="auto" w:sz="8"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100</w:t>
            </w:r>
          </w:p>
        </w:tc>
        <w:tc>
          <w:tcPr>
            <w:tcW w:w="915" w:type="dxa"/>
            <w:tcBorders>
              <w:left w:val="single" w:color="auto" w:sz="4" w:space="0"/>
              <w:bottom w:val="single" w:color="auto" w:sz="4" w:space="0"/>
              <w:right w:val="single" w:color="auto" w:sz="8" w:space="0"/>
            </w:tcBorders>
            <w:vAlign w:val="center"/>
          </w:tcPr>
          <w:p>
            <w:pPr>
              <w:jc w:val="center"/>
              <w:rPr>
                <w:rFonts w:ascii="仿宋" w:hAnsi="仿宋" w:eastAsia="仿宋" w:cs="仿宋"/>
              </w:rPr>
            </w:pPr>
          </w:p>
        </w:tc>
      </w:tr>
    </w:tbl>
    <w:p>
      <w:pPr>
        <w:spacing w:line="360" w:lineRule="auto"/>
        <w:rPr>
          <w:rFonts w:ascii="仿宋" w:hAnsi="仿宋" w:eastAsia="仿宋" w:cs="仿宋"/>
          <w:b/>
          <w:bCs/>
          <w:sz w:val="24"/>
          <w:szCs w:val="24"/>
        </w:rPr>
      </w:pPr>
      <w:r>
        <w:rPr>
          <w:rFonts w:hint="eastAsia" w:ascii="仿宋" w:hAnsi="仿宋" w:eastAsia="仿宋" w:cs="仿宋"/>
          <w:b/>
          <w:bCs/>
          <w:sz w:val="24"/>
          <w:szCs w:val="24"/>
        </w:rPr>
        <w:t>说明：</w:t>
      </w:r>
    </w:p>
    <w:p>
      <w:pPr>
        <w:pStyle w:val="40"/>
        <w:spacing w:line="360" w:lineRule="auto"/>
        <w:ind w:left="0" w:firstLine="0"/>
        <w:rPr>
          <w:rFonts w:ascii="仿宋" w:hAnsi="仿宋" w:eastAsia="仿宋" w:cs="仿宋"/>
          <w:b/>
          <w:bCs/>
          <w:sz w:val="24"/>
          <w:szCs w:val="24"/>
        </w:rPr>
      </w:pPr>
      <w:r>
        <w:rPr>
          <w:rFonts w:hint="eastAsia" w:ascii="仿宋" w:hAnsi="仿宋" w:eastAsia="仿宋" w:cs="仿宋"/>
          <w:b/>
          <w:bCs/>
          <w:sz w:val="24"/>
          <w:szCs w:val="24"/>
        </w:rPr>
        <w:t>1.对国家认定的节能产品和环保产品分别给予投标价的 5%、5%价格扣除，用扣除后的价格参与评审（特别说明：节能、环保产品必须提供有效的节能产品、环境标志产品认证证书复印件）。</w:t>
      </w:r>
    </w:p>
    <w:p>
      <w:pPr>
        <w:pStyle w:val="40"/>
        <w:spacing w:line="360" w:lineRule="auto"/>
        <w:ind w:left="0" w:firstLine="0"/>
        <w:rPr>
          <w:rFonts w:ascii="仿宋" w:hAnsi="仿宋" w:eastAsia="仿宋" w:cs="仿宋"/>
          <w:b/>
          <w:bCs/>
          <w:sz w:val="24"/>
          <w:szCs w:val="24"/>
        </w:rPr>
      </w:pPr>
      <w:r>
        <w:rPr>
          <w:rFonts w:hint="eastAsia" w:ascii="仿宋" w:hAnsi="仿宋" w:eastAsia="仿宋" w:cs="仿宋"/>
          <w:b/>
          <w:bCs/>
          <w:sz w:val="24"/>
          <w:szCs w:val="24"/>
        </w:rPr>
        <w:t>2.小微企业的价格扣除</w:t>
      </w:r>
    </w:p>
    <w:p>
      <w:pPr>
        <w:spacing w:line="360" w:lineRule="auto"/>
        <w:rPr>
          <w:rFonts w:ascii="仿宋" w:hAnsi="仿宋" w:eastAsia="仿宋" w:cs="仿宋"/>
          <w:sz w:val="24"/>
          <w:szCs w:val="24"/>
        </w:rPr>
      </w:pPr>
      <w:r>
        <w:rPr>
          <w:rFonts w:hint="eastAsia" w:ascii="仿宋" w:hAnsi="仿宋" w:eastAsia="仿宋" w:cs="仿宋"/>
          <w:sz w:val="24"/>
          <w:szCs w:val="24"/>
        </w:rPr>
        <w:t>对小型和微型企业提供的服务给予10%的扣除，用扣除后的价格参与评审。参加投标的中小企业，应当按照《政府采购促进中小企业发展管理办法》（财库〔2020〕46号）的规定提供《中小企业声明函》（服务）（中小企业划型标准详见《关于印发中小企业划型标准规定的通知》工信部联企业〔2011〕300号）。</w:t>
      </w:r>
    </w:p>
    <w:p>
      <w:pPr>
        <w:spacing w:line="360" w:lineRule="auto"/>
        <w:rPr>
          <w:rFonts w:ascii="仿宋" w:hAnsi="仿宋" w:eastAsia="仿宋" w:cs="仿宋"/>
          <w:sz w:val="24"/>
          <w:szCs w:val="24"/>
        </w:rPr>
      </w:pPr>
      <w:r>
        <w:rPr>
          <w:rFonts w:hint="eastAsia" w:ascii="仿宋" w:hAnsi="仿宋" w:eastAsia="仿宋" w:cs="仿宋"/>
          <w:b/>
          <w:bCs/>
          <w:sz w:val="24"/>
          <w:szCs w:val="24"/>
        </w:rPr>
        <w:t>3.监狱和戒毒企业的价格扣除</w:t>
      </w:r>
    </w:p>
    <w:p>
      <w:pPr>
        <w:spacing w:line="360" w:lineRule="auto"/>
        <w:rPr>
          <w:rFonts w:ascii="仿宋" w:hAnsi="仿宋" w:eastAsia="仿宋" w:cs="仿宋"/>
          <w:sz w:val="24"/>
          <w:szCs w:val="24"/>
        </w:rPr>
      </w:pPr>
      <w:r>
        <w:rPr>
          <w:rFonts w:hint="eastAsia" w:ascii="仿宋" w:hAnsi="仿宋" w:eastAsia="仿宋" w:cs="仿宋"/>
          <w:sz w:val="24"/>
          <w:szCs w:val="24"/>
        </w:rPr>
        <w:t>3.1 本项目对监狱和戒毒企业（简称监狱企业），给予10%的价格扣除，用扣除后的价格参与评审。</w:t>
      </w:r>
    </w:p>
    <w:p>
      <w:pPr>
        <w:spacing w:line="360" w:lineRule="auto"/>
        <w:rPr>
          <w:rFonts w:ascii="仿宋" w:hAnsi="仿宋" w:eastAsia="仿宋" w:cs="仿宋"/>
          <w:sz w:val="24"/>
          <w:szCs w:val="24"/>
        </w:rPr>
      </w:pPr>
      <w:r>
        <w:rPr>
          <w:rFonts w:hint="eastAsia" w:ascii="仿宋" w:hAnsi="仿宋" w:eastAsia="仿宋" w:cs="仿宋"/>
          <w:sz w:val="24"/>
          <w:szCs w:val="24"/>
        </w:rPr>
        <w:t>3.2 监狱企业需提供由省级以上监狱管理局、戒毒管理局（含新疆生产建设兵团）出具的属于监狱企业的证明文件。</w:t>
      </w:r>
    </w:p>
    <w:p>
      <w:pPr>
        <w:spacing w:line="360" w:lineRule="auto"/>
        <w:rPr>
          <w:rFonts w:ascii="仿宋" w:hAnsi="仿宋" w:eastAsia="仿宋" w:cs="仿宋"/>
          <w:sz w:val="24"/>
          <w:szCs w:val="24"/>
        </w:rPr>
      </w:pPr>
      <w:r>
        <w:rPr>
          <w:rFonts w:hint="eastAsia" w:ascii="仿宋" w:hAnsi="仿宋" w:eastAsia="仿宋" w:cs="仿宋"/>
          <w:sz w:val="24"/>
          <w:szCs w:val="24"/>
        </w:rPr>
        <w:t>3.3 监狱企业标准请参照《关于政府采购支持监狱企业发展有关问题的通知》（财库〔2014〕68号）。</w:t>
      </w:r>
    </w:p>
    <w:p>
      <w:pPr>
        <w:spacing w:line="360" w:lineRule="auto"/>
        <w:rPr>
          <w:rFonts w:ascii="仿宋" w:hAnsi="仿宋" w:eastAsia="仿宋" w:cs="仿宋"/>
          <w:b/>
          <w:bCs/>
          <w:sz w:val="24"/>
          <w:szCs w:val="24"/>
        </w:rPr>
      </w:pPr>
      <w:r>
        <w:rPr>
          <w:rFonts w:hint="eastAsia" w:ascii="仿宋" w:hAnsi="仿宋" w:eastAsia="仿宋" w:cs="仿宋"/>
          <w:b/>
          <w:bCs/>
          <w:sz w:val="24"/>
          <w:szCs w:val="24"/>
        </w:rPr>
        <w:t>4.残疾人福利性单位的价格扣除</w:t>
      </w:r>
    </w:p>
    <w:p>
      <w:pPr>
        <w:spacing w:line="360" w:lineRule="auto"/>
        <w:rPr>
          <w:rFonts w:ascii="仿宋" w:hAnsi="仿宋" w:eastAsia="仿宋" w:cs="仿宋"/>
          <w:sz w:val="24"/>
          <w:szCs w:val="24"/>
        </w:rPr>
      </w:pPr>
      <w:r>
        <w:rPr>
          <w:rFonts w:hint="eastAsia" w:ascii="仿宋" w:hAnsi="仿宋" w:eastAsia="仿宋" w:cs="仿宋"/>
          <w:sz w:val="24"/>
          <w:szCs w:val="24"/>
        </w:rPr>
        <w:t>4.1 本项目对残疾人福利性单位，给予10%的价格扣除，用扣除后的价格参与评审。</w:t>
      </w:r>
    </w:p>
    <w:p>
      <w:pPr>
        <w:spacing w:line="360" w:lineRule="auto"/>
        <w:rPr>
          <w:rFonts w:ascii="仿宋" w:hAnsi="仿宋" w:eastAsia="仿宋" w:cs="仿宋"/>
          <w:sz w:val="24"/>
          <w:szCs w:val="24"/>
        </w:rPr>
      </w:pPr>
      <w:r>
        <w:rPr>
          <w:rFonts w:hint="eastAsia" w:ascii="仿宋" w:hAnsi="仿宋" w:eastAsia="仿宋" w:cs="仿宋"/>
          <w:sz w:val="24"/>
          <w:szCs w:val="24"/>
        </w:rPr>
        <w:t>4.2 残疾人福利单位需按照采购文件的要求提供《残疾人福利性单位声明函》。</w:t>
      </w:r>
    </w:p>
    <w:p>
      <w:pPr>
        <w:spacing w:line="360" w:lineRule="auto"/>
        <w:rPr>
          <w:rFonts w:ascii="仿宋" w:hAnsi="仿宋" w:eastAsia="仿宋" w:cs="仿宋"/>
          <w:sz w:val="24"/>
          <w:szCs w:val="24"/>
        </w:rPr>
      </w:pPr>
      <w:r>
        <w:rPr>
          <w:rFonts w:hint="eastAsia" w:ascii="仿宋" w:hAnsi="仿宋" w:eastAsia="仿宋" w:cs="仿宋"/>
          <w:sz w:val="24"/>
          <w:szCs w:val="24"/>
        </w:rPr>
        <w:t>4.3 残疾人福利单位标准请参照《关于促进残疾人就业政府采购政策的通知》（财库〔2017〕141号）。</w:t>
      </w:r>
    </w:p>
    <w:p>
      <w:pPr>
        <w:spacing w:line="360" w:lineRule="auto"/>
        <w:rPr>
          <w:rFonts w:ascii="仿宋" w:hAnsi="仿宋" w:eastAsia="仿宋" w:cs="仿宋"/>
          <w:b/>
          <w:bCs/>
          <w:sz w:val="24"/>
          <w:szCs w:val="24"/>
        </w:rPr>
      </w:pPr>
      <w:r>
        <w:rPr>
          <w:rFonts w:hint="eastAsia" w:ascii="仿宋" w:hAnsi="仿宋" w:eastAsia="仿宋" w:cs="仿宋"/>
          <w:b/>
          <w:bCs/>
          <w:sz w:val="24"/>
          <w:szCs w:val="24"/>
        </w:rPr>
        <w:t>5.监狱企业、残疾人福利单位属于小型、微型企业的，不重复享受政策。</w:t>
      </w:r>
    </w:p>
    <w:p>
      <w:pPr>
        <w:spacing w:line="360" w:lineRule="auto"/>
        <w:rPr>
          <w:rFonts w:ascii="仿宋" w:hAnsi="仿宋" w:eastAsia="仿宋" w:cs="仿宋"/>
          <w:b/>
          <w:bCs/>
          <w:sz w:val="24"/>
          <w:szCs w:val="24"/>
        </w:rPr>
      </w:pPr>
    </w:p>
    <w:p>
      <w:pPr>
        <w:rPr>
          <w:rFonts w:ascii="仿宋" w:hAnsi="仿宋" w:eastAsia="仿宋" w:cs="仿宋"/>
          <w:b/>
          <w:bCs/>
          <w:sz w:val="28"/>
          <w:szCs w:val="32"/>
        </w:rPr>
      </w:pPr>
      <w:bookmarkStart w:id="42" w:name="_Toc20406"/>
      <w:r>
        <w:rPr>
          <w:rFonts w:hint="eastAsia" w:ascii="仿宋" w:hAnsi="仿宋" w:eastAsia="仿宋" w:cs="仿宋"/>
          <w:b/>
          <w:bCs/>
          <w:sz w:val="28"/>
          <w:szCs w:val="32"/>
        </w:rPr>
        <w:br w:type="page"/>
      </w:r>
    </w:p>
    <w:p>
      <w:pPr>
        <w:jc w:val="center"/>
        <w:outlineLvl w:val="0"/>
        <w:rPr>
          <w:rFonts w:ascii="仿宋" w:hAnsi="仿宋" w:eastAsia="仿宋" w:cs="仿宋"/>
          <w:b/>
          <w:bCs/>
          <w:sz w:val="28"/>
          <w:szCs w:val="32"/>
        </w:rPr>
      </w:pPr>
      <w:bookmarkStart w:id="43" w:name="_Toc2428"/>
      <w:r>
        <w:rPr>
          <w:rFonts w:hint="eastAsia" w:ascii="仿宋" w:hAnsi="仿宋" w:eastAsia="仿宋" w:cs="仿宋"/>
          <w:b/>
          <w:bCs/>
          <w:sz w:val="28"/>
          <w:szCs w:val="32"/>
        </w:rPr>
        <w:t>第四章  竞争性磋商项目需求</w:t>
      </w:r>
      <w:bookmarkEnd w:id="42"/>
      <w:bookmarkEnd w:id="43"/>
    </w:p>
    <w:p>
      <w:pPr>
        <w:spacing w:line="360" w:lineRule="auto"/>
        <w:ind w:firstLine="482" w:firstLineChars="200"/>
        <w:rPr>
          <w:rFonts w:hint="eastAsia" w:ascii="仿宋" w:hAnsi="仿宋" w:eastAsia="仿宋" w:cs="仿宋"/>
          <w:b/>
          <w:sz w:val="24"/>
          <w:szCs w:val="24"/>
        </w:rPr>
      </w:pPr>
      <w:bookmarkStart w:id="44" w:name="_Toc2148"/>
      <w:bookmarkStart w:id="45" w:name="_Toc1158"/>
      <w:r>
        <w:rPr>
          <w:rFonts w:hint="eastAsia" w:ascii="仿宋" w:hAnsi="仿宋" w:eastAsia="仿宋" w:cs="仿宋"/>
          <w:b/>
          <w:sz w:val="24"/>
          <w:szCs w:val="24"/>
        </w:rPr>
        <w:t>一、项目说明：</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（一）项目简介</w:t>
      </w:r>
    </w:p>
    <w:p>
      <w:pPr>
        <w:spacing w:line="360" w:lineRule="auto"/>
        <w:ind w:firstLine="480" w:firstLineChars="200"/>
        <w:rPr>
          <w:rFonts w:hint="eastAsia" w:ascii="仿宋" w:hAnsi="仿宋" w:eastAsia="仿宋" w:cs="仿宋"/>
        </w:rPr>
      </w:pPr>
      <w:r>
        <w:rPr>
          <w:rFonts w:hint="eastAsia" w:ascii="仿宋" w:hAnsi="仿宋" w:eastAsia="仿宋" w:cs="仿宋"/>
          <w:sz w:val="24"/>
          <w:szCs w:val="24"/>
        </w:rPr>
        <w:t>本项目为</w:t>
      </w:r>
      <w:r>
        <w:rPr>
          <w:rFonts w:hint="eastAsia" w:ascii="仿宋" w:hAnsi="仿宋" w:eastAsia="仿宋" w:cs="仿宋"/>
          <w:bCs/>
          <w:kern w:val="0"/>
          <w:sz w:val="24"/>
          <w:szCs w:val="24"/>
        </w:rPr>
        <w:t>景明佳园社区社会组织服务项目</w:t>
      </w:r>
    </w:p>
    <w:p>
      <w:pPr>
        <w:numPr>
          <w:ilvl w:val="0"/>
          <w:numId w:val="1"/>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服务内容</w:t>
      </w:r>
    </w:p>
    <w:p>
      <w:pPr>
        <w:pStyle w:val="2"/>
        <w:ind w:firstLine="420"/>
        <w:rPr>
          <w:rFonts w:hint="eastAsia" w:ascii="仿宋" w:hAnsi="仿宋" w:eastAsia="仿宋" w:cs="仿宋"/>
        </w:rPr>
      </w:pPr>
      <w:r>
        <w:rPr>
          <w:rFonts w:hint="eastAsia" w:ascii="仿宋" w:hAnsi="仿宋" w:eastAsia="仿宋" w:cs="仿宋"/>
        </w:rPr>
        <w:t>为了进一步提升景明佳园社区居民服务质量，满足居民群众公共服务需求。景明佳园社区拟通过政府采购相关程序招募四家社会组织提供社会服务，分别为“残疾人之家”营造公益项目、未成年人关爱及家庭增能项目、社区服务基金运营采购项目、“党群微花园”环境自治提升项目，具体项目如下：</w:t>
      </w:r>
    </w:p>
    <w:p>
      <w:pPr>
        <w:pStyle w:val="2"/>
        <w:numPr>
          <w:ilvl w:val="0"/>
          <w:numId w:val="2"/>
        </w:numPr>
        <w:ind w:firstLine="420" w:firstLineChars="0"/>
        <w:rPr>
          <w:rFonts w:hint="eastAsia" w:ascii="仿宋" w:hAnsi="仿宋" w:eastAsia="仿宋" w:cs="仿宋"/>
        </w:rPr>
      </w:pPr>
      <w:r>
        <w:rPr>
          <w:rFonts w:hint="eastAsia" w:ascii="仿宋" w:hAnsi="仿宋" w:eastAsia="仿宋" w:cs="仿宋"/>
        </w:rPr>
        <w:t>“残疾人之家”营造公益项目，用于残疾人专项服务</w:t>
      </w:r>
    </w:p>
    <w:p>
      <w:pPr>
        <w:pStyle w:val="2"/>
        <w:numPr>
          <w:ilvl w:val="0"/>
          <w:numId w:val="2"/>
        </w:numPr>
        <w:ind w:firstLine="420" w:firstLineChars="0"/>
        <w:rPr>
          <w:rFonts w:hint="eastAsia" w:ascii="仿宋" w:hAnsi="仿宋" w:eastAsia="仿宋" w:cs="仿宋"/>
        </w:rPr>
      </w:pPr>
      <w:r>
        <w:rPr>
          <w:rFonts w:hint="eastAsia" w:ascii="仿宋" w:hAnsi="仿宋" w:eastAsia="仿宋" w:cs="仿宋"/>
        </w:rPr>
        <w:t>未成年人关爱及家庭增能项目，用于社区未成年人免费课后作业辅导、周末兴趣课堂、夏令营、冬令营以及节日类亲子活动及家长赋能公益讲座等系列服务。</w:t>
      </w:r>
    </w:p>
    <w:p>
      <w:pPr>
        <w:pStyle w:val="2"/>
        <w:numPr>
          <w:ilvl w:val="0"/>
          <w:numId w:val="2"/>
        </w:numPr>
        <w:ind w:firstLine="420" w:firstLineChars="0"/>
        <w:rPr>
          <w:rFonts w:hint="eastAsia" w:ascii="仿宋" w:hAnsi="仿宋" w:eastAsia="仿宋" w:cs="仿宋"/>
        </w:rPr>
      </w:pPr>
      <w:r>
        <w:rPr>
          <w:rFonts w:hint="eastAsia" w:ascii="仿宋" w:hAnsi="仿宋" w:eastAsia="仿宋" w:cs="仿宋"/>
        </w:rPr>
        <w:t>社区服务基金运营采购项目，用于盘活居民骨干、居民需求及社区资源，聚集“为老、为特、矛盾调解、文体、环境”等社区服务，提升社区治理水平，满足居民公共服务需求。</w:t>
      </w:r>
    </w:p>
    <w:p>
      <w:pPr>
        <w:pStyle w:val="2"/>
        <w:numPr>
          <w:ilvl w:val="0"/>
          <w:numId w:val="2"/>
        </w:numPr>
        <w:ind w:firstLine="420" w:firstLineChars="0"/>
        <w:rPr>
          <w:rFonts w:hint="eastAsia" w:ascii="仿宋" w:hAnsi="仿宋" w:eastAsia="仿宋" w:cs="仿宋"/>
        </w:rPr>
      </w:pPr>
      <w:r>
        <w:rPr>
          <w:rFonts w:hint="eastAsia" w:ascii="仿宋" w:hAnsi="仿宋" w:eastAsia="仿宋" w:cs="仿宋"/>
        </w:rPr>
        <w:t>“党群微花园”环境自治提升项目，用于引导社区居民骨干通过党群议事会平台，围绕社区环境提升核心议题，用“微花园”开启“大自治”，推动小区环境改变的同时，让党建引领居民自治的理念进一步深入人心。</w:t>
      </w:r>
    </w:p>
    <w:p>
      <w:pPr>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二、执行要求</w:t>
      </w:r>
    </w:p>
    <w:p>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项目设计须以个案服务为主，实施过程中不得有商业营销行为。</w:t>
      </w:r>
    </w:p>
    <w:p>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项目成交方须接受采购方或采购方委托第三方机构组织开展的绩效评估。项目成交方须如实记录项目进展情况并保存该项目执行过程中产生的所有台账资料（如工作计划方案、服务工作档案、活动记录、发票等）</w:t>
      </w:r>
    </w:p>
    <w:p>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项目服务满意率在85%以上，满意率测评由成交方自行组织并存档，采购方或采购方委托的第三方机构将进行抽查。</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不得以相同项目重复套取财政性资金。</w:t>
      </w:r>
    </w:p>
    <w:p>
      <w:pPr>
        <w:spacing w:line="360" w:lineRule="auto"/>
        <w:ind w:firstLine="482" w:firstLineChars="200"/>
        <w:rPr>
          <w:rFonts w:hint="eastAsia" w:ascii="仿宋" w:hAnsi="仿宋" w:eastAsia="仿宋" w:cs="仿宋"/>
          <w:b/>
          <w:bCs/>
          <w:kern w:val="0"/>
          <w:sz w:val="24"/>
          <w:szCs w:val="24"/>
          <w:lang w:val="zh-CN"/>
        </w:rPr>
      </w:pPr>
      <w:r>
        <w:rPr>
          <w:rFonts w:hint="eastAsia" w:ascii="仿宋" w:hAnsi="仿宋" w:eastAsia="仿宋" w:cs="仿宋"/>
          <w:b/>
          <w:bCs/>
          <w:kern w:val="0"/>
          <w:sz w:val="24"/>
          <w:szCs w:val="24"/>
        </w:rPr>
        <w:t>三、</w:t>
      </w:r>
      <w:r>
        <w:rPr>
          <w:rFonts w:hint="eastAsia" w:ascii="仿宋" w:hAnsi="仿宋" w:eastAsia="仿宋" w:cs="仿宋"/>
          <w:b/>
          <w:bCs/>
          <w:kern w:val="0"/>
          <w:sz w:val="24"/>
          <w:szCs w:val="24"/>
          <w:lang w:val="zh-CN"/>
        </w:rPr>
        <w:t>付款条件：</w:t>
      </w:r>
    </w:p>
    <w:p>
      <w:pPr>
        <w:autoSpaceDE w:val="0"/>
        <w:autoSpaceDN w:val="0"/>
        <w:adjustRightInd w:val="0"/>
        <w:spacing w:line="560" w:lineRule="exact"/>
        <w:ind w:firstLine="420"/>
        <w:jc w:val="left"/>
        <w:rPr>
          <w:rFonts w:ascii="仿宋" w:hAnsi="仿宋" w:eastAsia="仿宋" w:cs="仿宋"/>
          <w:sz w:val="24"/>
          <w:szCs w:val="24"/>
          <w:lang w:val="zh-CN"/>
        </w:rPr>
      </w:pPr>
      <w:r>
        <w:rPr>
          <w:rFonts w:hint="eastAsia" w:ascii="仿宋" w:hAnsi="仿宋" w:eastAsia="仿宋" w:cs="仿宋"/>
          <w:sz w:val="24"/>
          <w:szCs w:val="24"/>
          <w:lang w:val="zh-CN"/>
        </w:rPr>
        <w:t>(1)签署项目协议生效后拨付总金额 50%，项目中期评估合格后拨付总金额 30%，项目结束并经评估验收合格后拨付总金额的 20%。</w:t>
      </w:r>
    </w:p>
    <w:p>
      <w:pPr>
        <w:autoSpaceDE w:val="0"/>
        <w:autoSpaceDN w:val="0"/>
        <w:adjustRightInd w:val="0"/>
        <w:spacing w:line="560" w:lineRule="exact"/>
        <w:ind w:firstLine="420"/>
        <w:jc w:val="left"/>
        <w:rPr>
          <w:rFonts w:ascii="仿宋" w:hAnsi="仿宋" w:eastAsia="仿宋" w:cs="仿宋"/>
          <w:sz w:val="24"/>
          <w:szCs w:val="24"/>
          <w:lang w:val="zh-CN"/>
        </w:rPr>
      </w:pPr>
      <w:r>
        <w:rPr>
          <w:rFonts w:hint="eastAsia" w:ascii="仿宋" w:hAnsi="仿宋" w:eastAsia="仿宋" w:cs="仿宋"/>
          <w:sz w:val="24"/>
          <w:szCs w:val="24"/>
          <w:lang w:val="zh-CN"/>
        </w:rPr>
        <w:t>(2)每次付款前五日，成交供应商须提供等额发票，否则采购人有权拒绝付款。</w:t>
      </w:r>
    </w:p>
    <w:p>
      <w:pPr>
        <w:widowControl/>
        <w:spacing w:line="360" w:lineRule="auto"/>
        <w:ind w:firstLine="480" w:firstLineChars="200"/>
        <w:jc w:val="left"/>
        <w:rPr>
          <w:rFonts w:hint="eastAsia" w:ascii="仿宋" w:hAnsi="仿宋" w:eastAsia="仿宋" w:cs="仿宋"/>
        </w:rPr>
      </w:pPr>
      <w:r>
        <w:rPr>
          <w:rFonts w:hint="eastAsia" w:ascii="仿宋" w:hAnsi="仿宋" w:eastAsia="仿宋" w:cs="仿宋"/>
          <w:sz w:val="24"/>
          <w:szCs w:val="24"/>
          <w:lang w:val="zh-CN"/>
        </w:rPr>
        <w:br w:type="page"/>
      </w:r>
    </w:p>
    <w:p>
      <w:pPr>
        <w:pageBreakBefore/>
        <w:jc w:val="center"/>
        <w:outlineLvl w:val="0"/>
        <w:rPr>
          <w:rFonts w:ascii="仿宋" w:hAnsi="仿宋" w:eastAsia="仿宋" w:cs="仿宋"/>
          <w:b/>
          <w:bCs/>
          <w:sz w:val="28"/>
          <w:szCs w:val="32"/>
        </w:rPr>
      </w:pPr>
      <w:r>
        <w:rPr>
          <w:rFonts w:hint="eastAsia" w:ascii="仿宋" w:hAnsi="仿宋" w:eastAsia="仿宋" w:cs="仿宋"/>
          <w:b/>
          <w:bCs/>
          <w:sz w:val="28"/>
          <w:szCs w:val="32"/>
        </w:rPr>
        <w:t>第五章  合同草案条款及格式</w:t>
      </w:r>
      <w:bookmarkEnd w:id="44"/>
      <w:bookmarkEnd w:id="45"/>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注：本合同仅为合同的参考文本，若与项目需求书内容有冲突，以项目需求书为准，合同签订双方可根据项目的具体要求进行修订。</w:t>
      </w:r>
    </w:p>
    <w:p>
      <w:pPr>
        <w:spacing w:line="300" w:lineRule="auto"/>
        <w:jc w:val="center"/>
        <w:rPr>
          <w:rStyle w:val="60"/>
          <w:rFonts w:hint="eastAsia" w:ascii="仿宋" w:hAnsi="仿宋" w:eastAsia="仿宋" w:cs="仿宋"/>
          <w:sz w:val="32"/>
          <w:szCs w:val="32"/>
        </w:rPr>
      </w:pPr>
    </w:p>
    <w:p>
      <w:pPr>
        <w:spacing w:line="300" w:lineRule="auto"/>
        <w:jc w:val="center"/>
        <w:rPr>
          <w:rStyle w:val="60"/>
          <w:rFonts w:hint="eastAsia" w:ascii="仿宋" w:hAnsi="仿宋" w:eastAsia="仿宋" w:cs="仿宋"/>
          <w:sz w:val="32"/>
          <w:szCs w:val="32"/>
        </w:rPr>
      </w:pPr>
    </w:p>
    <w:p>
      <w:pPr>
        <w:pStyle w:val="31"/>
        <w:ind w:firstLine="640"/>
        <w:rPr>
          <w:rStyle w:val="60"/>
          <w:rFonts w:hint="eastAsia" w:ascii="仿宋" w:hAnsi="仿宋" w:eastAsia="仿宋" w:cs="仿宋"/>
          <w:sz w:val="32"/>
          <w:szCs w:val="32"/>
        </w:rPr>
      </w:pPr>
    </w:p>
    <w:p>
      <w:pPr>
        <w:pStyle w:val="31"/>
        <w:ind w:firstLine="640"/>
        <w:rPr>
          <w:rStyle w:val="60"/>
          <w:rFonts w:hint="eastAsia" w:ascii="仿宋" w:hAnsi="仿宋" w:eastAsia="仿宋" w:cs="仿宋"/>
          <w:sz w:val="32"/>
          <w:szCs w:val="32"/>
        </w:rPr>
      </w:pPr>
    </w:p>
    <w:p>
      <w:pPr>
        <w:pStyle w:val="31"/>
        <w:ind w:firstLine="640"/>
        <w:rPr>
          <w:rStyle w:val="60"/>
          <w:rFonts w:hint="eastAsia" w:ascii="仿宋" w:hAnsi="仿宋" w:eastAsia="仿宋" w:cs="仿宋"/>
          <w:sz w:val="32"/>
          <w:szCs w:val="32"/>
        </w:rPr>
      </w:pPr>
    </w:p>
    <w:p>
      <w:pPr>
        <w:pStyle w:val="31"/>
        <w:ind w:firstLine="640"/>
        <w:rPr>
          <w:rStyle w:val="60"/>
          <w:rFonts w:hint="eastAsia" w:ascii="仿宋" w:hAnsi="仿宋" w:eastAsia="仿宋" w:cs="仿宋"/>
          <w:sz w:val="32"/>
          <w:szCs w:val="32"/>
        </w:rPr>
      </w:pPr>
    </w:p>
    <w:p>
      <w:pPr>
        <w:pageBreakBefore/>
        <w:jc w:val="center"/>
        <w:rPr>
          <w:rStyle w:val="60"/>
          <w:rFonts w:hint="eastAsia" w:ascii="仿宋" w:hAnsi="仿宋" w:eastAsia="仿宋" w:cs="仿宋"/>
          <w:sz w:val="52"/>
        </w:rPr>
      </w:pPr>
      <w:r>
        <w:rPr>
          <w:rStyle w:val="60"/>
          <w:rFonts w:hint="eastAsia" w:ascii="仿宋" w:hAnsi="仿宋" w:eastAsia="仿宋" w:cs="仿宋"/>
          <w:sz w:val="52"/>
        </w:rPr>
        <w:t>南京市政府采购合同</w:t>
      </w:r>
    </w:p>
    <w:p>
      <w:pPr>
        <w:ind w:firstLine="1807" w:firstLineChars="500"/>
        <w:rPr>
          <w:rStyle w:val="60"/>
          <w:rFonts w:hint="eastAsia" w:ascii="仿宋" w:hAnsi="仿宋" w:eastAsia="仿宋" w:cs="仿宋"/>
          <w:b/>
          <w:sz w:val="36"/>
        </w:rPr>
      </w:pPr>
    </w:p>
    <w:p>
      <w:pPr>
        <w:ind w:firstLine="1807" w:firstLineChars="500"/>
        <w:rPr>
          <w:rStyle w:val="60"/>
          <w:rFonts w:hint="eastAsia" w:ascii="仿宋" w:hAnsi="仿宋" w:eastAsia="仿宋" w:cs="仿宋"/>
          <w:b/>
          <w:sz w:val="36"/>
        </w:rPr>
      </w:pPr>
    </w:p>
    <w:p>
      <w:pPr>
        <w:rPr>
          <w:rStyle w:val="60"/>
          <w:rFonts w:hint="eastAsia" w:ascii="仿宋" w:hAnsi="仿宋" w:eastAsia="仿宋" w:cs="仿宋"/>
          <w:b/>
          <w:sz w:val="36"/>
        </w:rPr>
      </w:pPr>
    </w:p>
    <w:p>
      <w:pPr>
        <w:ind w:firstLine="1807" w:firstLineChars="500"/>
        <w:rPr>
          <w:rStyle w:val="60"/>
          <w:rFonts w:hint="eastAsia" w:ascii="仿宋" w:hAnsi="仿宋" w:eastAsia="仿宋" w:cs="仿宋"/>
          <w:b/>
          <w:sz w:val="36"/>
        </w:rPr>
      </w:pPr>
    </w:p>
    <w:p>
      <w:pPr>
        <w:ind w:firstLine="1807" w:firstLineChars="500"/>
        <w:rPr>
          <w:rStyle w:val="60"/>
          <w:rFonts w:hint="eastAsia" w:ascii="仿宋" w:hAnsi="仿宋" w:eastAsia="仿宋" w:cs="仿宋"/>
          <w:b/>
          <w:sz w:val="36"/>
        </w:rPr>
      </w:pPr>
    </w:p>
    <w:p>
      <w:pPr>
        <w:ind w:firstLine="1807" w:firstLineChars="500"/>
        <w:rPr>
          <w:rStyle w:val="60"/>
          <w:rFonts w:hint="eastAsia" w:ascii="仿宋" w:hAnsi="仿宋" w:eastAsia="仿宋" w:cs="仿宋"/>
          <w:b/>
          <w:sz w:val="36"/>
        </w:rPr>
      </w:pPr>
    </w:p>
    <w:p>
      <w:pPr>
        <w:ind w:firstLine="1918"/>
        <w:rPr>
          <w:rStyle w:val="60"/>
          <w:rFonts w:hint="eastAsia" w:ascii="仿宋" w:hAnsi="仿宋" w:eastAsia="仿宋" w:cs="仿宋"/>
          <w:b/>
          <w:sz w:val="36"/>
        </w:rPr>
      </w:pPr>
      <w:r>
        <w:rPr>
          <w:rStyle w:val="60"/>
          <w:rFonts w:hint="eastAsia" w:ascii="仿宋" w:hAnsi="仿宋" w:eastAsia="仿宋" w:cs="仿宋"/>
          <w:b/>
          <w:sz w:val="36"/>
        </w:rPr>
        <w:t>合同编号 ：</w:t>
      </w:r>
      <w:r>
        <w:rPr>
          <w:rStyle w:val="60"/>
          <w:rFonts w:hint="eastAsia" w:ascii="仿宋" w:hAnsi="仿宋" w:eastAsia="仿宋" w:cs="仿宋"/>
          <w:b/>
          <w:sz w:val="36"/>
          <w:u w:val="single"/>
        </w:rPr>
        <w:t xml:space="preserve">                    </w:t>
      </w:r>
    </w:p>
    <w:p>
      <w:pPr>
        <w:ind w:firstLine="1918"/>
        <w:rPr>
          <w:rStyle w:val="60"/>
          <w:rFonts w:hint="eastAsia" w:ascii="仿宋" w:hAnsi="仿宋" w:eastAsia="仿宋" w:cs="仿宋"/>
          <w:b/>
          <w:sz w:val="36"/>
          <w:u w:val="single"/>
        </w:rPr>
      </w:pPr>
      <w:r>
        <w:rPr>
          <w:rStyle w:val="60"/>
          <w:rFonts w:hint="eastAsia" w:ascii="仿宋" w:hAnsi="仿宋" w:eastAsia="仿宋" w:cs="仿宋"/>
          <w:b/>
          <w:sz w:val="36"/>
        </w:rPr>
        <w:t>项目名称 ：</w:t>
      </w:r>
      <w:r>
        <w:rPr>
          <w:rStyle w:val="60"/>
          <w:rFonts w:hint="eastAsia" w:ascii="仿宋" w:hAnsi="仿宋" w:eastAsia="仿宋" w:cs="仿宋"/>
          <w:b/>
          <w:sz w:val="36"/>
          <w:u w:val="single"/>
        </w:rPr>
        <w:t xml:space="preserve">                    </w:t>
      </w:r>
    </w:p>
    <w:p>
      <w:pPr>
        <w:ind w:firstLine="1918"/>
        <w:rPr>
          <w:rStyle w:val="60"/>
          <w:rFonts w:hint="eastAsia" w:ascii="仿宋" w:hAnsi="仿宋" w:eastAsia="仿宋" w:cs="仿宋"/>
          <w:b/>
          <w:sz w:val="36"/>
          <w:u w:val="single"/>
        </w:rPr>
      </w:pPr>
      <w:r>
        <w:rPr>
          <w:rStyle w:val="60"/>
          <w:rFonts w:hint="eastAsia" w:ascii="仿宋" w:hAnsi="仿宋" w:eastAsia="仿宋" w:cs="仿宋"/>
          <w:b/>
          <w:sz w:val="36"/>
        </w:rPr>
        <w:t>使用单位 ：</w:t>
      </w:r>
      <w:r>
        <w:rPr>
          <w:rStyle w:val="60"/>
          <w:rFonts w:hint="eastAsia" w:ascii="仿宋" w:hAnsi="仿宋" w:eastAsia="仿宋" w:cs="仿宋"/>
          <w:b/>
          <w:sz w:val="36"/>
          <w:u w:val="single"/>
        </w:rPr>
        <w:t xml:space="preserve">                    </w:t>
      </w:r>
    </w:p>
    <w:p>
      <w:pPr>
        <w:ind w:firstLine="1916"/>
        <w:rPr>
          <w:rStyle w:val="60"/>
          <w:rFonts w:hint="eastAsia" w:ascii="仿宋" w:hAnsi="仿宋" w:eastAsia="仿宋" w:cs="仿宋"/>
          <w:b/>
          <w:sz w:val="36"/>
        </w:rPr>
      </w:pPr>
      <w:r>
        <w:rPr>
          <w:rStyle w:val="60"/>
          <w:rFonts w:hint="eastAsia" w:ascii="仿宋" w:hAnsi="仿宋" w:eastAsia="仿宋" w:cs="仿宋"/>
          <w:b/>
          <w:sz w:val="36"/>
        </w:rPr>
        <w:t>供货单位 ：</w:t>
      </w:r>
      <w:r>
        <w:rPr>
          <w:rStyle w:val="60"/>
          <w:rFonts w:hint="eastAsia" w:ascii="仿宋" w:hAnsi="仿宋" w:eastAsia="仿宋" w:cs="仿宋"/>
          <w:b/>
          <w:sz w:val="36"/>
          <w:u w:val="single"/>
        </w:rPr>
        <w:t xml:space="preserve">                    </w:t>
      </w:r>
    </w:p>
    <w:p>
      <w:pPr>
        <w:ind w:firstLine="1916"/>
        <w:rPr>
          <w:rStyle w:val="60"/>
          <w:rFonts w:hint="eastAsia" w:ascii="仿宋" w:hAnsi="仿宋" w:eastAsia="仿宋" w:cs="仿宋"/>
          <w:b/>
          <w:sz w:val="36"/>
        </w:rPr>
      </w:pPr>
      <w:r>
        <w:rPr>
          <w:rStyle w:val="60"/>
          <w:rFonts w:hint="eastAsia" w:ascii="仿宋" w:hAnsi="仿宋" w:eastAsia="仿宋" w:cs="仿宋"/>
          <w:b/>
          <w:sz w:val="36"/>
        </w:rPr>
        <w:t>签订日期 ：</w:t>
      </w:r>
      <w:r>
        <w:rPr>
          <w:rStyle w:val="60"/>
          <w:rFonts w:hint="eastAsia" w:ascii="仿宋" w:hAnsi="仿宋" w:eastAsia="仿宋" w:cs="仿宋"/>
          <w:b/>
          <w:sz w:val="36"/>
          <w:u w:val="single"/>
        </w:rPr>
        <w:t xml:space="preserve">                    </w:t>
      </w:r>
    </w:p>
    <w:p>
      <w:pPr>
        <w:ind w:firstLine="1807" w:firstLineChars="500"/>
        <w:rPr>
          <w:rStyle w:val="60"/>
          <w:rFonts w:hint="eastAsia" w:ascii="仿宋" w:hAnsi="仿宋" w:eastAsia="仿宋" w:cs="仿宋"/>
          <w:b/>
          <w:sz w:val="36"/>
        </w:rPr>
      </w:pPr>
    </w:p>
    <w:p>
      <w:pPr>
        <w:ind w:firstLine="1807" w:firstLineChars="500"/>
        <w:rPr>
          <w:rStyle w:val="60"/>
          <w:rFonts w:hint="eastAsia" w:ascii="仿宋" w:hAnsi="仿宋" w:eastAsia="仿宋" w:cs="仿宋"/>
          <w:b/>
          <w:sz w:val="36"/>
        </w:rPr>
      </w:pPr>
    </w:p>
    <w:p>
      <w:pPr>
        <w:pStyle w:val="75"/>
        <w:ind w:firstLine="723"/>
        <w:rPr>
          <w:rStyle w:val="60"/>
          <w:rFonts w:hint="eastAsia" w:ascii="仿宋" w:hAnsi="仿宋" w:eastAsia="仿宋" w:cs="仿宋"/>
          <w:b/>
          <w:sz w:val="36"/>
        </w:rPr>
      </w:pPr>
    </w:p>
    <w:p>
      <w:pPr>
        <w:pStyle w:val="75"/>
        <w:ind w:firstLine="723"/>
        <w:rPr>
          <w:rStyle w:val="60"/>
          <w:rFonts w:hint="eastAsia" w:ascii="仿宋" w:hAnsi="仿宋" w:eastAsia="仿宋" w:cs="仿宋"/>
          <w:b/>
          <w:sz w:val="36"/>
        </w:rPr>
      </w:pPr>
    </w:p>
    <w:p>
      <w:pPr>
        <w:ind w:firstLine="1807" w:firstLineChars="500"/>
        <w:rPr>
          <w:rStyle w:val="60"/>
          <w:rFonts w:hint="eastAsia" w:ascii="仿宋" w:hAnsi="仿宋" w:eastAsia="仿宋" w:cs="仿宋"/>
          <w:b/>
          <w:sz w:val="36"/>
        </w:rPr>
      </w:pPr>
    </w:p>
    <w:p>
      <w:pPr>
        <w:spacing w:line="360" w:lineRule="auto"/>
        <w:jc w:val="center"/>
        <w:rPr>
          <w:rStyle w:val="60"/>
          <w:rFonts w:hint="eastAsia" w:ascii="仿宋" w:hAnsi="仿宋" w:eastAsia="仿宋" w:cs="仿宋"/>
          <w:b/>
          <w:sz w:val="36"/>
        </w:rPr>
      </w:pPr>
      <w:r>
        <w:rPr>
          <w:rStyle w:val="60"/>
          <w:rFonts w:hint="eastAsia" w:ascii="仿宋" w:hAnsi="仿宋" w:eastAsia="仿宋" w:cs="仿宋"/>
          <w:b/>
          <w:sz w:val="36"/>
        </w:rPr>
        <w:t>南京市工商行政管理局</w:t>
      </w:r>
    </w:p>
    <w:p>
      <w:pPr>
        <w:spacing w:line="360" w:lineRule="auto"/>
        <w:jc w:val="center"/>
        <w:rPr>
          <w:rStyle w:val="60"/>
          <w:rFonts w:hint="eastAsia" w:ascii="仿宋" w:hAnsi="仿宋" w:eastAsia="仿宋" w:cs="仿宋"/>
          <w:sz w:val="24"/>
          <w:szCs w:val="20"/>
        </w:rPr>
      </w:pPr>
      <w:r>
        <w:rPr>
          <w:rStyle w:val="60"/>
          <w:rFonts w:hint="eastAsia" w:ascii="仿宋" w:hAnsi="仿宋" w:eastAsia="仿宋" w:cs="仿宋"/>
          <w:b/>
          <w:sz w:val="36"/>
        </w:rPr>
        <w:t>南 京 市 财 政 局  监制</w:t>
      </w:r>
    </w:p>
    <w:p>
      <w:pPr>
        <w:spacing w:line="560" w:lineRule="exact"/>
        <w:ind w:firstLine="420" w:firstLineChars="200"/>
        <w:rPr>
          <w:rFonts w:ascii="仿宋" w:hAnsi="仿宋" w:eastAsia="仿宋" w:cs="仿宋"/>
          <w:sz w:val="24"/>
          <w:szCs w:val="24"/>
          <w:lang w:val="zh-CN"/>
        </w:rPr>
      </w:pPr>
      <w:r>
        <w:rPr>
          <w:rStyle w:val="60"/>
          <w:rFonts w:hint="eastAsia" w:ascii="仿宋" w:hAnsi="仿宋" w:eastAsia="仿宋" w:cs="仿宋"/>
          <w:szCs w:val="21"/>
        </w:rPr>
        <w:br w:type="page"/>
      </w:r>
      <w:r>
        <w:rPr>
          <w:rFonts w:hint="eastAsia" w:ascii="仿宋" w:hAnsi="仿宋" w:eastAsia="仿宋" w:cs="仿宋"/>
          <w:sz w:val="24"/>
          <w:szCs w:val="24"/>
          <w:lang w:val="zh-CN"/>
        </w:rPr>
        <w:t>（以下为成交后签订本项目合同的通用条款，成交供应商不得提出实质性修改，关于专用条款将由采购人与成交供应商结合本项目具体情况协商后签订）</w:t>
      </w:r>
    </w:p>
    <w:p>
      <w:pPr>
        <w:spacing w:line="560" w:lineRule="exact"/>
        <w:rPr>
          <w:rFonts w:ascii="仿宋" w:hAnsi="仿宋" w:eastAsia="仿宋" w:cs="仿宋"/>
          <w:sz w:val="24"/>
          <w:szCs w:val="24"/>
          <w:lang w:val="zh-CN"/>
        </w:rPr>
      </w:pPr>
      <w:r>
        <w:rPr>
          <w:rFonts w:hint="eastAsia" w:ascii="仿宋" w:hAnsi="仿宋" w:eastAsia="仿宋" w:cs="仿宋"/>
          <w:sz w:val="24"/>
          <w:szCs w:val="24"/>
          <w:lang w:val="zh-CN"/>
        </w:rPr>
        <w:t>合同编号：</w:t>
      </w:r>
      <w:r>
        <w:rPr>
          <w:rFonts w:hint="eastAsia" w:ascii="仿宋" w:hAnsi="仿宋" w:eastAsia="仿宋" w:cs="仿宋"/>
          <w:sz w:val="24"/>
          <w:szCs w:val="24"/>
          <w:u w:val="single"/>
          <w:lang w:val="zh-CN"/>
        </w:rPr>
        <w:t xml:space="preserve">       </w:t>
      </w:r>
      <w:r>
        <w:rPr>
          <w:rFonts w:hint="eastAsia" w:ascii="仿宋" w:hAnsi="仿宋" w:eastAsia="仿宋" w:cs="仿宋"/>
          <w:b/>
          <w:sz w:val="24"/>
          <w:szCs w:val="24"/>
          <w:lang w:val="zh-CN"/>
        </w:rPr>
        <w:t xml:space="preserve"> </w:t>
      </w:r>
    </w:p>
    <w:p>
      <w:pPr>
        <w:spacing w:line="560" w:lineRule="exact"/>
        <w:rPr>
          <w:rFonts w:ascii="仿宋" w:hAnsi="仿宋" w:eastAsia="仿宋" w:cs="仿宋"/>
          <w:sz w:val="24"/>
          <w:szCs w:val="24"/>
          <w:u w:val="single"/>
        </w:rPr>
      </w:pPr>
      <w:r>
        <w:rPr>
          <w:rFonts w:hint="eastAsia" w:ascii="仿宋" w:hAnsi="仿宋" w:eastAsia="仿宋" w:cs="仿宋"/>
          <w:sz w:val="24"/>
          <w:szCs w:val="24"/>
          <w:lang w:val="zh-CN"/>
        </w:rPr>
        <w:t>政府采购计划号：</w:t>
      </w:r>
    </w:p>
    <w:tbl>
      <w:tblPr>
        <w:tblStyle w:val="23"/>
        <w:tblW w:w="0" w:type="auto"/>
        <w:tblInd w:w="-108" w:type="dxa"/>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c>
          <w:tcPr>
            <w:tcW w:w="4643" w:type="dxa"/>
            <w:tcBorders>
              <w:top w:val="nil"/>
              <w:left w:val="nil"/>
              <w:bottom w:val="nil"/>
              <w:right w:val="nil"/>
            </w:tcBorders>
          </w:tcPr>
          <w:p>
            <w:pPr>
              <w:autoSpaceDE w:val="0"/>
              <w:autoSpaceDN w:val="0"/>
              <w:adjustRightInd w:val="0"/>
              <w:spacing w:line="560" w:lineRule="exact"/>
              <w:jc w:val="left"/>
              <w:rPr>
                <w:rFonts w:ascii="仿宋" w:hAnsi="仿宋" w:eastAsia="仿宋" w:cs="仿宋"/>
                <w:sz w:val="24"/>
                <w:szCs w:val="24"/>
                <w:lang w:val="zh-CN"/>
              </w:rPr>
            </w:pPr>
            <w:r>
              <w:rPr>
                <w:rFonts w:hint="eastAsia" w:ascii="仿宋" w:hAnsi="仿宋" w:eastAsia="仿宋" w:cs="仿宋"/>
                <w:sz w:val="24"/>
                <w:szCs w:val="24"/>
              </w:rPr>
              <w:t xml:space="preserve"> </w:t>
            </w:r>
            <w:r>
              <w:rPr>
                <w:rFonts w:hint="eastAsia" w:ascii="仿宋" w:hAnsi="仿宋" w:eastAsia="仿宋" w:cs="仿宋"/>
                <w:sz w:val="24"/>
                <w:szCs w:val="24"/>
                <w:lang w:val="zh-CN"/>
              </w:rPr>
              <w:t>采购人：（以下称甲方）</w:t>
            </w:r>
          </w:p>
        </w:tc>
        <w:tc>
          <w:tcPr>
            <w:tcW w:w="4643" w:type="dxa"/>
            <w:tcBorders>
              <w:top w:val="nil"/>
              <w:left w:val="nil"/>
              <w:bottom w:val="nil"/>
              <w:right w:val="nil"/>
            </w:tcBorders>
          </w:tcPr>
          <w:p>
            <w:pPr>
              <w:autoSpaceDE w:val="0"/>
              <w:autoSpaceDN w:val="0"/>
              <w:adjustRightInd w:val="0"/>
              <w:spacing w:line="560" w:lineRule="exact"/>
              <w:jc w:val="left"/>
              <w:rPr>
                <w:rFonts w:ascii="仿宋" w:hAnsi="仿宋" w:eastAsia="仿宋" w:cs="仿宋"/>
                <w:sz w:val="24"/>
                <w:szCs w:val="24"/>
                <w:lang w:val="zh-CN"/>
              </w:rPr>
            </w:pPr>
            <w:r>
              <w:rPr>
                <w:rFonts w:hint="eastAsia" w:ascii="仿宋" w:hAnsi="仿宋" w:eastAsia="仿宋" w:cs="仿宋"/>
                <w:sz w:val="24"/>
                <w:szCs w:val="24"/>
                <w:lang w:val="zh-CN"/>
              </w:rPr>
              <w:t>供应商：（以下称乙方）</w:t>
            </w:r>
          </w:p>
        </w:tc>
      </w:tr>
      <w:tr>
        <w:tblPrEx>
          <w:tblCellMar>
            <w:top w:w="0" w:type="dxa"/>
            <w:left w:w="0" w:type="dxa"/>
            <w:bottom w:w="0" w:type="dxa"/>
            <w:right w:w="0" w:type="dxa"/>
          </w:tblCellMar>
        </w:tblPrEx>
        <w:tc>
          <w:tcPr>
            <w:tcW w:w="4643" w:type="dxa"/>
            <w:tcBorders>
              <w:top w:val="nil"/>
              <w:left w:val="nil"/>
              <w:bottom w:val="nil"/>
              <w:right w:val="nil"/>
            </w:tcBorders>
          </w:tcPr>
          <w:p>
            <w:pPr>
              <w:autoSpaceDE w:val="0"/>
              <w:autoSpaceDN w:val="0"/>
              <w:adjustRightInd w:val="0"/>
              <w:spacing w:line="560" w:lineRule="exact"/>
              <w:jc w:val="left"/>
              <w:rPr>
                <w:rFonts w:ascii="仿宋" w:hAnsi="仿宋" w:eastAsia="仿宋" w:cs="仿宋"/>
                <w:sz w:val="24"/>
                <w:szCs w:val="24"/>
              </w:rPr>
            </w:pPr>
            <w:r>
              <w:rPr>
                <w:rFonts w:hint="eastAsia" w:ascii="仿宋" w:hAnsi="仿宋" w:eastAsia="仿宋" w:cs="仿宋"/>
                <w:sz w:val="24"/>
                <w:szCs w:val="24"/>
                <w:lang w:val="zh-CN"/>
              </w:rPr>
              <w:t xml:space="preserve"> 住所地：</w:t>
            </w:r>
          </w:p>
        </w:tc>
        <w:tc>
          <w:tcPr>
            <w:tcW w:w="4643" w:type="dxa"/>
            <w:tcBorders>
              <w:top w:val="nil"/>
              <w:left w:val="nil"/>
              <w:bottom w:val="nil"/>
              <w:right w:val="nil"/>
            </w:tcBorders>
          </w:tcPr>
          <w:p>
            <w:pPr>
              <w:autoSpaceDE w:val="0"/>
              <w:autoSpaceDN w:val="0"/>
              <w:adjustRightInd w:val="0"/>
              <w:spacing w:line="560" w:lineRule="exact"/>
              <w:jc w:val="left"/>
              <w:rPr>
                <w:rFonts w:ascii="仿宋" w:hAnsi="仿宋" w:eastAsia="仿宋" w:cs="仿宋"/>
                <w:sz w:val="24"/>
                <w:szCs w:val="24"/>
              </w:rPr>
            </w:pPr>
            <w:r>
              <w:rPr>
                <w:rFonts w:hint="eastAsia" w:ascii="仿宋" w:hAnsi="仿宋" w:eastAsia="仿宋" w:cs="仿宋"/>
                <w:sz w:val="24"/>
                <w:szCs w:val="24"/>
                <w:lang w:val="zh-CN"/>
              </w:rPr>
              <w:t>住所地：</w:t>
            </w:r>
          </w:p>
        </w:tc>
      </w:tr>
    </w:tbl>
    <w:p>
      <w:pPr>
        <w:autoSpaceDE w:val="0"/>
        <w:autoSpaceDN w:val="0"/>
        <w:adjustRightInd w:val="0"/>
        <w:spacing w:line="560" w:lineRule="exact"/>
        <w:jc w:val="left"/>
        <w:rPr>
          <w:rFonts w:ascii="仿宋" w:hAnsi="仿宋" w:eastAsia="仿宋" w:cs="仿宋"/>
          <w:sz w:val="28"/>
          <w:szCs w:val="24"/>
        </w:rPr>
      </w:pPr>
      <w:r>
        <w:rPr>
          <w:rFonts w:hint="eastAsia" w:ascii="仿宋" w:hAnsi="仿宋" w:eastAsia="仿宋" w:cs="仿宋"/>
          <w:sz w:val="28"/>
          <w:szCs w:val="24"/>
          <w:lang w:val="zh-CN"/>
        </w:rPr>
        <w:t xml:space="preserve">   </w:t>
      </w:r>
      <w:r>
        <w:rPr>
          <w:rFonts w:hint="eastAsia" w:ascii="仿宋" w:hAnsi="仿宋" w:eastAsia="仿宋" w:cs="仿宋"/>
          <w:sz w:val="24"/>
          <w:szCs w:val="24"/>
          <w:lang w:val="zh-CN"/>
        </w:rPr>
        <w:t xml:space="preserve"> 根据《中华人民共和国政府采购法》《中华人民共和国民法典》等法律法规的规定，甲乙双方按照源成工程咨询（江苏南京）有限责任公司的竞争性磋商结果签订本合同。</w:t>
      </w:r>
    </w:p>
    <w:p>
      <w:pPr>
        <w:autoSpaceDE w:val="0"/>
        <w:autoSpaceDN w:val="0"/>
        <w:adjustRightInd w:val="0"/>
        <w:spacing w:line="560" w:lineRule="exact"/>
        <w:ind w:firstLine="482" w:firstLineChars="200"/>
        <w:rPr>
          <w:rFonts w:ascii="仿宋" w:hAnsi="仿宋" w:eastAsia="仿宋" w:cs="仿宋"/>
          <w:sz w:val="24"/>
          <w:szCs w:val="24"/>
          <w:lang w:val="zh-CN"/>
        </w:rPr>
      </w:pPr>
      <w:r>
        <w:rPr>
          <w:rFonts w:hint="eastAsia" w:ascii="仿宋" w:hAnsi="仿宋" w:eastAsia="仿宋" w:cs="仿宋"/>
          <w:b/>
          <w:bCs/>
          <w:sz w:val="24"/>
          <w:szCs w:val="24"/>
          <w:lang w:val="zh-CN"/>
        </w:rPr>
        <w:t>第一条 合同标的</w:t>
      </w:r>
      <w:r>
        <w:rPr>
          <w:rFonts w:hint="eastAsia" w:ascii="仿宋" w:hAnsi="仿宋" w:eastAsia="仿宋" w:cs="仿宋"/>
          <w:sz w:val="24"/>
          <w:szCs w:val="24"/>
          <w:lang w:val="zh-CN"/>
        </w:rPr>
        <w:t xml:space="preserve">  乙方根据甲方需求提供下列服务：</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，详见乙方响应文件。</w:t>
      </w:r>
    </w:p>
    <w:p>
      <w:pPr>
        <w:autoSpaceDE w:val="0"/>
        <w:autoSpaceDN w:val="0"/>
        <w:adjustRightInd w:val="0"/>
        <w:spacing w:line="560" w:lineRule="exact"/>
        <w:ind w:firstLine="420"/>
        <w:jc w:val="left"/>
        <w:rPr>
          <w:rFonts w:ascii="仿宋" w:hAnsi="仿宋" w:eastAsia="仿宋" w:cs="仿宋"/>
          <w:sz w:val="24"/>
          <w:szCs w:val="24"/>
          <w:lang w:val="zh-CN"/>
        </w:rPr>
      </w:pPr>
      <w:r>
        <w:rPr>
          <w:rFonts w:hint="eastAsia" w:ascii="仿宋" w:hAnsi="仿宋" w:eastAsia="仿宋" w:cs="仿宋"/>
          <w:b/>
          <w:bCs/>
          <w:sz w:val="24"/>
          <w:szCs w:val="24"/>
          <w:lang w:val="zh-CN"/>
        </w:rPr>
        <w:t>第二条 合同总价款</w:t>
      </w:r>
      <w:r>
        <w:rPr>
          <w:rFonts w:hint="eastAsia" w:ascii="仿宋" w:hAnsi="仿宋" w:eastAsia="仿宋" w:cs="仿宋"/>
          <w:sz w:val="24"/>
          <w:szCs w:val="24"/>
          <w:lang w:val="zh-CN"/>
        </w:rPr>
        <w:t xml:space="preserve">  本合同项下服务总价款为</w:t>
      </w:r>
      <w:r>
        <w:rPr>
          <w:rFonts w:hint="eastAsia" w:ascii="仿宋" w:hAnsi="仿宋" w:eastAsia="仿宋" w:cs="仿宋"/>
          <w:sz w:val="24"/>
          <w:szCs w:val="24"/>
          <w:u w:val="single"/>
        </w:rPr>
        <w:t xml:space="preserve">            </w:t>
      </w:r>
      <w:r>
        <w:rPr>
          <w:rFonts w:hint="eastAsia" w:ascii="仿宋" w:hAnsi="仿宋" w:eastAsia="仿宋" w:cs="仿宋"/>
          <w:sz w:val="24"/>
          <w:szCs w:val="24"/>
          <w:lang w:val="zh-CN"/>
        </w:rPr>
        <w:t>（大写）人民币，分项价款在“</w:t>
      </w:r>
      <w:r>
        <w:rPr>
          <w:rFonts w:hint="eastAsia" w:ascii="仿宋" w:hAnsi="仿宋" w:eastAsia="仿宋" w:cs="仿宋"/>
          <w:sz w:val="24"/>
          <w:szCs w:val="24"/>
        </w:rPr>
        <w:t>分项</w:t>
      </w:r>
      <w:r>
        <w:rPr>
          <w:rFonts w:hint="eastAsia" w:ascii="仿宋" w:hAnsi="仿宋" w:eastAsia="仿宋" w:cs="仿宋"/>
          <w:sz w:val="24"/>
          <w:szCs w:val="24"/>
          <w:lang w:val="zh-CN"/>
        </w:rPr>
        <w:t>报价表”中有明确规定。</w:t>
      </w:r>
    </w:p>
    <w:p>
      <w:pPr>
        <w:spacing w:line="56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本合同总价款是</w:t>
      </w:r>
      <w:r>
        <w:rPr>
          <w:rFonts w:hint="eastAsia" w:ascii="仿宋" w:hAnsi="仿宋" w:eastAsia="仿宋" w:cs="仿宋"/>
          <w:kern w:val="0"/>
          <w:sz w:val="24"/>
          <w:szCs w:val="24"/>
          <w:lang w:val="zh-CN"/>
        </w:rPr>
        <w:t>完成本项目所发生的所有含税费用、支付给员工的工资和国家强制缴纳的各种社会保障资金</w:t>
      </w:r>
      <w:r>
        <w:rPr>
          <w:rFonts w:hint="eastAsia" w:ascii="仿宋" w:hAnsi="仿宋" w:eastAsia="仿宋" w:cs="仿宋"/>
          <w:bCs/>
          <w:sz w:val="24"/>
          <w:szCs w:val="24"/>
        </w:rPr>
        <w:t>，以</w:t>
      </w:r>
      <w:r>
        <w:rPr>
          <w:rFonts w:hint="eastAsia" w:ascii="仿宋" w:hAnsi="仿宋" w:eastAsia="仿宋" w:cs="仿宋"/>
          <w:sz w:val="24"/>
          <w:szCs w:val="24"/>
        </w:rPr>
        <w:t>及供应商认为需要的其他费用等</w:t>
      </w:r>
      <w:r>
        <w:rPr>
          <w:rFonts w:hint="eastAsia" w:ascii="仿宋" w:hAnsi="仿宋" w:eastAsia="仿宋" w:cs="仿宋"/>
          <w:sz w:val="24"/>
          <w:szCs w:val="24"/>
          <w:lang w:val="zh-CN"/>
        </w:rPr>
        <w:t>。</w:t>
      </w:r>
    </w:p>
    <w:p>
      <w:pPr>
        <w:widowControl/>
        <w:adjustRightInd w:val="0"/>
        <w:spacing w:line="560" w:lineRule="exact"/>
        <w:ind w:firstLine="42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本合同总价款还包含乙方应当提供的伴随服务/售后服务费用。</w:t>
      </w:r>
    </w:p>
    <w:p>
      <w:pPr>
        <w:autoSpaceDE w:val="0"/>
        <w:autoSpaceDN w:val="0"/>
        <w:adjustRightInd w:val="0"/>
        <w:spacing w:line="560" w:lineRule="exact"/>
        <w:ind w:firstLine="420"/>
        <w:jc w:val="left"/>
        <w:rPr>
          <w:rFonts w:ascii="仿宋" w:hAnsi="仿宋" w:eastAsia="仿宋" w:cs="仿宋"/>
          <w:sz w:val="24"/>
          <w:szCs w:val="24"/>
          <w:lang w:val="zh-CN"/>
        </w:rPr>
      </w:pPr>
      <w:r>
        <w:rPr>
          <w:rFonts w:hint="eastAsia" w:ascii="仿宋" w:hAnsi="仿宋" w:eastAsia="仿宋" w:cs="仿宋"/>
          <w:sz w:val="24"/>
          <w:szCs w:val="24"/>
          <w:lang w:val="zh-CN"/>
        </w:rPr>
        <w:t>本合同执行期间合同总价款不变。</w:t>
      </w:r>
    </w:p>
    <w:p>
      <w:pPr>
        <w:autoSpaceDE w:val="0"/>
        <w:autoSpaceDN w:val="0"/>
        <w:adjustRightInd w:val="0"/>
        <w:spacing w:line="560" w:lineRule="exact"/>
        <w:ind w:firstLine="472" w:firstLineChars="196"/>
        <w:rPr>
          <w:rFonts w:ascii="仿宋" w:hAnsi="仿宋" w:eastAsia="仿宋" w:cs="仿宋"/>
          <w:sz w:val="24"/>
          <w:szCs w:val="24"/>
          <w:lang w:val="zh-CN"/>
        </w:rPr>
      </w:pPr>
      <w:r>
        <w:rPr>
          <w:rFonts w:hint="eastAsia" w:ascii="仿宋" w:hAnsi="仿宋" w:eastAsia="仿宋" w:cs="仿宋"/>
          <w:b/>
          <w:bCs/>
          <w:sz w:val="24"/>
          <w:szCs w:val="24"/>
          <w:lang w:val="zh-CN"/>
        </w:rPr>
        <w:t>第三条 组成本合同的有关文件</w:t>
      </w:r>
      <w:r>
        <w:rPr>
          <w:rFonts w:hint="eastAsia" w:ascii="仿宋" w:hAnsi="仿宋" w:eastAsia="仿宋" w:cs="仿宋"/>
          <w:sz w:val="24"/>
          <w:szCs w:val="24"/>
          <w:lang w:val="zh-CN"/>
        </w:rPr>
        <w:t xml:space="preserve">  下列关于</w:t>
      </w:r>
      <w:r>
        <w:rPr>
          <w:rFonts w:hint="eastAsia" w:ascii="仿宋" w:hAnsi="仿宋" w:eastAsia="仿宋" w:cs="仿宋"/>
          <w:sz w:val="24"/>
          <w:szCs w:val="24"/>
          <w:u w:val="single"/>
        </w:rPr>
        <w:t>YCZX-CS-202401048</w:t>
      </w:r>
      <w:r>
        <w:rPr>
          <w:rFonts w:hint="eastAsia" w:ascii="仿宋" w:hAnsi="仿宋" w:eastAsia="仿宋" w:cs="仿宋"/>
          <w:sz w:val="24"/>
          <w:szCs w:val="24"/>
          <w:lang w:val="zh-CN"/>
        </w:rPr>
        <w:t>号的竞争性磋商文件、供应商响应文件，或与本次采购活动方式相适应的文件，以及有关附件是本合同不可分割的组成部分，与本合同具有同等法律效力，这些文件包括但不限于：</w:t>
      </w:r>
    </w:p>
    <w:p>
      <w:pPr>
        <w:autoSpaceDE w:val="0"/>
        <w:autoSpaceDN w:val="0"/>
        <w:adjustRightInd w:val="0"/>
        <w:spacing w:line="560" w:lineRule="exact"/>
        <w:ind w:firstLine="420"/>
        <w:jc w:val="left"/>
        <w:rPr>
          <w:rFonts w:ascii="仿宋" w:hAnsi="仿宋" w:eastAsia="仿宋" w:cs="仿宋"/>
          <w:sz w:val="24"/>
          <w:szCs w:val="24"/>
          <w:lang w:val="zh-CN"/>
        </w:rPr>
      </w:pPr>
      <w:r>
        <w:rPr>
          <w:rFonts w:hint="eastAsia" w:ascii="仿宋" w:hAnsi="仿宋" w:eastAsia="仿宋" w:cs="仿宋"/>
          <w:sz w:val="24"/>
          <w:szCs w:val="24"/>
          <w:lang w:val="zh-CN"/>
        </w:rPr>
        <w:t>（1）乙方提供的响应文件和报价表；</w:t>
      </w:r>
    </w:p>
    <w:p>
      <w:pPr>
        <w:autoSpaceDE w:val="0"/>
        <w:autoSpaceDN w:val="0"/>
        <w:adjustRightInd w:val="0"/>
        <w:spacing w:line="560" w:lineRule="exact"/>
        <w:ind w:firstLine="420"/>
        <w:jc w:val="left"/>
        <w:rPr>
          <w:rFonts w:ascii="仿宋" w:hAnsi="仿宋" w:eastAsia="仿宋" w:cs="仿宋"/>
          <w:sz w:val="24"/>
          <w:szCs w:val="24"/>
          <w:lang w:val="zh-CN"/>
        </w:rPr>
      </w:pPr>
      <w:r>
        <w:rPr>
          <w:rFonts w:hint="eastAsia" w:ascii="仿宋" w:hAnsi="仿宋" w:eastAsia="仿宋" w:cs="仿宋"/>
          <w:sz w:val="24"/>
          <w:szCs w:val="24"/>
          <w:lang w:val="zh-CN"/>
        </w:rPr>
        <w:t>（2）技术规格响应表；</w:t>
      </w:r>
    </w:p>
    <w:p>
      <w:pPr>
        <w:autoSpaceDE w:val="0"/>
        <w:autoSpaceDN w:val="0"/>
        <w:adjustRightInd w:val="0"/>
        <w:spacing w:line="560" w:lineRule="exact"/>
        <w:ind w:firstLine="420"/>
        <w:jc w:val="left"/>
        <w:rPr>
          <w:rFonts w:ascii="仿宋" w:hAnsi="仿宋" w:eastAsia="仿宋" w:cs="仿宋"/>
          <w:sz w:val="24"/>
          <w:szCs w:val="24"/>
          <w:lang w:val="zh-CN"/>
        </w:rPr>
      </w:pPr>
      <w:r>
        <w:rPr>
          <w:rFonts w:hint="eastAsia" w:ascii="仿宋" w:hAnsi="仿宋" w:eastAsia="仿宋" w:cs="仿宋"/>
          <w:sz w:val="24"/>
          <w:szCs w:val="24"/>
          <w:lang w:val="zh-CN"/>
        </w:rPr>
        <w:t>（3）磋商承诺/服务承诺；</w:t>
      </w:r>
    </w:p>
    <w:p>
      <w:pPr>
        <w:autoSpaceDE w:val="0"/>
        <w:autoSpaceDN w:val="0"/>
        <w:adjustRightInd w:val="0"/>
        <w:spacing w:line="560" w:lineRule="exact"/>
        <w:ind w:firstLine="420"/>
        <w:jc w:val="left"/>
        <w:rPr>
          <w:rFonts w:ascii="仿宋" w:hAnsi="仿宋" w:eastAsia="仿宋" w:cs="仿宋"/>
          <w:sz w:val="24"/>
          <w:szCs w:val="24"/>
          <w:lang w:val="zh-CN"/>
        </w:rPr>
      </w:pPr>
      <w:r>
        <w:rPr>
          <w:rFonts w:hint="eastAsia" w:ascii="仿宋" w:hAnsi="仿宋" w:eastAsia="仿宋" w:cs="仿宋"/>
          <w:sz w:val="24"/>
          <w:szCs w:val="24"/>
          <w:lang w:val="zh-CN"/>
        </w:rPr>
        <w:t>（4）成交通知书；</w:t>
      </w:r>
    </w:p>
    <w:p>
      <w:pPr>
        <w:autoSpaceDE w:val="0"/>
        <w:autoSpaceDN w:val="0"/>
        <w:adjustRightInd w:val="0"/>
        <w:spacing w:line="560" w:lineRule="exact"/>
        <w:ind w:firstLine="420"/>
        <w:jc w:val="left"/>
        <w:rPr>
          <w:rFonts w:ascii="仿宋" w:hAnsi="仿宋" w:eastAsia="仿宋" w:cs="仿宋"/>
          <w:sz w:val="24"/>
          <w:szCs w:val="24"/>
          <w:lang w:val="zh-CN"/>
        </w:rPr>
      </w:pPr>
      <w:r>
        <w:rPr>
          <w:rFonts w:hint="eastAsia" w:ascii="仿宋" w:hAnsi="仿宋" w:eastAsia="仿宋" w:cs="仿宋"/>
          <w:sz w:val="24"/>
          <w:szCs w:val="24"/>
          <w:lang w:val="zh-CN"/>
        </w:rPr>
        <w:t>（5）甲乙双方商定的其他文件等；</w:t>
      </w:r>
    </w:p>
    <w:p>
      <w:pPr>
        <w:autoSpaceDE w:val="0"/>
        <w:autoSpaceDN w:val="0"/>
        <w:adjustRightInd w:val="0"/>
        <w:spacing w:line="560" w:lineRule="exact"/>
        <w:ind w:firstLine="420"/>
        <w:jc w:val="left"/>
        <w:rPr>
          <w:rFonts w:ascii="仿宋" w:hAnsi="仿宋" w:eastAsia="仿宋" w:cs="仿宋"/>
          <w:b/>
          <w:bCs/>
          <w:sz w:val="24"/>
          <w:szCs w:val="24"/>
          <w:lang w:val="zh-CN"/>
        </w:rPr>
      </w:pPr>
      <w:r>
        <w:rPr>
          <w:rFonts w:hint="eastAsia" w:ascii="仿宋" w:hAnsi="仿宋" w:eastAsia="仿宋" w:cs="仿宋"/>
          <w:b/>
          <w:bCs/>
          <w:sz w:val="24"/>
          <w:szCs w:val="24"/>
          <w:lang w:val="zh-CN"/>
        </w:rPr>
        <w:t>第四条 权利保证</w:t>
      </w:r>
    </w:p>
    <w:p>
      <w:pPr>
        <w:autoSpaceDE w:val="0"/>
        <w:autoSpaceDN w:val="0"/>
        <w:adjustRightInd w:val="0"/>
        <w:spacing w:line="560" w:lineRule="exact"/>
        <w:ind w:firstLine="420"/>
        <w:jc w:val="left"/>
        <w:rPr>
          <w:rFonts w:ascii="仿宋" w:hAnsi="仿宋" w:eastAsia="仿宋" w:cs="仿宋"/>
          <w:sz w:val="24"/>
          <w:szCs w:val="24"/>
          <w:lang w:val="zh-CN"/>
        </w:rPr>
      </w:pPr>
      <w:r>
        <w:rPr>
          <w:rFonts w:hint="eastAsia" w:ascii="仿宋" w:hAnsi="仿宋" w:eastAsia="仿宋" w:cs="仿宋"/>
          <w:sz w:val="24"/>
          <w:szCs w:val="24"/>
          <w:lang w:val="zh-CN"/>
        </w:rPr>
        <w:t>乙方应保证甲方在使用该服务或其任何一部分时不受第三方提出侵犯其专利权、版权、商标权或其他权利的起诉。一旦出现侵权，乙方应承担全部责任。</w:t>
      </w:r>
    </w:p>
    <w:p>
      <w:pPr>
        <w:autoSpaceDE w:val="0"/>
        <w:autoSpaceDN w:val="0"/>
        <w:adjustRightInd w:val="0"/>
        <w:spacing w:line="560" w:lineRule="exact"/>
        <w:ind w:firstLine="420"/>
        <w:jc w:val="left"/>
        <w:rPr>
          <w:rFonts w:ascii="仿宋" w:hAnsi="仿宋" w:eastAsia="仿宋" w:cs="仿宋"/>
          <w:b/>
          <w:bCs/>
          <w:sz w:val="24"/>
          <w:szCs w:val="24"/>
          <w:lang w:val="zh-CN"/>
        </w:rPr>
      </w:pPr>
      <w:r>
        <w:rPr>
          <w:rFonts w:hint="eastAsia" w:ascii="仿宋" w:hAnsi="仿宋" w:eastAsia="仿宋" w:cs="仿宋"/>
          <w:b/>
          <w:bCs/>
          <w:sz w:val="24"/>
          <w:szCs w:val="24"/>
          <w:lang w:val="zh-CN"/>
        </w:rPr>
        <w:t>第五条 质量保证</w:t>
      </w:r>
    </w:p>
    <w:p>
      <w:pPr>
        <w:autoSpaceDE w:val="0"/>
        <w:autoSpaceDN w:val="0"/>
        <w:adjustRightInd w:val="0"/>
        <w:spacing w:line="560" w:lineRule="exact"/>
        <w:ind w:firstLine="420"/>
        <w:jc w:val="left"/>
        <w:rPr>
          <w:rFonts w:ascii="仿宋" w:hAnsi="仿宋" w:eastAsia="仿宋" w:cs="仿宋"/>
          <w:sz w:val="24"/>
          <w:szCs w:val="24"/>
          <w:lang w:val="zh-CN"/>
        </w:rPr>
      </w:pPr>
      <w:r>
        <w:rPr>
          <w:rFonts w:hint="eastAsia" w:ascii="仿宋" w:hAnsi="仿宋" w:eastAsia="仿宋" w:cs="仿宋"/>
          <w:sz w:val="24"/>
          <w:szCs w:val="24"/>
          <w:lang w:val="zh-CN"/>
        </w:rPr>
        <w:t>乙方所提供的服务的技术规格应与磋商文件规定的技术规格及所附的“技术条款偏离表”相一致；若技术性能无特殊说明，则按国家有关部门最新颁布的标准及规范为准。</w:t>
      </w:r>
    </w:p>
    <w:p>
      <w:pPr>
        <w:autoSpaceDE w:val="0"/>
        <w:autoSpaceDN w:val="0"/>
        <w:adjustRightInd w:val="0"/>
        <w:spacing w:line="560" w:lineRule="exact"/>
        <w:ind w:firstLine="420"/>
        <w:jc w:val="left"/>
        <w:rPr>
          <w:rFonts w:ascii="仿宋" w:hAnsi="仿宋" w:eastAsia="仿宋" w:cs="仿宋"/>
          <w:b/>
          <w:bCs/>
          <w:sz w:val="24"/>
          <w:szCs w:val="24"/>
          <w:lang w:val="zh-CN"/>
        </w:rPr>
      </w:pPr>
      <w:r>
        <w:rPr>
          <w:rFonts w:hint="eastAsia" w:ascii="仿宋" w:hAnsi="仿宋" w:eastAsia="仿宋" w:cs="仿宋"/>
          <w:b/>
          <w:bCs/>
          <w:sz w:val="24"/>
          <w:szCs w:val="24"/>
          <w:lang w:val="zh-CN"/>
        </w:rPr>
        <w:t>第六条 交付和验收</w:t>
      </w:r>
    </w:p>
    <w:p>
      <w:pPr>
        <w:autoSpaceDE w:val="0"/>
        <w:autoSpaceDN w:val="0"/>
        <w:adjustRightInd w:val="0"/>
        <w:spacing w:line="560" w:lineRule="exact"/>
        <w:ind w:firstLine="420"/>
        <w:jc w:val="left"/>
        <w:rPr>
          <w:rFonts w:ascii="仿宋" w:hAnsi="仿宋" w:eastAsia="仿宋" w:cs="仿宋"/>
          <w:sz w:val="24"/>
          <w:szCs w:val="24"/>
          <w:u w:val="single"/>
          <w:lang w:val="zh-CN"/>
        </w:rPr>
      </w:pPr>
      <w:r>
        <w:rPr>
          <w:rFonts w:hint="eastAsia" w:ascii="仿宋" w:hAnsi="仿宋" w:eastAsia="仿宋" w:cs="仿宋"/>
          <w:sz w:val="24"/>
          <w:szCs w:val="24"/>
          <w:lang w:val="zh-CN"/>
        </w:rPr>
        <w:t>1.乙方应当在服务期内完成既定的服务事项。</w:t>
      </w:r>
    </w:p>
    <w:p>
      <w:pPr>
        <w:autoSpaceDE w:val="0"/>
        <w:autoSpaceDN w:val="0"/>
        <w:adjustRightInd w:val="0"/>
        <w:spacing w:line="560" w:lineRule="exact"/>
        <w:ind w:firstLine="420"/>
        <w:jc w:val="left"/>
        <w:rPr>
          <w:rFonts w:ascii="仿宋" w:hAnsi="仿宋" w:eastAsia="仿宋" w:cs="仿宋"/>
          <w:sz w:val="24"/>
          <w:szCs w:val="24"/>
          <w:lang w:val="zh-CN"/>
        </w:rPr>
      </w:pPr>
      <w:r>
        <w:rPr>
          <w:rFonts w:hint="eastAsia" w:ascii="仿宋" w:hAnsi="仿宋" w:eastAsia="仿宋" w:cs="仿宋"/>
          <w:sz w:val="24"/>
          <w:szCs w:val="24"/>
          <w:lang w:val="zh-CN"/>
        </w:rPr>
        <w:t>2.验收标准：按行业通行标准和乙方响应文件的承诺（详见合同附件载明的标准，并不低于国家相关标准）。</w:t>
      </w:r>
    </w:p>
    <w:p>
      <w:pPr>
        <w:autoSpaceDE w:val="0"/>
        <w:autoSpaceDN w:val="0"/>
        <w:adjustRightInd w:val="0"/>
        <w:spacing w:line="560" w:lineRule="exact"/>
        <w:ind w:firstLine="420"/>
        <w:jc w:val="left"/>
        <w:rPr>
          <w:rFonts w:ascii="仿宋" w:hAnsi="仿宋" w:eastAsia="仿宋" w:cs="仿宋"/>
          <w:b/>
          <w:bCs/>
          <w:i/>
          <w:iCs/>
          <w:sz w:val="24"/>
          <w:szCs w:val="24"/>
          <w:lang w:val="zh-CN"/>
        </w:rPr>
      </w:pPr>
      <w:r>
        <w:rPr>
          <w:rFonts w:hint="eastAsia" w:ascii="仿宋" w:hAnsi="仿宋" w:eastAsia="仿宋" w:cs="仿宋"/>
          <w:b/>
          <w:bCs/>
          <w:sz w:val="24"/>
          <w:szCs w:val="24"/>
          <w:lang w:val="zh-CN"/>
        </w:rPr>
        <w:t>第七条 合同款支付</w:t>
      </w:r>
    </w:p>
    <w:p>
      <w:pPr>
        <w:autoSpaceDE w:val="0"/>
        <w:autoSpaceDN w:val="0"/>
        <w:adjustRightInd w:val="0"/>
        <w:spacing w:line="560" w:lineRule="exact"/>
        <w:ind w:firstLine="420"/>
        <w:jc w:val="left"/>
        <w:rPr>
          <w:rFonts w:ascii="仿宋" w:hAnsi="仿宋" w:eastAsia="仿宋" w:cs="仿宋"/>
          <w:sz w:val="24"/>
          <w:szCs w:val="24"/>
          <w:lang w:val="zh-CN"/>
        </w:rPr>
      </w:pPr>
      <w:r>
        <w:rPr>
          <w:rFonts w:hint="eastAsia" w:ascii="仿宋" w:hAnsi="仿宋" w:eastAsia="仿宋" w:cs="仿宋"/>
          <w:sz w:val="24"/>
          <w:szCs w:val="24"/>
          <w:lang w:val="zh-CN"/>
        </w:rPr>
        <w:t>1.本合同项下所有款项均以人民币支付。</w:t>
      </w:r>
    </w:p>
    <w:p>
      <w:pPr>
        <w:autoSpaceDE w:val="0"/>
        <w:autoSpaceDN w:val="0"/>
        <w:adjustRightInd w:val="0"/>
        <w:spacing w:line="560" w:lineRule="exact"/>
        <w:ind w:firstLine="420"/>
        <w:jc w:val="left"/>
        <w:rPr>
          <w:rFonts w:ascii="仿宋" w:hAnsi="仿宋" w:eastAsia="仿宋" w:cs="仿宋"/>
          <w:sz w:val="24"/>
          <w:szCs w:val="24"/>
          <w:lang w:val="zh-CN"/>
        </w:rPr>
      </w:pPr>
      <w:r>
        <w:rPr>
          <w:rFonts w:hint="eastAsia" w:ascii="仿宋" w:hAnsi="仿宋" w:eastAsia="仿宋" w:cs="仿宋"/>
          <w:sz w:val="24"/>
          <w:szCs w:val="24"/>
          <w:lang w:val="zh-CN"/>
        </w:rPr>
        <w:t>2.本合同项下的采购资金由甲方自行支付，乙方向甲方开具发票。</w:t>
      </w:r>
    </w:p>
    <w:p>
      <w:pPr>
        <w:autoSpaceDE w:val="0"/>
        <w:autoSpaceDN w:val="0"/>
        <w:adjustRightInd w:val="0"/>
        <w:spacing w:line="560" w:lineRule="exact"/>
        <w:ind w:firstLine="420"/>
        <w:jc w:val="left"/>
        <w:rPr>
          <w:rFonts w:ascii="仿宋" w:hAnsi="仿宋" w:eastAsia="仿宋" w:cs="仿宋"/>
          <w:sz w:val="24"/>
          <w:szCs w:val="24"/>
          <w:lang w:val="zh-CN"/>
        </w:rPr>
      </w:pPr>
      <w:r>
        <w:rPr>
          <w:rFonts w:hint="eastAsia" w:ascii="仿宋" w:hAnsi="仿宋" w:eastAsia="仿宋" w:cs="仿宋"/>
          <w:sz w:val="24"/>
          <w:szCs w:val="24"/>
          <w:lang w:val="zh-CN"/>
        </w:rPr>
        <w:t>3.付款条件：</w:t>
      </w:r>
    </w:p>
    <w:p>
      <w:pPr>
        <w:autoSpaceDE w:val="0"/>
        <w:autoSpaceDN w:val="0"/>
        <w:adjustRightInd w:val="0"/>
        <w:spacing w:line="560" w:lineRule="exact"/>
        <w:ind w:firstLine="420"/>
        <w:jc w:val="left"/>
        <w:rPr>
          <w:rFonts w:ascii="仿宋" w:hAnsi="仿宋" w:eastAsia="仿宋" w:cs="仿宋"/>
          <w:sz w:val="24"/>
          <w:szCs w:val="24"/>
          <w:lang w:val="zh-CN"/>
        </w:rPr>
      </w:pPr>
      <w:r>
        <w:rPr>
          <w:rFonts w:hint="eastAsia" w:ascii="仿宋" w:hAnsi="仿宋" w:eastAsia="仿宋" w:cs="仿宋"/>
          <w:sz w:val="24"/>
          <w:szCs w:val="24"/>
          <w:lang w:val="zh-CN"/>
        </w:rPr>
        <w:t>(1)签署项目协议生效后拨付总金额 50%，项目中期评估合格后拨付总金额 30%，项目结束并经评估验收合格后拨付总金额的 20%。</w:t>
      </w:r>
    </w:p>
    <w:p>
      <w:pPr>
        <w:autoSpaceDE w:val="0"/>
        <w:autoSpaceDN w:val="0"/>
        <w:adjustRightInd w:val="0"/>
        <w:spacing w:line="560" w:lineRule="exact"/>
        <w:ind w:firstLine="420"/>
        <w:jc w:val="left"/>
        <w:rPr>
          <w:rFonts w:ascii="仿宋" w:hAnsi="仿宋" w:eastAsia="仿宋" w:cs="仿宋"/>
          <w:sz w:val="24"/>
          <w:szCs w:val="24"/>
          <w:lang w:val="zh-CN"/>
        </w:rPr>
      </w:pPr>
      <w:r>
        <w:rPr>
          <w:rFonts w:hint="eastAsia" w:ascii="仿宋" w:hAnsi="仿宋" w:eastAsia="仿宋" w:cs="仿宋"/>
          <w:sz w:val="24"/>
          <w:szCs w:val="24"/>
          <w:lang w:val="zh-CN"/>
        </w:rPr>
        <w:t>(2)每次付款前五日，成交供应商须提供等额发票，否则采购人有权拒绝付款。</w:t>
      </w:r>
    </w:p>
    <w:p>
      <w:pPr>
        <w:pStyle w:val="2"/>
        <w:rPr>
          <w:rFonts w:hint="eastAsia" w:ascii="仿宋" w:hAnsi="仿宋" w:eastAsia="仿宋" w:cs="仿宋"/>
          <w:sz w:val="24"/>
          <w:szCs w:val="24"/>
          <w:lang w:val="zh-CN"/>
        </w:rPr>
      </w:pPr>
      <w:r>
        <w:rPr>
          <w:rFonts w:hint="eastAsia" w:ascii="仿宋" w:hAnsi="仿宋" w:eastAsia="仿宋" w:cs="仿宋"/>
          <w:sz w:val="24"/>
          <w:szCs w:val="24"/>
        </w:rPr>
        <w:t>(</w:t>
      </w:r>
      <w:r>
        <w:rPr>
          <w:rFonts w:hint="eastAsia" w:ascii="仿宋" w:hAnsi="仿宋" w:eastAsia="仿宋" w:cs="仿宋"/>
          <w:kern w:val="2"/>
          <w:sz w:val="24"/>
          <w:szCs w:val="24"/>
          <w:lang w:bidi="ar-SA"/>
        </w:rPr>
        <w:t>3</w:t>
      </w:r>
      <w:r>
        <w:rPr>
          <w:rFonts w:hint="eastAsia" w:ascii="仿宋" w:hAnsi="仿宋" w:eastAsia="仿宋" w:cs="仿宋"/>
          <w:sz w:val="24"/>
          <w:szCs w:val="24"/>
        </w:rPr>
        <w:t>)</w:t>
      </w:r>
      <w:r>
        <w:rPr>
          <w:rFonts w:hint="eastAsia" w:ascii="仿宋" w:hAnsi="仿宋" w:eastAsia="仿宋" w:cs="仿宋"/>
        </w:rPr>
        <w:t>每次付款前，乙方应提供符合甲方要求的等额发票，如乙方未按照约定提供符合要求的发票或提供的发票不符合税务部门相关规定的，甲方有权拒绝付款，由此造成的延期付款责任由乙方自行承担且乙方不得以甲方未付款为由拒绝履行合同约定的义务。</w:t>
      </w:r>
    </w:p>
    <w:p>
      <w:pPr>
        <w:autoSpaceDE w:val="0"/>
        <w:autoSpaceDN w:val="0"/>
        <w:adjustRightInd w:val="0"/>
        <w:spacing w:line="560" w:lineRule="exact"/>
        <w:ind w:firstLine="420"/>
        <w:jc w:val="left"/>
        <w:rPr>
          <w:rFonts w:ascii="仿宋" w:hAnsi="仿宋" w:eastAsia="仿宋" w:cs="仿宋"/>
          <w:b/>
          <w:bCs/>
          <w:sz w:val="24"/>
          <w:szCs w:val="24"/>
          <w:lang w:val="zh-CN"/>
        </w:rPr>
      </w:pPr>
      <w:r>
        <w:rPr>
          <w:rFonts w:hint="eastAsia" w:ascii="仿宋" w:hAnsi="仿宋" w:eastAsia="仿宋" w:cs="仿宋"/>
          <w:b/>
          <w:bCs/>
          <w:sz w:val="24"/>
          <w:szCs w:val="24"/>
          <w:lang w:val="zh-CN"/>
        </w:rPr>
        <w:t>第八条 违约责任</w:t>
      </w:r>
    </w:p>
    <w:p>
      <w:pPr>
        <w:autoSpaceDE w:val="0"/>
        <w:autoSpaceDN w:val="0"/>
        <w:adjustRightInd w:val="0"/>
        <w:spacing w:line="560" w:lineRule="exact"/>
        <w:ind w:firstLine="42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1.甲方无正当理由拒绝接受服务、拒付服务款的，甲方向乙方偿付合同总价的5%违约金。</w:t>
      </w:r>
    </w:p>
    <w:p>
      <w:pPr>
        <w:autoSpaceDE w:val="0"/>
        <w:autoSpaceDN w:val="0"/>
        <w:adjustRightInd w:val="0"/>
        <w:spacing w:line="560" w:lineRule="exact"/>
        <w:ind w:firstLine="42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2.甲方未按合同规定的期限向乙方支付服务款的，每逾期1天甲方向乙方偿付欠款总额的5‰滞纳金，但累计滞纳金总额不超过欠款总额的5% 。</w:t>
      </w:r>
    </w:p>
    <w:p>
      <w:pPr>
        <w:autoSpaceDE w:val="0"/>
        <w:autoSpaceDN w:val="0"/>
        <w:adjustRightInd w:val="0"/>
        <w:spacing w:line="560" w:lineRule="exact"/>
        <w:ind w:firstLine="42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3.如乙方不能交付服务的，甲方有权扣留全部履约保证金；同时乙方应向甲方支付合同总价5%的违约金。</w:t>
      </w:r>
    </w:p>
    <w:p>
      <w:pPr>
        <w:autoSpaceDE w:val="0"/>
        <w:autoSpaceDN w:val="0"/>
        <w:adjustRightInd w:val="0"/>
        <w:spacing w:line="560" w:lineRule="exact"/>
        <w:ind w:firstLine="42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４.乙方逾期交付的，每逾期1天，乙方向甲方偿付合同总额的5‰的滞纳金。如乙方逾期交付达10天，甲方有权解除合同，解除合同的通知自到达乙方时生效。</w:t>
      </w:r>
    </w:p>
    <w:p>
      <w:pPr>
        <w:autoSpaceDE w:val="0"/>
        <w:autoSpaceDN w:val="0"/>
        <w:adjustRightInd w:val="0"/>
        <w:spacing w:line="560" w:lineRule="exact"/>
        <w:ind w:firstLine="42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５.乙方所交付的服务不符合合同规定的，甲方有权拒绝接受。甲方拒绝接受的，乙方应向甲方支付合同总额5%的违约金。</w:t>
      </w:r>
    </w:p>
    <w:p>
      <w:pPr>
        <w:autoSpaceDE w:val="0"/>
        <w:autoSpaceDN w:val="0"/>
        <w:adjustRightInd w:val="0"/>
        <w:spacing w:line="560" w:lineRule="exact"/>
        <w:ind w:firstLine="42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６.在乙方承诺的或国家规定的质量保证期内（取两者中最长的期限），如经乙方两次整改仍不能达到合同约定的质量标准，乙方应退回全部合同价款，并按第3款处理，同时，乙方还须赔偿甲方因此遭受的损失。</w:t>
      </w:r>
    </w:p>
    <w:p>
      <w:pPr>
        <w:autoSpaceDE w:val="0"/>
        <w:autoSpaceDN w:val="0"/>
        <w:adjustRightInd w:val="0"/>
        <w:spacing w:line="560" w:lineRule="exact"/>
        <w:ind w:firstLine="42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7.乙方未按本合同第七条的规定向甲方缴纳履约保证金的，应按应缴纳履约保证金的100%向甲方支付违约金，该违约金的支付不影响乙方应承担的其他违约责任。</w:t>
      </w:r>
    </w:p>
    <w:p>
      <w:pPr>
        <w:autoSpaceDE w:val="0"/>
        <w:autoSpaceDN w:val="0"/>
        <w:adjustRightInd w:val="0"/>
        <w:spacing w:line="560" w:lineRule="exact"/>
        <w:ind w:firstLine="42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8.乙方未按本合同的规定和“服务承诺”提供伴随服务/售后服务的，应按合同总价款的5 %向甲方承担违约责任。</w:t>
      </w:r>
    </w:p>
    <w:p>
      <w:pPr>
        <w:autoSpaceDE w:val="0"/>
        <w:autoSpaceDN w:val="0"/>
        <w:adjustRightInd w:val="0"/>
        <w:spacing w:line="560" w:lineRule="exact"/>
        <w:ind w:firstLine="42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9.乙方在承担上述4-7款一项或多项违约责任后，仍应继续履行合同规定的义务（甲方解除合同的除外）。甲方未能及时追究乙方的任何一项违约责任并不表明甲方放弃追究乙方该项或其他违约责任。</w:t>
      </w:r>
    </w:p>
    <w:p>
      <w:pPr>
        <w:autoSpaceDE w:val="0"/>
        <w:autoSpaceDN w:val="0"/>
        <w:adjustRightInd w:val="0"/>
        <w:spacing w:line="560" w:lineRule="exact"/>
        <w:ind w:firstLine="42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10.乙方响应属虚假承诺，或经权威部门</w:t>
      </w:r>
      <w:r>
        <w:rPr>
          <w:rFonts w:hint="eastAsia" w:ascii="仿宋" w:hAnsi="仿宋" w:eastAsia="仿宋" w:cs="仿宋"/>
          <w:kern w:val="0"/>
          <w:sz w:val="24"/>
          <w:szCs w:val="24"/>
        </w:rPr>
        <w:t>检</w:t>
      </w:r>
      <w:r>
        <w:rPr>
          <w:rFonts w:hint="eastAsia" w:ascii="仿宋" w:hAnsi="仿宋" w:eastAsia="仿宋" w:cs="仿宋"/>
          <w:kern w:val="0"/>
          <w:sz w:val="24"/>
          <w:szCs w:val="24"/>
          <w:lang w:val="zh-CN"/>
        </w:rPr>
        <w:t>测提供的服务不能满足竞争性磋商</w:t>
      </w:r>
      <w:r>
        <w:rPr>
          <w:rFonts w:hint="eastAsia" w:ascii="仿宋" w:hAnsi="仿宋" w:eastAsia="仿宋" w:cs="仿宋"/>
          <w:kern w:val="0"/>
          <w:sz w:val="24"/>
          <w:szCs w:val="24"/>
        </w:rPr>
        <w:t>响应</w:t>
      </w:r>
      <w:r>
        <w:rPr>
          <w:rFonts w:hint="eastAsia" w:ascii="仿宋" w:hAnsi="仿宋" w:eastAsia="仿宋" w:cs="仿宋"/>
          <w:kern w:val="0"/>
          <w:sz w:val="24"/>
          <w:szCs w:val="24"/>
          <w:lang w:val="zh-CN"/>
        </w:rPr>
        <w:t>文件要求，或是由于乙方的过错造成合同无法继续履行的，乙方履约保证金不予退还外，还应向甲方支付不少于合同总价30%赔偿金。</w:t>
      </w:r>
    </w:p>
    <w:p>
      <w:pPr>
        <w:pStyle w:val="2"/>
        <w:ind w:firstLine="420"/>
        <w:rPr>
          <w:rFonts w:ascii="仿宋" w:hAnsi="仿宋" w:eastAsia="仿宋" w:cs="仿宋"/>
          <w:sz w:val="24"/>
          <w:szCs w:val="24"/>
          <w:lang w:bidi="ar-SA"/>
        </w:rPr>
      </w:pPr>
      <w:r>
        <w:rPr>
          <w:rFonts w:hint="eastAsia" w:ascii="仿宋" w:hAnsi="仿宋" w:eastAsia="仿宋" w:cs="仿宋"/>
          <w:sz w:val="24"/>
          <w:szCs w:val="24"/>
          <w:lang w:bidi="ar-SA"/>
        </w:rPr>
        <w:t>11. 未经甲方书面同意，乙方不得将本合同项下的权利义务内容转让给第三方，否则应承担合同总价款</w:t>
      </w:r>
      <w:r>
        <w:rPr>
          <w:rFonts w:ascii="仿宋" w:hAnsi="仿宋" w:eastAsia="仿宋" w:cs="仿宋"/>
          <w:sz w:val="24"/>
          <w:szCs w:val="24"/>
          <w:lang w:bidi="ar-SA"/>
        </w:rPr>
        <w:t>30%的违约责任。</w:t>
      </w:r>
    </w:p>
    <w:p>
      <w:pPr>
        <w:spacing w:line="560" w:lineRule="exact"/>
        <w:ind w:firstLine="420"/>
        <w:rPr>
          <w:rFonts w:ascii="仿宋" w:hAnsi="仿宋" w:eastAsia="仿宋" w:cs="仿宋"/>
          <w:kern w:val="0"/>
          <w:sz w:val="24"/>
          <w:szCs w:val="24"/>
          <w:lang w:val="zh-CN"/>
        </w:rPr>
      </w:pPr>
      <w:r>
        <w:rPr>
          <w:rFonts w:hint="eastAsia" w:ascii="仿宋" w:hAnsi="仿宋" w:eastAsia="仿宋" w:cs="仿宋"/>
          <w:kern w:val="0"/>
          <w:sz w:val="24"/>
          <w:szCs w:val="24"/>
          <w:lang w:val="zh-CN"/>
        </w:rPr>
        <w:t>12. 本合同约定的“违约、赔偿责任”包括但不限于守约方的实际损失，偿付第三方的违约金以及守约方为实现权利所支出的调查费、诉讼费、鉴定费、保全费、律师费、公证费、公告费等实际支出的一切费用。守约方因违约方违约而获得的权利与救济在本合同被解除、撤销、终止或完成后仍应有效。</w:t>
      </w:r>
    </w:p>
    <w:p>
      <w:pPr>
        <w:autoSpaceDE/>
        <w:autoSpaceDN/>
        <w:adjustRightInd/>
        <w:spacing w:line="560" w:lineRule="exact"/>
        <w:ind w:firstLine="420"/>
        <w:jc w:val="both"/>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上述乙方应向甲方支付的违约金、赔偿金，甲方有权在应付款项中直接扣除，不足以弥补甲方损失的，甲方有权继续追偿。</w:t>
      </w:r>
    </w:p>
    <w:p>
      <w:pPr>
        <w:autoSpaceDE w:val="0"/>
        <w:autoSpaceDN w:val="0"/>
        <w:adjustRightInd w:val="0"/>
        <w:spacing w:line="560" w:lineRule="exact"/>
        <w:ind w:firstLine="420"/>
        <w:jc w:val="left"/>
        <w:rPr>
          <w:rFonts w:ascii="仿宋" w:hAnsi="仿宋" w:eastAsia="仿宋" w:cs="仿宋"/>
          <w:b/>
          <w:kern w:val="0"/>
          <w:sz w:val="24"/>
          <w:szCs w:val="24"/>
          <w:lang w:val="zh-CN"/>
        </w:rPr>
      </w:pPr>
      <w:r>
        <w:rPr>
          <w:rFonts w:hint="eastAsia" w:ascii="仿宋" w:hAnsi="仿宋" w:eastAsia="仿宋" w:cs="仿宋"/>
          <w:b/>
          <w:kern w:val="0"/>
          <w:sz w:val="24"/>
          <w:szCs w:val="24"/>
          <w:lang w:val="zh-CN"/>
        </w:rPr>
        <w:t>第九条 合同的变更和终止</w:t>
      </w:r>
    </w:p>
    <w:p>
      <w:pPr>
        <w:autoSpaceDE w:val="0"/>
        <w:autoSpaceDN w:val="0"/>
        <w:adjustRightInd w:val="0"/>
        <w:spacing w:line="560" w:lineRule="exact"/>
        <w:ind w:firstLine="42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1.除《政府采购法》第50条第二款规定的情形外，本合同一经签订，甲乙双方不得擅自变更、中止或终止合同。</w:t>
      </w:r>
    </w:p>
    <w:p>
      <w:pPr>
        <w:autoSpaceDE w:val="0"/>
        <w:autoSpaceDN w:val="0"/>
        <w:adjustRightInd w:val="0"/>
        <w:spacing w:line="560" w:lineRule="exact"/>
        <w:ind w:firstLine="42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2.除发生法律规定的不能预见、不能避免并不能克服的客观情况外，甲乙双方不得放弃或拒绝履行合同。乙方放弃或拒绝履行合同，保证金不予退还。</w:t>
      </w:r>
    </w:p>
    <w:p>
      <w:pPr>
        <w:autoSpaceDE w:val="0"/>
        <w:autoSpaceDN w:val="0"/>
        <w:adjustRightInd w:val="0"/>
        <w:spacing w:line="560" w:lineRule="exact"/>
        <w:ind w:firstLine="420"/>
        <w:jc w:val="left"/>
        <w:rPr>
          <w:rFonts w:ascii="仿宋" w:hAnsi="仿宋" w:eastAsia="仿宋" w:cs="仿宋"/>
          <w:b/>
          <w:kern w:val="0"/>
          <w:sz w:val="24"/>
          <w:szCs w:val="24"/>
          <w:lang w:val="zh-CN"/>
        </w:rPr>
      </w:pPr>
      <w:r>
        <w:rPr>
          <w:rFonts w:hint="eastAsia" w:ascii="仿宋" w:hAnsi="仿宋" w:eastAsia="仿宋" w:cs="仿宋"/>
          <w:b/>
          <w:kern w:val="0"/>
          <w:sz w:val="24"/>
          <w:szCs w:val="24"/>
          <w:lang w:val="zh-CN"/>
        </w:rPr>
        <w:t>第十条 合同的转让</w:t>
      </w:r>
    </w:p>
    <w:p>
      <w:pPr>
        <w:autoSpaceDE w:val="0"/>
        <w:autoSpaceDN w:val="0"/>
        <w:adjustRightInd w:val="0"/>
        <w:spacing w:line="560" w:lineRule="exact"/>
        <w:ind w:firstLine="42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乙方不得擅自部分或全部转让其应履行的合同义务。</w:t>
      </w:r>
    </w:p>
    <w:p>
      <w:pPr>
        <w:autoSpaceDE w:val="0"/>
        <w:autoSpaceDN w:val="0"/>
        <w:adjustRightInd w:val="0"/>
        <w:spacing w:line="560" w:lineRule="exact"/>
        <w:ind w:firstLine="420"/>
        <w:jc w:val="left"/>
        <w:rPr>
          <w:rFonts w:ascii="仿宋" w:hAnsi="仿宋" w:eastAsia="仿宋" w:cs="仿宋"/>
          <w:b/>
          <w:kern w:val="0"/>
          <w:sz w:val="24"/>
          <w:szCs w:val="24"/>
          <w:lang w:val="zh-CN"/>
        </w:rPr>
      </w:pPr>
      <w:r>
        <w:rPr>
          <w:rFonts w:hint="eastAsia" w:ascii="仿宋" w:hAnsi="仿宋" w:eastAsia="仿宋" w:cs="仿宋"/>
          <w:b/>
          <w:kern w:val="0"/>
          <w:sz w:val="24"/>
          <w:szCs w:val="24"/>
          <w:lang w:val="zh-CN"/>
        </w:rPr>
        <w:t>第十一条 争议的解决</w:t>
      </w:r>
    </w:p>
    <w:p>
      <w:pPr>
        <w:autoSpaceDE w:val="0"/>
        <w:autoSpaceDN w:val="0"/>
        <w:adjustRightInd w:val="0"/>
        <w:spacing w:line="560" w:lineRule="exact"/>
        <w:ind w:firstLine="42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1.因服务的质量问题发生争议的，应当邀请国家认可的质量检测机构对服务质量进行鉴定。符合标准的，鉴定费由甲方承担；不符合质量标准的，鉴定费由乙方承担。</w:t>
      </w:r>
    </w:p>
    <w:p>
      <w:pPr>
        <w:autoSpaceDE w:val="0"/>
        <w:autoSpaceDN w:val="0"/>
        <w:adjustRightInd w:val="0"/>
        <w:spacing w:line="560" w:lineRule="exact"/>
        <w:ind w:firstLine="42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2.因履行本合同引起的或与本合同有关的争议，甲、乙双方应首先通过友好协商解决，如果协商不能解决争议，则采取以下第（</w:t>
      </w:r>
      <w:r>
        <w:rPr>
          <w:rFonts w:hint="eastAsia" w:ascii="仿宋" w:hAnsi="仿宋" w:eastAsia="仿宋" w:cs="仿宋"/>
          <w:kern w:val="0"/>
          <w:sz w:val="24"/>
          <w:szCs w:val="24"/>
        </w:rPr>
        <w:t>1</w:t>
      </w:r>
      <w:r>
        <w:rPr>
          <w:rFonts w:hint="eastAsia" w:ascii="仿宋" w:hAnsi="仿宋" w:eastAsia="仿宋" w:cs="仿宋"/>
          <w:kern w:val="0"/>
          <w:sz w:val="24"/>
          <w:szCs w:val="24"/>
          <w:lang w:val="zh-CN"/>
        </w:rPr>
        <w:t>）种方式解决争议：</w:t>
      </w:r>
    </w:p>
    <w:p>
      <w:pPr>
        <w:autoSpaceDE w:val="0"/>
        <w:autoSpaceDN w:val="0"/>
        <w:adjustRightInd w:val="0"/>
        <w:spacing w:line="560" w:lineRule="exact"/>
        <w:ind w:firstLine="42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（1）向甲方所在地有管辖权的人民法院提起诉讼；</w:t>
      </w:r>
    </w:p>
    <w:p>
      <w:pPr>
        <w:autoSpaceDE w:val="0"/>
        <w:autoSpaceDN w:val="0"/>
        <w:adjustRightInd w:val="0"/>
        <w:spacing w:line="560" w:lineRule="exact"/>
        <w:ind w:firstLine="42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（2）向南京仲裁委员会按其仲裁规则申请仲裁。</w:t>
      </w:r>
    </w:p>
    <w:p>
      <w:pPr>
        <w:autoSpaceDE w:val="0"/>
        <w:autoSpaceDN w:val="0"/>
        <w:adjustRightInd w:val="0"/>
        <w:spacing w:line="560" w:lineRule="exact"/>
        <w:ind w:firstLine="42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如没有约定，默认采取第</w:t>
      </w:r>
      <w:r>
        <w:rPr>
          <w:rFonts w:hint="eastAsia" w:ascii="仿宋" w:hAnsi="仿宋" w:eastAsia="仿宋" w:cs="仿宋"/>
          <w:kern w:val="0"/>
          <w:sz w:val="24"/>
          <w:szCs w:val="24"/>
        </w:rPr>
        <w:t>1</w:t>
      </w:r>
      <w:r>
        <w:rPr>
          <w:rFonts w:hint="eastAsia" w:ascii="仿宋" w:hAnsi="仿宋" w:eastAsia="仿宋" w:cs="仿宋"/>
          <w:kern w:val="0"/>
          <w:sz w:val="24"/>
          <w:szCs w:val="24"/>
          <w:lang w:val="zh-CN"/>
        </w:rPr>
        <w:t>种方式解决争议。</w:t>
      </w:r>
    </w:p>
    <w:p>
      <w:pPr>
        <w:autoSpaceDE w:val="0"/>
        <w:autoSpaceDN w:val="0"/>
        <w:adjustRightInd w:val="0"/>
        <w:spacing w:line="560" w:lineRule="exact"/>
        <w:ind w:firstLine="42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3.</w:t>
      </w:r>
      <w:r>
        <w:rPr>
          <w:rFonts w:hint="eastAsia" w:ascii="仿宋" w:hAnsi="仿宋" w:eastAsia="仿宋" w:cs="仿宋"/>
          <w:kern w:val="0"/>
          <w:sz w:val="24"/>
          <w:szCs w:val="24"/>
        </w:rPr>
        <w:t>仲裁或诉讼</w:t>
      </w:r>
      <w:r>
        <w:rPr>
          <w:rFonts w:hint="eastAsia" w:ascii="仿宋" w:hAnsi="仿宋" w:eastAsia="仿宋" w:cs="仿宋"/>
          <w:kern w:val="0"/>
          <w:sz w:val="24"/>
          <w:szCs w:val="24"/>
          <w:lang w:val="zh-CN"/>
        </w:rPr>
        <w:t>期间本合同应继续履行。</w:t>
      </w:r>
    </w:p>
    <w:p>
      <w:pPr>
        <w:autoSpaceDE w:val="0"/>
        <w:autoSpaceDN w:val="0"/>
        <w:adjustRightInd w:val="0"/>
        <w:spacing w:line="560" w:lineRule="exact"/>
        <w:ind w:firstLine="420"/>
        <w:jc w:val="left"/>
        <w:rPr>
          <w:rFonts w:ascii="仿宋" w:hAnsi="仿宋" w:eastAsia="仿宋" w:cs="仿宋"/>
          <w:b/>
          <w:kern w:val="0"/>
          <w:sz w:val="24"/>
          <w:szCs w:val="24"/>
          <w:lang w:val="zh-CN"/>
        </w:rPr>
      </w:pPr>
      <w:r>
        <w:rPr>
          <w:rFonts w:hint="eastAsia" w:ascii="仿宋" w:hAnsi="仿宋" w:eastAsia="仿宋" w:cs="仿宋"/>
          <w:b/>
          <w:kern w:val="0"/>
          <w:sz w:val="24"/>
          <w:szCs w:val="24"/>
          <w:lang w:val="zh-CN"/>
        </w:rPr>
        <w:t xml:space="preserve">第十二条 诚实信用 </w:t>
      </w:r>
    </w:p>
    <w:p>
      <w:pPr>
        <w:autoSpaceDE w:val="0"/>
        <w:autoSpaceDN w:val="0"/>
        <w:adjustRightInd w:val="0"/>
        <w:spacing w:line="560" w:lineRule="exact"/>
        <w:ind w:firstLine="42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乙方应诚实信用，严格按照竞争性磋商文件要求和响应承诺履行合同，不向甲方进行商业贿赂或者提供不正当利益。</w:t>
      </w:r>
    </w:p>
    <w:p>
      <w:pPr>
        <w:autoSpaceDE w:val="0"/>
        <w:autoSpaceDN w:val="0"/>
        <w:adjustRightInd w:val="0"/>
        <w:spacing w:line="560" w:lineRule="exact"/>
        <w:ind w:firstLine="420"/>
        <w:jc w:val="left"/>
        <w:rPr>
          <w:rFonts w:ascii="仿宋" w:hAnsi="仿宋" w:eastAsia="仿宋" w:cs="仿宋"/>
          <w:b/>
          <w:kern w:val="0"/>
          <w:sz w:val="24"/>
          <w:szCs w:val="24"/>
          <w:lang w:val="zh-CN"/>
        </w:rPr>
      </w:pPr>
      <w:r>
        <w:rPr>
          <w:rFonts w:hint="eastAsia" w:ascii="仿宋" w:hAnsi="仿宋" w:eastAsia="仿宋" w:cs="仿宋"/>
          <w:b/>
          <w:kern w:val="0"/>
          <w:sz w:val="24"/>
          <w:szCs w:val="24"/>
          <w:lang w:val="zh-CN"/>
        </w:rPr>
        <w:t>第十三条 合同生效及其他</w:t>
      </w:r>
    </w:p>
    <w:p>
      <w:pPr>
        <w:autoSpaceDE w:val="0"/>
        <w:autoSpaceDN w:val="0"/>
        <w:adjustRightInd w:val="0"/>
        <w:spacing w:line="560" w:lineRule="exact"/>
        <w:ind w:firstLine="42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1.本合同自签订之日起生效。</w:t>
      </w:r>
    </w:p>
    <w:p>
      <w:pPr>
        <w:autoSpaceDE w:val="0"/>
        <w:autoSpaceDN w:val="0"/>
        <w:adjustRightInd w:val="0"/>
        <w:spacing w:line="560" w:lineRule="exact"/>
        <w:ind w:firstLine="42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2.本合同一式四份，甲乙双方各执</w:t>
      </w:r>
      <w:r>
        <w:rPr>
          <w:rFonts w:hint="eastAsia" w:ascii="仿宋" w:hAnsi="仿宋" w:eastAsia="仿宋" w:cs="仿宋"/>
          <w:kern w:val="0"/>
          <w:sz w:val="24"/>
          <w:szCs w:val="24"/>
        </w:rPr>
        <w:t>贰</w:t>
      </w:r>
      <w:r>
        <w:rPr>
          <w:rFonts w:hint="eastAsia" w:ascii="仿宋" w:hAnsi="仿宋" w:eastAsia="仿宋" w:cs="仿宋"/>
          <w:kern w:val="0"/>
          <w:sz w:val="24"/>
          <w:szCs w:val="24"/>
          <w:lang w:val="zh-CN"/>
        </w:rPr>
        <w:t>份。</w:t>
      </w:r>
    </w:p>
    <w:p>
      <w:pPr>
        <w:autoSpaceDE w:val="0"/>
        <w:autoSpaceDN w:val="0"/>
        <w:adjustRightInd w:val="0"/>
        <w:spacing w:line="560" w:lineRule="exact"/>
        <w:ind w:firstLine="42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3.本合同应按照中华人民共和国的现行法律进行解释。</w:t>
      </w:r>
    </w:p>
    <w:p>
      <w:pPr>
        <w:pStyle w:val="2"/>
        <w:rPr>
          <w:rFonts w:ascii="仿宋" w:hAnsi="仿宋" w:eastAsia="仿宋" w:cs="仿宋"/>
          <w:sz w:val="24"/>
          <w:szCs w:val="24"/>
          <w:lang w:bidi="ar-SA"/>
        </w:rPr>
      </w:pPr>
      <w:r>
        <w:rPr>
          <w:rFonts w:hint="eastAsia" w:ascii="仿宋" w:hAnsi="仿宋" w:eastAsia="仿宋" w:cs="仿宋"/>
          <w:sz w:val="24"/>
          <w:szCs w:val="24"/>
          <w:lang w:bidi="ar-SA"/>
        </w:rPr>
        <w:t>4. 送达条款：</w:t>
      </w:r>
    </w:p>
    <w:p>
      <w:pPr>
        <w:pStyle w:val="2"/>
        <w:rPr>
          <w:rFonts w:ascii="仿宋" w:hAnsi="仿宋" w:eastAsia="仿宋" w:cs="仿宋"/>
          <w:sz w:val="24"/>
          <w:szCs w:val="24"/>
          <w:lang w:bidi="ar-SA"/>
        </w:rPr>
      </w:pPr>
      <w:r>
        <w:rPr>
          <w:rFonts w:hint="eastAsia" w:ascii="仿宋" w:hAnsi="仿宋" w:eastAsia="仿宋" w:cs="仿宋"/>
          <w:sz w:val="24"/>
          <w:szCs w:val="24"/>
          <w:lang w:bidi="ar-SA"/>
        </w:rPr>
        <w:t>甲方送达地址：</w:t>
      </w:r>
    </w:p>
    <w:p>
      <w:pPr>
        <w:pStyle w:val="2"/>
        <w:rPr>
          <w:rFonts w:ascii="仿宋" w:hAnsi="仿宋" w:eastAsia="仿宋" w:cs="仿宋"/>
          <w:sz w:val="24"/>
          <w:szCs w:val="24"/>
          <w:lang w:bidi="ar-SA"/>
        </w:rPr>
      </w:pPr>
      <w:r>
        <w:rPr>
          <w:rFonts w:hint="eastAsia" w:ascii="仿宋" w:hAnsi="仿宋" w:eastAsia="仿宋" w:cs="仿宋"/>
          <w:sz w:val="24"/>
          <w:szCs w:val="24"/>
          <w:lang w:bidi="ar-SA"/>
        </w:rPr>
        <w:t>乙方送达地址：</w:t>
      </w:r>
      <w:r>
        <w:rPr>
          <w:rFonts w:ascii="仿宋" w:hAnsi="仿宋" w:eastAsia="仿宋" w:cs="仿宋"/>
          <w:sz w:val="24"/>
          <w:szCs w:val="24"/>
          <w:lang w:bidi="ar-SA"/>
        </w:rPr>
        <w:t xml:space="preserve"> </w:t>
      </w:r>
    </w:p>
    <w:p>
      <w:pPr>
        <w:pStyle w:val="2"/>
        <w:rPr>
          <w:rFonts w:hint="eastAsia" w:ascii="仿宋" w:hAnsi="仿宋" w:eastAsia="仿宋" w:cs="仿宋"/>
          <w:sz w:val="24"/>
          <w:szCs w:val="24"/>
          <w:lang w:bidi="ar-SA"/>
        </w:rPr>
      </w:pPr>
      <w:r>
        <w:rPr>
          <w:rFonts w:hint="eastAsia" w:ascii="仿宋" w:hAnsi="仿宋" w:eastAsia="仿宋" w:cs="仿宋"/>
          <w:sz w:val="24"/>
          <w:szCs w:val="24"/>
          <w:lang w:bidi="ar-SA"/>
        </w:rPr>
        <w:t>双方约定通过特快专递方式邮寄（包括但不限于：催告函、通知书、诉讼法律文书等）到合同中的通讯地址，无论是否有效接收，均视为有效送达。若合同中通讯地址发生变更，须于变更后五日内书面通知对方，变更方未及时通知的，应承担由此产生的不利后果。</w:t>
      </w:r>
    </w:p>
    <w:tbl>
      <w:tblPr>
        <w:tblStyle w:val="23"/>
        <w:tblW w:w="9196" w:type="dxa"/>
        <w:tblInd w:w="-108" w:type="dxa"/>
        <w:tblLayout w:type="fixed"/>
        <w:tblCellMar>
          <w:top w:w="0" w:type="dxa"/>
          <w:left w:w="0" w:type="dxa"/>
          <w:bottom w:w="0" w:type="dxa"/>
          <w:right w:w="0" w:type="dxa"/>
        </w:tblCellMar>
      </w:tblPr>
      <w:tblGrid>
        <w:gridCol w:w="4599"/>
        <w:gridCol w:w="4597"/>
      </w:tblGrid>
      <w:tr>
        <w:tblPrEx>
          <w:tblCellMar>
            <w:top w:w="0" w:type="dxa"/>
            <w:left w:w="0" w:type="dxa"/>
            <w:bottom w:w="0" w:type="dxa"/>
            <w:right w:w="0" w:type="dxa"/>
          </w:tblCellMar>
        </w:tblPrEx>
        <w:trPr>
          <w:trHeight w:val="564" w:hRule="atLeast"/>
        </w:trPr>
        <w:tc>
          <w:tcPr>
            <w:tcW w:w="4599" w:type="dxa"/>
            <w:tcBorders>
              <w:top w:val="nil"/>
              <w:left w:val="nil"/>
              <w:bottom w:val="nil"/>
              <w:right w:val="nil"/>
            </w:tcBorders>
          </w:tcPr>
          <w:p>
            <w:pPr>
              <w:widowControl/>
              <w:adjustRightInd w:val="0"/>
              <w:spacing w:line="56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甲  方（采购人）：（盖章）</w:t>
            </w:r>
          </w:p>
        </w:tc>
        <w:tc>
          <w:tcPr>
            <w:tcW w:w="4597" w:type="dxa"/>
            <w:tcBorders>
              <w:top w:val="nil"/>
              <w:left w:val="nil"/>
              <w:bottom w:val="nil"/>
              <w:right w:val="nil"/>
            </w:tcBorders>
          </w:tcPr>
          <w:p>
            <w:pPr>
              <w:widowControl/>
              <w:adjustRightInd w:val="0"/>
              <w:spacing w:line="56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乙  方（供应商）：（盖章）</w:t>
            </w:r>
          </w:p>
        </w:tc>
      </w:tr>
      <w:tr>
        <w:tblPrEx>
          <w:tblCellMar>
            <w:top w:w="0" w:type="dxa"/>
            <w:left w:w="0" w:type="dxa"/>
            <w:bottom w:w="0" w:type="dxa"/>
            <w:right w:w="0" w:type="dxa"/>
          </w:tblCellMar>
        </w:tblPrEx>
        <w:trPr>
          <w:trHeight w:val="564" w:hRule="atLeast"/>
        </w:trPr>
        <w:tc>
          <w:tcPr>
            <w:tcW w:w="4599" w:type="dxa"/>
            <w:tcBorders>
              <w:top w:val="nil"/>
              <w:left w:val="nil"/>
              <w:bottom w:val="nil"/>
              <w:right w:val="nil"/>
            </w:tcBorders>
          </w:tcPr>
          <w:p>
            <w:pPr>
              <w:widowControl/>
              <w:adjustRightInd w:val="0"/>
              <w:spacing w:line="560" w:lineRule="exact"/>
              <w:jc w:val="left"/>
              <w:rPr>
                <w:rFonts w:ascii="仿宋" w:hAnsi="仿宋" w:eastAsia="仿宋" w:cs="仿宋"/>
                <w:kern w:val="0"/>
                <w:sz w:val="24"/>
                <w:szCs w:val="24"/>
              </w:rPr>
            </w:pPr>
            <w:r>
              <w:rPr>
                <w:rFonts w:hint="eastAsia" w:ascii="仿宋" w:hAnsi="仿宋" w:eastAsia="仿宋" w:cs="仿宋"/>
                <w:kern w:val="0"/>
                <w:sz w:val="24"/>
                <w:szCs w:val="24"/>
                <w:lang w:val="zh-CN"/>
              </w:rPr>
              <w:t>代表人：</w:t>
            </w:r>
          </w:p>
        </w:tc>
        <w:tc>
          <w:tcPr>
            <w:tcW w:w="4597" w:type="dxa"/>
            <w:tcBorders>
              <w:top w:val="nil"/>
              <w:left w:val="nil"/>
              <w:bottom w:val="nil"/>
              <w:right w:val="nil"/>
            </w:tcBorders>
          </w:tcPr>
          <w:p>
            <w:pPr>
              <w:widowControl/>
              <w:adjustRightInd w:val="0"/>
              <w:spacing w:line="560" w:lineRule="exact"/>
              <w:jc w:val="left"/>
              <w:rPr>
                <w:rFonts w:ascii="仿宋" w:hAnsi="仿宋" w:eastAsia="仿宋" w:cs="仿宋"/>
                <w:kern w:val="0"/>
                <w:sz w:val="24"/>
                <w:szCs w:val="24"/>
              </w:rPr>
            </w:pPr>
            <w:r>
              <w:rPr>
                <w:rFonts w:hint="eastAsia" w:ascii="仿宋" w:hAnsi="仿宋" w:eastAsia="仿宋" w:cs="仿宋"/>
                <w:kern w:val="0"/>
                <w:sz w:val="24"/>
                <w:szCs w:val="24"/>
                <w:lang w:val="zh-CN"/>
              </w:rPr>
              <w:t>代表人</w:t>
            </w:r>
            <w:r>
              <w:rPr>
                <w:rFonts w:hint="eastAsia" w:ascii="仿宋" w:hAnsi="仿宋" w:eastAsia="仿宋" w:cs="仿宋"/>
                <w:kern w:val="0"/>
                <w:sz w:val="24"/>
                <w:szCs w:val="24"/>
              </w:rPr>
              <w:t>：</w:t>
            </w:r>
          </w:p>
        </w:tc>
      </w:tr>
      <w:tr>
        <w:tblPrEx>
          <w:tblCellMar>
            <w:top w:w="0" w:type="dxa"/>
            <w:left w:w="0" w:type="dxa"/>
            <w:bottom w:w="0" w:type="dxa"/>
            <w:right w:w="0" w:type="dxa"/>
          </w:tblCellMar>
        </w:tblPrEx>
        <w:trPr>
          <w:trHeight w:val="580" w:hRule="atLeast"/>
        </w:trPr>
        <w:tc>
          <w:tcPr>
            <w:tcW w:w="4599" w:type="dxa"/>
            <w:tcBorders>
              <w:top w:val="nil"/>
              <w:left w:val="nil"/>
              <w:bottom w:val="nil"/>
              <w:right w:val="nil"/>
            </w:tcBorders>
          </w:tcPr>
          <w:p>
            <w:pPr>
              <w:widowControl/>
              <w:adjustRightInd w:val="0"/>
              <w:spacing w:line="560" w:lineRule="exact"/>
              <w:jc w:val="left"/>
              <w:rPr>
                <w:rFonts w:ascii="仿宋" w:hAnsi="仿宋" w:eastAsia="仿宋" w:cs="仿宋"/>
                <w:kern w:val="0"/>
                <w:sz w:val="24"/>
                <w:szCs w:val="24"/>
              </w:rPr>
            </w:pPr>
            <w:r>
              <w:rPr>
                <w:rFonts w:hint="eastAsia" w:ascii="仿宋" w:hAnsi="仿宋" w:eastAsia="仿宋" w:cs="仿宋"/>
                <w:kern w:val="0"/>
                <w:sz w:val="24"/>
                <w:szCs w:val="24"/>
                <w:lang w:val="zh-CN"/>
              </w:rPr>
              <w:t>电</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话：</w:t>
            </w:r>
          </w:p>
        </w:tc>
        <w:tc>
          <w:tcPr>
            <w:tcW w:w="4597" w:type="dxa"/>
            <w:tcBorders>
              <w:top w:val="nil"/>
              <w:left w:val="nil"/>
              <w:bottom w:val="nil"/>
              <w:right w:val="nil"/>
            </w:tcBorders>
          </w:tcPr>
          <w:p>
            <w:pPr>
              <w:widowControl/>
              <w:adjustRightInd w:val="0"/>
              <w:spacing w:line="560" w:lineRule="exact"/>
              <w:jc w:val="left"/>
              <w:rPr>
                <w:rFonts w:ascii="仿宋" w:hAnsi="仿宋" w:eastAsia="仿宋" w:cs="仿宋"/>
                <w:kern w:val="0"/>
                <w:sz w:val="24"/>
                <w:szCs w:val="24"/>
              </w:rPr>
            </w:pPr>
            <w:r>
              <w:rPr>
                <w:rFonts w:hint="eastAsia" w:ascii="仿宋" w:hAnsi="仿宋" w:eastAsia="仿宋" w:cs="仿宋"/>
                <w:kern w:val="0"/>
                <w:sz w:val="24"/>
                <w:szCs w:val="24"/>
                <w:lang w:val="zh-CN"/>
              </w:rPr>
              <w:t>电</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话：</w:t>
            </w:r>
          </w:p>
        </w:tc>
      </w:tr>
      <w:tr>
        <w:tblPrEx>
          <w:tblCellMar>
            <w:top w:w="0" w:type="dxa"/>
            <w:left w:w="0" w:type="dxa"/>
            <w:bottom w:w="0" w:type="dxa"/>
            <w:right w:w="0" w:type="dxa"/>
          </w:tblCellMar>
        </w:tblPrEx>
        <w:trPr>
          <w:trHeight w:val="564" w:hRule="atLeast"/>
        </w:trPr>
        <w:tc>
          <w:tcPr>
            <w:tcW w:w="4599" w:type="dxa"/>
            <w:tcBorders>
              <w:top w:val="nil"/>
              <w:left w:val="nil"/>
              <w:bottom w:val="nil"/>
              <w:right w:val="nil"/>
            </w:tcBorders>
          </w:tcPr>
          <w:p>
            <w:pPr>
              <w:widowControl/>
              <w:adjustRightInd w:val="0"/>
              <w:spacing w:line="560" w:lineRule="exact"/>
              <w:jc w:val="left"/>
              <w:rPr>
                <w:rFonts w:ascii="仿宋" w:hAnsi="仿宋" w:eastAsia="仿宋" w:cs="仿宋"/>
                <w:kern w:val="0"/>
                <w:sz w:val="24"/>
                <w:szCs w:val="24"/>
              </w:rPr>
            </w:pPr>
            <w:r>
              <w:rPr>
                <w:rFonts w:hint="eastAsia" w:ascii="仿宋" w:hAnsi="仿宋" w:eastAsia="仿宋" w:cs="仿宋"/>
                <w:kern w:val="0"/>
                <w:sz w:val="24"/>
                <w:szCs w:val="24"/>
                <w:lang w:val="zh-CN"/>
              </w:rPr>
              <w:t>开户银行：</w:t>
            </w:r>
          </w:p>
        </w:tc>
        <w:tc>
          <w:tcPr>
            <w:tcW w:w="4597" w:type="dxa"/>
            <w:tcBorders>
              <w:top w:val="nil"/>
              <w:left w:val="nil"/>
              <w:bottom w:val="nil"/>
              <w:right w:val="nil"/>
            </w:tcBorders>
          </w:tcPr>
          <w:p>
            <w:pPr>
              <w:widowControl/>
              <w:adjustRightInd w:val="0"/>
              <w:spacing w:line="560" w:lineRule="exact"/>
              <w:jc w:val="left"/>
              <w:rPr>
                <w:rFonts w:ascii="仿宋" w:hAnsi="仿宋" w:eastAsia="仿宋" w:cs="仿宋"/>
                <w:kern w:val="0"/>
                <w:sz w:val="24"/>
                <w:szCs w:val="24"/>
              </w:rPr>
            </w:pPr>
            <w:r>
              <w:rPr>
                <w:rFonts w:hint="eastAsia" w:ascii="仿宋" w:hAnsi="仿宋" w:eastAsia="仿宋" w:cs="仿宋"/>
                <w:kern w:val="0"/>
                <w:sz w:val="24"/>
                <w:szCs w:val="24"/>
                <w:lang w:val="zh-CN"/>
              </w:rPr>
              <w:t>开户银行：</w:t>
            </w:r>
          </w:p>
        </w:tc>
      </w:tr>
      <w:tr>
        <w:tblPrEx>
          <w:tblCellMar>
            <w:top w:w="0" w:type="dxa"/>
            <w:left w:w="0" w:type="dxa"/>
            <w:bottom w:w="0" w:type="dxa"/>
            <w:right w:w="0" w:type="dxa"/>
          </w:tblCellMar>
        </w:tblPrEx>
        <w:trPr>
          <w:trHeight w:val="1129" w:hRule="atLeast"/>
        </w:trPr>
        <w:tc>
          <w:tcPr>
            <w:tcW w:w="4599" w:type="dxa"/>
            <w:tcBorders>
              <w:top w:val="nil"/>
              <w:left w:val="nil"/>
              <w:bottom w:val="nil"/>
              <w:right w:val="nil"/>
            </w:tcBorders>
          </w:tcPr>
          <w:p>
            <w:pPr>
              <w:widowControl/>
              <w:adjustRightInd w:val="0"/>
              <w:spacing w:line="560" w:lineRule="exact"/>
              <w:jc w:val="left"/>
              <w:rPr>
                <w:rFonts w:ascii="仿宋" w:hAnsi="仿宋" w:eastAsia="仿宋" w:cs="仿宋"/>
                <w:kern w:val="0"/>
                <w:sz w:val="24"/>
                <w:szCs w:val="24"/>
              </w:rPr>
            </w:pPr>
            <w:r>
              <w:rPr>
                <w:rFonts w:hint="eastAsia" w:ascii="仿宋" w:hAnsi="仿宋" w:eastAsia="仿宋" w:cs="仿宋"/>
                <w:kern w:val="0"/>
                <w:sz w:val="24"/>
                <w:szCs w:val="24"/>
                <w:lang w:val="zh-CN"/>
              </w:rPr>
              <w:t>帐</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号：</w:t>
            </w:r>
          </w:p>
        </w:tc>
        <w:tc>
          <w:tcPr>
            <w:tcW w:w="4597" w:type="dxa"/>
            <w:tcBorders>
              <w:top w:val="nil"/>
              <w:left w:val="nil"/>
              <w:bottom w:val="nil"/>
              <w:right w:val="nil"/>
            </w:tcBorders>
          </w:tcPr>
          <w:p>
            <w:pPr>
              <w:widowControl/>
              <w:adjustRightInd w:val="0"/>
              <w:spacing w:line="56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帐</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号：</w:t>
            </w:r>
          </w:p>
          <w:p>
            <w:pPr>
              <w:widowControl/>
              <w:adjustRightInd w:val="0"/>
              <w:spacing w:line="560" w:lineRule="exact"/>
              <w:jc w:val="left"/>
              <w:rPr>
                <w:rFonts w:ascii="仿宋" w:hAnsi="仿宋" w:eastAsia="仿宋" w:cs="仿宋"/>
                <w:kern w:val="0"/>
                <w:sz w:val="24"/>
                <w:szCs w:val="24"/>
                <w:lang w:val="zh-CN"/>
              </w:rPr>
            </w:pPr>
          </w:p>
        </w:tc>
      </w:tr>
    </w:tbl>
    <w:p>
      <w:pPr>
        <w:rPr>
          <w:rFonts w:ascii="仿宋" w:hAnsi="仿宋" w:eastAsia="仿宋" w:cs="仿宋"/>
          <w:sz w:val="24"/>
        </w:rPr>
      </w:pPr>
    </w:p>
    <w:p>
      <w:pPr>
        <w:pageBreakBefore/>
        <w:jc w:val="center"/>
        <w:rPr>
          <w:rFonts w:ascii="仿宋" w:hAnsi="仿宋" w:eastAsia="仿宋" w:cs="仿宋"/>
          <w:b/>
          <w:bCs/>
          <w:sz w:val="28"/>
          <w:szCs w:val="32"/>
        </w:rPr>
      </w:pPr>
      <w:bookmarkStart w:id="46" w:name="_Toc23415"/>
      <w:bookmarkStart w:id="47" w:name="_Toc17716"/>
      <w:r>
        <w:rPr>
          <w:rFonts w:hint="eastAsia" w:ascii="仿宋" w:hAnsi="仿宋" w:eastAsia="仿宋" w:cs="仿宋"/>
          <w:b/>
          <w:bCs/>
          <w:sz w:val="28"/>
          <w:szCs w:val="32"/>
        </w:rPr>
        <w:t>第六章  响应文件格式</w:t>
      </w:r>
      <w:bookmarkEnd w:id="46"/>
      <w:bookmarkEnd w:id="47"/>
    </w:p>
    <w:p>
      <w:pPr>
        <w:spacing w:line="360" w:lineRule="auto"/>
        <w:rPr>
          <w:rFonts w:ascii="仿宋" w:hAnsi="仿宋" w:eastAsia="仿宋" w:cs="仿宋"/>
          <w:sz w:val="24"/>
          <w:szCs w:val="28"/>
        </w:rPr>
      </w:pPr>
    </w:p>
    <w:p>
      <w:pPr>
        <w:spacing w:line="360" w:lineRule="auto"/>
        <w:rPr>
          <w:rFonts w:ascii="仿宋" w:hAnsi="仿宋" w:eastAsia="仿宋" w:cs="仿宋"/>
          <w:sz w:val="24"/>
          <w:szCs w:val="28"/>
        </w:rPr>
      </w:pPr>
      <w:r>
        <w:rPr>
          <w:rFonts w:hint="eastAsia" w:ascii="仿宋" w:hAnsi="仿宋" w:eastAsia="仿宋" w:cs="仿宋"/>
          <w:sz w:val="24"/>
          <w:szCs w:val="28"/>
        </w:rPr>
        <w:t>封面样式：</w:t>
      </w:r>
    </w:p>
    <w:p>
      <w:pPr>
        <w:pStyle w:val="2"/>
        <w:ind w:firstLine="420"/>
        <w:rPr>
          <w:rFonts w:hint="eastAsia" w:ascii="仿宋" w:hAnsi="仿宋" w:eastAsia="仿宋" w:cs="仿宋"/>
        </w:rPr>
      </w:pPr>
    </w:p>
    <w:p>
      <w:pPr>
        <w:spacing w:before="55"/>
        <w:ind w:right="616"/>
        <w:jc w:val="right"/>
        <w:rPr>
          <w:rFonts w:ascii="仿宋" w:hAnsi="仿宋" w:eastAsia="仿宋" w:cs="仿宋"/>
          <w:w w:val="95"/>
          <w:sz w:val="32"/>
        </w:rPr>
      </w:pPr>
    </w:p>
    <w:p>
      <w:pPr>
        <w:spacing w:before="55"/>
        <w:ind w:right="616"/>
        <w:jc w:val="right"/>
        <w:rPr>
          <w:rFonts w:ascii="仿宋" w:hAnsi="仿宋" w:eastAsia="仿宋" w:cs="仿宋"/>
          <w:sz w:val="32"/>
        </w:rPr>
      </w:pPr>
      <w:r>
        <w:rPr>
          <w:rFonts w:hint="eastAsia" w:ascii="仿宋" w:hAnsi="仿宋" w:eastAsia="仿宋" w:cs="仿宋"/>
          <w:w w:val="95"/>
          <w:sz w:val="32"/>
        </w:rPr>
        <w:t>正本（副本）</w:t>
      </w:r>
    </w:p>
    <w:p>
      <w:pPr>
        <w:pStyle w:val="11"/>
        <w:rPr>
          <w:rFonts w:ascii="仿宋" w:hAnsi="仿宋" w:eastAsia="仿宋" w:cs="仿宋"/>
          <w:sz w:val="32"/>
        </w:rPr>
      </w:pPr>
    </w:p>
    <w:p>
      <w:pPr>
        <w:pStyle w:val="11"/>
        <w:rPr>
          <w:rFonts w:ascii="仿宋" w:hAnsi="仿宋" w:eastAsia="仿宋" w:cs="仿宋"/>
          <w:sz w:val="33"/>
        </w:rPr>
      </w:pPr>
    </w:p>
    <w:p>
      <w:pPr>
        <w:spacing w:line="480" w:lineRule="auto"/>
        <w:jc w:val="center"/>
        <w:rPr>
          <w:rFonts w:ascii="仿宋" w:hAnsi="仿宋" w:eastAsia="仿宋" w:cs="仿宋"/>
          <w:b/>
          <w:bCs/>
          <w:sz w:val="52"/>
          <w:szCs w:val="52"/>
        </w:rPr>
      </w:pPr>
      <w:r>
        <w:rPr>
          <w:rFonts w:hint="eastAsia" w:ascii="仿宋" w:hAnsi="仿宋" w:eastAsia="仿宋" w:cs="仿宋"/>
          <w:b/>
          <w:bCs/>
          <w:sz w:val="52"/>
          <w:szCs w:val="52"/>
        </w:rPr>
        <w:t>竞争性磋商响应文件</w:t>
      </w:r>
    </w:p>
    <w:p>
      <w:pPr>
        <w:spacing w:line="480" w:lineRule="auto"/>
        <w:ind w:firstLine="1280" w:firstLineChars="400"/>
        <w:rPr>
          <w:rFonts w:ascii="仿宋" w:hAnsi="仿宋" w:eastAsia="仿宋" w:cs="仿宋"/>
          <w:sz w:val="32"/>
          <w:szCs w:val="32"/>
        </w:rPr>
      </w:pPr>
      <w:r>
        <w:rPr>
          <w:rFonts w:hint="eastAsia" w:ascii="仿宋" w:hAnsi="仿宋" w:eastAsia="仿宋" w:cs="仿宋"/>
          <w:sz w:val="32"/>
          <w:szCs w:val="32"/>
        </w:rPr>
        <w:t>项目名称：</w:t>
      </w:r>
    </w:p>
    <w:p>
      <w:pPr>
        <w:spacing w:line="480" w:lineRule="auto"/>
        <w:ind w:firstLine="1280" w:firstLineChars="400"/>
        <w:rPr>
          <w:rFonts w:ascii="仿宋" w:hAnsi="仿宋" w:eastAsia="仿宋" w:cs="仿宋"/>
          <w:sz w:val="32"/>
          <w:szCs w:val="32"/>
        </w:rPr>
      </w:pPr>
      <w:r>
        <w:rPr>
          <w:rFonts w:hint="eastAsia" w:ascii="仿宋" w:hAnsi="仿宋" w:eastAsia="仿宋" w:cs="仿宋"/>
          <w:sz w:val="32"/>
          <w:szCs w:val="32"/>
        </w:rPr>
        <w:t xml:space="preserve">标包名称：                   </w:t>
      </w:r>
    </w:p>
    <w:p>
      <w:pPr>
        <w:spacing w:line="480" w:lineRule="auto"/>
        <w:ind w:firstLine="1280" w:firstLineChars="400"/>
        <w:rPr>
          <w:rFonts w:ascii="仿宋" w:hAnsi="仿宋" w:eastAsia="仿宋" w:cs="仿宋"/>
          <w:sz w:val="32"/>
          <w:szCs w:val="32"/>
        </w:rPr>
      </w:pPr>
      <w:r>
        <w:rPr>
          <w:rFonts w:hint="eastAsia" w:ascii="仿宋" w:hAnsi="仿宋" w:eastAsia="仿宋" w:cs="仿宋"/>
          <w:sz w:val="32"/>
          <w:szCs w:val="32"/>
        </w:rPr>
        <w:t>标包编号：</w:t>
      </w:r>
    </w:p>
    <w:p>
      <w:pPr>
        <w:spacing w:line="480" w:lineRule="auto"/>
        <w:ind w:firstLine="1280" w:firstLineChars="400"/>
        <w:rPr>
          <w:rFonts w:ascii="仿宋" w:hAnsi="仿宋" w:eastAsia="仿宋" w:cs="仿宋"/>
          <w:sz w:val="32"/>
          <w:szCs w:val="32"/>
        </w:rPr>
      </w:pPr>
      <w:r>
        <w:rPr>
          <w:rFonts w:hint="eastAsia" w:ascii="仿宋" w:hAnsi="仿宋" w:eastAsia="仿宋" w:cs="仿宋"/>
          <w:sz w:val="32"/>
          <w:szCs w:val="32"/>
        </w:rPr>
        <w:t>供 应 商：                  （单位公章）</w:t>
      </w:r>
    </w:p>
    <w:p>
      <w:pPr>
        <w:spacing w:line="480" w:lineRule="auto"/>
        <w:ind w:firstLine="1280" w:firstLineChars="400"/>
        <w:rPr>
          <w:rFonts w:ascii="仿宋" w:hAnsi="仿宋" w:eastAsia="仿宋" w:cs="仿宋"/>
          <w:sz w:val="32"/>
          <w:szCs w:val="32"/>
        </w:rPr>
      </w:pPr>
      <w:r>
        <w:rPr>
          <w:rFonts w:hint="eastAsia" w:ascii="仿宋" w:hAnsi="仿宋" w:eastAsia="仿宋" w:cs="仿宋"/>
          <w:sz w:val="32"/>
          <w:szCs w:val="32"/>
        </w:rPr>
        <w:t xml:space="preserve">联 系 人：                  </w:t>
      </w:r>
    </w:p>
    <w:p>
      <w:pPr>
        <w:spacing w:line="480" w:lineRule="auto"/>
        <w:ind w:firstLine="1280" w:firstLineChars="400"/>
        <w:rPr>
          <w:rFonts w:ascii="仿宋" w:hAnsi="仿宋" w:eastAsia="仿宋" w:cs="仿宋"/>
          <w:sz w:val="32"/>
          <w:szCs w:val="32"/>
        </w:rPr>
      </w:pPr>
      <w:r>
        <w:rPr>
          <w:rFonts w:hint="eastAsia" w:ascii="仿宋" w:hAnsi="仿宋" w:eastAsia="仿宋" w:cs="仿宋"/>
          <w:sz w:val="32"/>
          <w:szCs w:val="32"/>
        </w:rPr>
        <w:t xml:space="preserve">联系方式：                  </w:t>
      </w:r>
    </w:p>
    <w:p>
      <w:pPr>
        <w:spacing w:line="480" w:lineRule="auto"/>
        <w:ind w:firstLine="1280" w:firstLineChars="400"/>
        <w:rPr>
          <w:rFonts w:ascii="仿宋" w:hAnsi="仿宋" w:eastAsia="仿宋" w:cs="仿宋"/>
          <w:sz w:val="32"/>
          <w:szCs w:val="32"/>
        </w:rPr>
      </w:pPr>
      <w:r>
        <w:rPr>
          <w:rFonts w:hint="eastAsia" w:ascii="仿宋" w:hAnsi="仿宋" w:eastAsia="仿宋" w:cs="仿宋"/>
          <w:sz w:val="32"/>
          <w:szCs w:val="32"/>
        </w:rPr>
        <w:t xml:space="preserve">联系地址：                  </w:t>
      </w:r>
    </w:p>
    <w:p>
      <w:pPr>
        <w:spacing w:line="480" w:lineRule="auto"/>
        <w:rPr>
          <w:rFonts w:ascii="仿宋" w:hAnsi="仿宋" w:eastAsia="仿宋" w:cs="仿宋"/>
          <w:sz w:val="32"/>
          <w:szCs w:val="32"/>
        </w:rPr>
      </w:pPr>
      <w:r>
        <w:rPr>
          <w:rFonts w:hint="eastAsia" w:ascii="仿宋" w:hAnsi="仿宋" w:eastAsia="仿宋" w:cs="仿宋"/>
          <w:sz w:val="32"/>
          <w:szCs w:val="32"/>
        </w:rPr>
        <w:t xml:space="preserve">        年    月    日</w:t>
      </w:r>
    </w:p>
    <w:p>
      <w:pPr>
        <w:widowControl/>
        <w:jc w:val="left"/>
        <w:rPr>
          <w:rFonts w:ascii="仿宋" w:hAnsi="仿宋" w:eastAsia="仿宋" w:cs="仿宋"/>
          <w:b/>
          <w:bCs/>
          <w:szCs w:val="21"/>
        </w:rPr>
      </w:pPr>
      <w:r>
        <w:rPr>
          <w:rFonts w:hint="eastAsia" w:ascii="仿宋" w:hAnsi="仿宋" w:eastAsia="仿宋" w:cs="仿宋"/>
          <w:b/>
          <w:bCs/>
          <w:szCs w:val="21"/>
        </w:rPr>
        <w:br w:type="page"/>
      </w:r>
    </w:p>
    <w:p>
      <w:pPr>
        <w:rPr>
          <w:rFonts w:ascii="仿宋" w:hAnsi="仿宋" w:eastAsia="仿宋" w:cs="仿宋"/>
          <w:b/>
          <w:bCs/>
          <w:sz w:val="22"/>
        </w:rPr>
      </w:pPr>
      <w:r>
        <w:rPr>
          <w:rFonts w:hint="eastAsia" w:ascii="仿宋" w:hAnsi="仿宋" w:eastAsia="仿宋" w:cs="仿宋"/>
          <w:b/>
          <w:bCs/>
          <w:sz w:val="22"/>
        </w:rPr>
        <w:t>目录样式（请根据实际情况定制目录）：</w:t>
      </w:r>
    </w:p>
    <w:p>
      <w:pPr>
        <w:rPr>
          <w:rFonts w:ascii="仿宋" w:hAnsi="仿宋" w:eastAsia="仿宋" w:cs="仿宋"/>
          <w:sz w:val="22"/>
        </w:rPr>
      </w:pPr>
    </w:p>
    <w:p>
      <w:pPr>
        <w:tabs>
          <w:tab w:val="left" w:pos="640"/>
        </w:tabs>
        <w:spacing w:before="55" w:line="360" w:lineRule="auto"/>
        <w:jc w:val="center"/>
        <w:rPr>
          <w:rFonts w:ascii="仿宋" w:hAnsi="仿宋" w:eastAsia="仿宋" w:cs="仿宋"/>
          <w:b/>
          <w:bCs/>
          <w:sz w:val="28"/>
          <w:szCs w:val="28"/>
        </w:rPr>
      </w:pPr>
      <w:r>
        <w:rPr>
          <w:rFonts w:hint="eastAsia" w:ascii="仿宋" w:hAnsi="仿宋" w:eastAsia="仿宋" w:cs="仿宋"/>
          <w:b/>
          <w:bCs/>
          <w:sz w:val="28"/>
          <w:szCs w:val="28"/>
        </w:rPr>
        <w:t>目  录</w:t>
      </w:r>
    </w:p>
    <w:p>
      <w:pPr>
        <w:pStyle w:val="22"/>
        <w:ind w:left="0" w:leftChars="0" w:firstLine="0" w:firstLineChars="0"/>
        <w:jc w:val="center"/>
        <w:rPr>
          <w:rStyle w:val="60"/>
          <w:rFonts w:ascii="仿宋" w:hAnsi="仿宋" w:eastAsia="仿宋" w:cs="仿宋"/>
          <w:sz w:val="24"/>
          <w:szCs w:val="24"/>
        </w:rPr>
      </w:pPr>
    </w:p>
    <w:p>
      <w:pPr>
        <w:pStyle w:val="22"/>
        <w:ind w:left="0" w:leftChars="0" w:firstLine="0" w:firstLineChars="0"/>
        <w:jc w:val="center"/>
        <w:rPr>
          <w:rStyle w:val="60"/>
          <w:rFonts w:ascii="仿宋" w:hAnsi="仿宋" w:eastAsia="仿宋" w:cs="仿宋"/>
          <w:sz w:val="24"/>
          <w:szCs w:val="24"/>
        </w:rPr>
        <w:sectPr>
          <w:footerReference r:id="rId5" w:type="default"/>
          <w:endnotePr>
            <w:numFmt w:val="decimal"/>
          </w:endnotePr>
          <w:pgSz w:w="11906" w:h="16838"/>
          <w:pgMar w:top="1417" w:right="1757" w:bottom="1417" w:left="1757" w:header="850" w:footer="1020" w:gutter="0"/>
          <w:pgNumType w:start="1"/>
          <w:cols w:space="720" w:num="1"/>
          <w:docGrid w:linePitch="286" w:charSpace="0"/>
        </w:sectPr>
      </w:pPr>
      <w:r>
        <w:rPr>
          <w:rStyle w:val="60"/>
          <w:rFonts w:hint="eastAsia" w:ascii="仿宋" w:hAnsi="仿宋" w:eastAsia="仿宋" w:cs="仿宋"/>
          <w:sz w:val="24"/>
          <w:szCs w:val="24"/>
        </w:rPr>
        <w:t>（注：供应商根据目录顺序编制响应文件并制作目录（须生成页码））</w:t>
      </w:r>
    </w:p>
    <w:p>
      <w:pPr>
        <w:spacing w:line="480" w:lineRule="auto"/>
        <w:jc w:val="center"/>
        <w:rPr>
          <w:rFonts w:ascii="仿宋" w:hAnsi="仿宋" w:eastAsia="仿宋" w:cs="仿宋"/>
          <w:b/>
          <w:bCs/>
          <w:sz w:val="30"/>
          <w:szCs w:val="30"/>
        </w:rPr>
      </w:pPr>
      <w:r>
        <w:rPr>
          <w:rFonts w:hint="eastAsia" w:ascii="仿宋" w:hAnsi="仿宋" w:eastAsia="仿宋" w:cs="仿宋"/>
          <w:b/>
          <w:bCs/>
          <w:sz w:val="30"/>
          <w:szCs w:val="30"/>
        </w:rPr>
        <w:t>评分索引表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2"/>
        <w:gridCol w:w="1407"/>
        <w:gridCol w:w="3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052" w:type="dxa"/>
            <w:vAlign w:val="center"/>
          </w:tcPr>
          <w:p>
            <w:pPr>
              <w:jc w:val="center"/>
              <w:rPr>
                <w:rFonts w:ascii="仿宋" w:hAnsi="仿宋" w:eastAsia="仿宋" w:cs="仿宋"/>
                <w:b/>
                <w:bCs/>
                <w:kern w:val="0"/>
              </w:rPr>
            </w:pPr>
            <w:r>
              <w:rPr>
                <w:rFonts w:hint="eastAsia" w:ascii="仿宋" w:hAnsi="仿宋" w:eastAsia="仿宋" w:cs="仿宋"/>
                <w:b/>
                <w:bCs/>
                <w:kern w:val="0"/>
              </w:rPr>
              <w:t>评分项目</w:t>
            </w:r>
          </w:p>
        </w:tc>
        <w:tc>
          <w:tcPr>
            <w:tcW w:w="1407" w:type="dxa"/>
            <w:vAlign w:val="center"/>
          </w:tcPr>
          <w:p>
            <w:pPr>
              <w:jc w:val="center"/>
              <w:rPr>
                <w:rFonts w:ascii="仿宋" w:hAnsi="仿宋" w:eastAsia="仿宋" w:cs="仿宋"/>
                <w:b/>
                <w:bCs/>
                <w:kern w:val="0"/>
              </w:rPr>
            </w:pPr>
            <w:r>
              <w:rPr>
                <w:rFonts w:hint="eastAsia" w:ascii="仿宋" w:hAnsi="仿宋" w:eastAsia="仿宋" w:cs="仿宋"/>
                <w:b/>
                <w:bCs/>
                <w:kern w:val="0"/>
              </w:rPr>
              <w:t>自评得分</w:t>
            </w:r>
          </w:p>
        </w:tc>
        <w:tc>
          <w:tcPr>
            <w:tcW w:w="3616" w:type="dxa"/>
            <w:vAlign w:val="center"/>
          </w:tcPr>
          <w:p>
            <w:pPr>
              <w:jc w:val="center"/>
              <w:rPr>
                <w:rFonts w:ascii="仿宋" w:hAnsi="仿宋" w:eastAsia="仿宋" w:cs="仿宋"/>
                <w:b/>
                <w:bCs/>
                <w:kern w:val="0"/>
              </w:rPr>
            </w:pPr>
            <w:r>
              <w:rPr>
                <w:rFonts w:hint="eastAsia" w:ascii="仿宋" w:hAnsi="仿宋" w:eastAsia="仿宋" w:cs="仿宋"/>
                <w:b/>
                <w:bCs/>
                <w:kern w:val="0"/>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052" w:type="dxa"/>
          </w:tcPr>
          <w:p>
            <w:pPr>
              <w:rPr>
                <w:rFonts w:ascii="仿宋" w:hAnsi="仿宋" w:eastAsia="仿宋" w:cs="仿宋"/>
                <w:b/>
                <w:bCs/>
                <w:kern w:val="0"/>
              </w:rPr>
            </w:pPr>
          </w:p>
        </w:tc>
        <w:tc>
          <w:tcPr>
            <w:tcW w:w="1407" w:type="dxa"/>
          </w:tcPr>
          <w:p>
            <w:pPr>
              <w:rPr>
                <w:rFonts w:ascii="仿宋" w:hAnsi="仿宋" w:eastAsia="仿宋" w:cs="仿宋"/>
                <w:b/>
                <w:bCs/>
                <w:kern w:val="0"/>
              </w:rPr>
            </w:pPr>
          </w:p>
        </w:tc>
        <w:tc>
          <w:tcPr>
            <w:tcW w:w="3616" w:type="dxa"/>
          </w:tcPr>
          <w:p>
            <w:pPr>
              <w:rPr>
                <w:rFonts w:ascii="仿宋" w:hAnsi="仿宋" w:eastAsia="仿宋" w:cs="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052" w:type="dxa"/>
          </w:tcPr>
          <w:p>
            <w:pPr>
              <w:rPr>
                <w:rFonts w:ascii="仿宋" w:hAnsi="仿宋" w:eastAsia="仿宋" w:cs="仿宋"/>
                <w:b/>
                <w:bCs/>
                <w:kern w:val="0"/>
              </w:rPr>
            </w:pPr>
          </w:p>
        </w:tc>
        <w:tc>
          <w:tcPr>
            <w:tcW w:w="1407" w:type="dxa"/>
          </w:tcPr>
          <w:p>
            <w:pPr>
              <w:rPr>
                <w:rFonts w:ascii="仿宋" w:hAnsi="仿宋" w:eastAsia="仿宋" w:cs="仿宋"/>
                <w:b/>
                <w:bCs/>
                <w:kern w:val="0"/>
              </w:rPr>
            </w:pPr>
          </w:p>
        </w:tc>
        <w:tc>
          <w:tcPr>
            <w:tcW w:w="3616" w:type="dxa"/>
          </w:tcPr>
          <w:p>
            <w:pPr>
              <w:rPr>
                <w:rFonts w:ascii="仿宋" w:hAnsi="仿宋" w:eastAsia="仿宋" w:cs="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052" w:type="dxa"/>
          </w:tcPr>
          <w:p>
            <w:pPr>
              <w:rPr>
                <w:rFonts w:ascii="仿宋" w:hAnsi="仿宋" w:eastAsia="仿宋" w:cs="仿宋"/>
                <w:b/>
                <w:bCs/>
                <w:kern w:val="0"/>
              </w:rPr>
            </w:pPr>
          </w:p>
        </w:tc>
        <w:tc>
          <w:tcPr>
            <w:tcW w:w="1407" w:type="dxa"/>
          </w:tcPr>
          <w:p>
            <w:pPr>
              <w:rPr>
                <w:rFonts w:ascii="仿宋" w:hAnsi="仿宋" w:eastAsia="仿宋" w:cs="仿宋"/>
                <w:b/>
                <w:bCs/>
                <w:kern w:val="0"/>
              </w:rPr>
            </w:pPr>
          </w:p>
        </w:tc>
        <w:tc>
          <w:tcPr>
            <w:tcW w:w="3616" w:type="dxa"/>
          </w:tcPr>
          <w:p>
            <w:pPr>
              <w:rPr>
                <w:rFonts w:ascii="仿宋" w:hAnsi="仿宋" w:eastAsia="仿宋" w:cs="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52" w:type="dxa"/>
          </w:tcPr>
          <w:p>
            <w:pPr>
              <w:rPr>
                <w:rFonts w:ascii="仿宋" w:hAnsi="仿宋" w:eastAsia="仿宋" w:cs="仿宋"/>
                <w:b/>
                <w:bCs/>
                <w:kern w:val="0"/>
              </w:rPr>
            </w:pPr>
          </w:p>
        </w:tc>
        <w:tc>
          <w:tcPr>
            <w:tcW w:w="1407" w:type="dxa"/>
          </w:tcPr>
          <w:p>
            <w:pPr>
              <w:rPr>
                <w:rFonts w:ascii="仿宋" w:hAnsi="仿宋" w:eastAsia="仿宋" w:cs="仿宋"/>
                <w:b/>
                <w:bCs/>
                <w:kern w:val="0"/>
              </w:rPr>
            </w:pPr>
          </w:p>
        </w:tc>
        <w:tc>
          <w:tcPr>
            <w:tcW w:w="3616" w:type="dxa"/>
          </w:tcPr>
          <w:p>
            <w:pPr>
              <w:rPr>
                <w:rFonts w:ascii="仿宋" w:hAnsi="仿宋" w:eastAsia="仿宋" w:cs="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052" w:type="dxa"/>
          </w:tcPr>
          <w:p>
            <w:pPr>
              <w:rPr>
                <w:rFonts w:ascii="仿宋" w:hAnsi="仿宋" w:eastAsia="仿宋" w:cs="仿宋"/>
                <w:b/>
                <w:bCs/>
                <w:kern w:val="0"/>
              </w:rPr>
            </w:pPr>
          </w:p>
        </w:tc>
        <w:tc>
          <w:tcPr>
            <w:tcW w:w="1407" w:type="dxa"/>
          </w:tcPr>
          <w:p>
            <w:pPr>
              <w:rPr>
                <w:rFonts w:ascii="仿宋" w:hAnsi="仿宋" w:eastAsia="仿宋" w:cs="仿宋"/>
                <w:b/>
                <w:bCs/>
                <w:kern w:val="0"/>
              </w:rPr>
            </w:pPr>
          </w:p>
        </w:tc>
        <w:tc>
          <w:tcPr>
            <w:tcW w:w="3616" w:type="dxa"/>
          </w:tcPr>
          <w:p>
            <w:pPr>
              <w:rPr>
                <w:rFonts w:ascii="仿宋" w:hAnsi="仿宋" w:eastAsia="仿宋" w:cs="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052" w:type="dxa"/>
          </w:tcPr>
          <w:p>
            <w:pPr>
              <w:rPr>
                <w:rFonts w:ascii="仿宋" w:hAnsi="仿宋" w:eastAsia="仿宋" w:cs="仿宋"/>
                <w:b/>
                <w:bCs/>
                <w:kern w:val="0"/>
              </w:rPr>
            </w:pPr>
          </w:p>
        </w:tc>
        <w:tc>
          <w:tcPr>
            <w:tcW w:w="1407" w:type="dxa"/>
          </w:tcPr>
          <w:p>
            <w:pPr>
              <w:rPr>
                <w:rFonts w:ascii="仿宋" w:hAnsi="仿宋" w:eastAsia="仿宋" w:cs="仿宋"/>
                <w:b/>
                <w:bCs/>
                <w:kern w:val="0"/>
              </w:rPr>
            </w:pPr>
          </w:p>
        </w:tc>
        <w:tc>
          <w:tcPr>
            <w:tcW w:w="3616" w:type="dxa"/>
          </w:tcPr>
          <w:p>
            <w:pPr>
              <w:rPr>
                <w:rFonts w:ascii="仿宋" w:hAnsi="仿宋" w:eastAsia="仿宋" w:cs="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052" w:type="dxa"/>
          </w:tcPr>
          <w:p>
            <w:pPr>
              <w:rPr>
                <w:rFonts w:ascii="仿宋" w:hAnsi="仿宋" w:eastAsia="仿宋" w:cs="仿宋"/>
                <w:b/>
                <w:bCs/>
                <w:kern w:val="0"/>
              </w:rPr>
            </w:pPr>
          </w:p>
        </w:tc>
        <w:tc>
          <w:tcPr>
            <w:tcW w:w="1407" w:type="dxa"/>
          </w:tcPr>
          <w:p>
            <w:pPr>
              <w:rPr>
                <w:rFonts w:ascii="仿宋" w:hAnsi="仿宋" w:eastAsia="仿宋" w:cs="仿宋"/>
                <w:b/>
                <w:bCs/>
                <w:kern w:val="0"/>
              </w:rPr>
            </w:pPr>
          </w:p>
        </w:tc>
        <w:tc>
          <w:tcPr>
            <w:tcW w:w="3616" w:type="dxa"/>
          </w:tcPr>
          <w:p>
            <w:pPr>
              <w:rPr>
                <w:rFonts w:ascii="仿宋" w:hAnsi="仿宋" w:eastAsia="仿宋" w:cs="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052" w:type="dxa"/>
          </w:tcPr>
          <w:p>
            <w:pPr>
              <w:rPr>
                <w:rFonts w:ascii="仿宋" w:hAnsi="仿宋" w:eastAsia="仿宋" w:cs="仿宋"/>
                <w:b/>
                <w:bCs/>
                <w:kern w:val="0"/>
              </w:rPr>
            </w:pPr>
          </w:p>
        </w:tc>
        <w:tc>
          <w:tcPr>
            <w:tcW w:w="1407" w:type="dxa"/>
          </w:tcPr>
          <w:p>
            <w:pPr>
              <w:rPr>
                <w:rFonts w:ascii="仿宋" w:hAnsi="仿宋" w:eastAsia="仿宋" w:cs="仿宋"/>
                <w:b/>
                <w:bCs/>
                <w:kern w:val="0"/>
              </w:rPr>
            </w:pPr>
          </w:p>
        </w:tc>
        <w:tc>
          <w:tcPr>
            <w:tcW w:w="3616" w:type="dxa"/>
          </w:tcPr>
          <w:p>
            <w:pPr>
              <w:rPr>
                <w:rFonts w:ascii="仿宋" w:hAnsi="仿宋" w:eastAsia="仿宋" w:cs="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052" w:type="dxa"/>
          </w:tcPr>
          <w:p>
            <w:pPr>
              <w:rPr>
                <w:rFonts w:ascii="仿宋" w:hAnsi="仿宋" w:eastAsia="仿宋" w:cs="仿宋"/>
                <w:b/>
                <w:bCs/>
                <w:kern w:val="0"/>
              </w:rPr>
            </w:pPr>
          </w:p>
        </w:tc>
        <w:tc>
          <w:tcPr>
            <w:tcW w:w="1407" w:type="dxa"/>
          </w:tcPr>
          <w:p>
            <w:pPr>
              <w:rPr>
                <w:rFonts w:ascii="仿宋" w:hAnsi="仿宋" w:eastAsia="仿宋" w:cs="仿宋"/>
                <w:b/>
                <w:bCs/>
                <w:kern w:val="0"/>
              </w:rPr>
            </w:pPr>
          </w:p>
        </w:tc>
        <w:tc>
          <w:tcPr>
            <w:tcW w:w="3616" w:type="dxa"/>
          </w:tcPr>
          <w:p>
            <w:pPr>
              <w:rPr>
                <w:rFonts w:ascii="仿宋" w:hAnsi="仿宋" w:eastAsia="仿宋" w:cs="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052" w:type="dxa"/>
          </w:tcPr>
          <w:p>
            <w:pPr>
              <w:rPr>
                <w:rFonts w:ascii="仿宋" w:hAnsi="仿宋" w:eastAsia="仿宋" w:cs="仿宋"/>
                <w:b/>
                <w:bCs/>
                <w:kern w:val="0"/>
              </w:rPr>
            </w:pPr>
          </w:p>
        </w:tc>
        <w:tc>
          <w:tcPr>
            <w:tcW w:w="1407" w:type="dxa"/>
          </w:tcPr>
          <w:p>
            <w:pPr>
              <w:rPr>
                <w:rFonts w:ascii="仿宋" w:hAnsi="仿宋" w:eastAsia="仿宋" w:cs="仿宋"/>
                <w:b/>
                <w:bCs/>
                <w:kern w:val="0"/>
              </w:rPr>
            </w:pPr>
          </w:p>
        </w:tc>
        <w:tc>
          <w:tcPr>
            <w:tcW w:w="3616" w:type="dxa"/>
          </w:tcPr>
          <w:p>
            <w:pPr>
              <w:rPr>
                <w:rFonts w:ascii="仿宋" w:hAnsi="仿宋" w:eastAsia="仿宋" w:cs="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052" w:type="dxa"/>
          </w:tcPr>
          <w:p>
            <w:pPr>
              <w:rPr>
                <w:rFonts w:ascii="仿宋" w:hAnsi="仿宋" w:eastAsia="仿宋" w:cs="仿宋"/>
                <w:b/>
                <w:bCs/>
                <w:kern w:val="0"/>
              </w:rPr>
            </w:pPr>
          </w:p>
        </w:tc>
        <w:tc>
          <w:tcPr>
            <w:tcW w:w="1407" w:type="dxa"/>
          </w:tcPr>
          <w:p>
            <w:pPr>
              <w:rPr>
                <w:rFonts w:ascii="仿宋" w:hAnsi="仿宋" w:eastAsia="仿宋" w:cs="仿宋"/>
                <w:b/>
                <w:bCs/>
                <w:kern w:val="0"/>
              </w:rPr>
            </w:pPr>
          </w:p>
        </w:tc>
        <w:tc>
          <w:tcPr>
            <w:tcW w:w="3616" w:type="dxa"/>
          </w:tcPr>
          <w:p>
            <w:pPr>
              <w:rPr>
                <w:rFonts w:ascii="仿宋" w:hAnsi="仿宋" w:eastAsia="仿宋" w:cs="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052" w:type="dxa"/>
          </w:tcPr>
          <w:p>
            <w:pPr>
              <w:rPr>
                <w:rFonts w:ascii="仿宋" w:hAnsi="仿宋" w:eastAsia="仿宋" w:cs="仿宋"/>
                <w:b/>
                <w:bCs/>
                <w:kern w:val="0"/>
              </w:rPr>
            </w:pPr>
          </w:p>
        </w:tc>
        <w:tc>
          <w:tcPr>
            <w:tcW w:w="1407" w:type="dxa"/>
          </w:tcPr>
          <w:p>
            <w:pPr>
              <w:rPr>
                <w:rFonts w:ascii="仿宋" w:hAnsi="仿宋" w:eastAsia="仿宋" w:cs="仿宋"/>
                <w:b/>
                <w:bCs/>
                <w:kern w:val="0"/>
              </w:rPr>
            </w:pPr>
          </w:p>
        </w:tc>
        <w:tc>
          <w:tcPr>
            <w:tcW w:w="3616" w:type="dxa"/>
          </w:tcPr>
          <w:p>
            <w:pPr>
              <w:rPr>
                <w:rFonts w:ascii="仿宋" w:hAnsi="仿宋" w:eastAsia="仿宋" w:cs="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052" w:type="dxa"/>
          </w:tcPr>
          <w:p>
            <w:pPr>
              <w:rPr>
                <w:rFonts w:ascii="仿宋" w:hAnsi="仿宋" w:eastAsia="仿宋" w:cs="仿宋"/>
                <w:b/>
                <w:bCs/>
                <w:kern w:val="0"/>
              </w:rPr>
            </w:pPr>
          </w:p>
        </w:tc>
        <w:tc>
          <w:tcPr>
            <w:tcW w:w="1407" w:type="dxa"/>
          </w:tcPr>
          <w:p>
            <w:pPr>
              <w:rPr>
                <w:rFonts w:ascii="仿宋" w:hAnsi="仿宋" w:eastAsia="仿宋" w:cs="仿宋"/>
                <w:b/>
                <w:bCs/>
                <w:kern w:val="0"/>
              </w:rPr>
            </w:pPr>
          </w:p>
        </w:tc>
        <w:tc>
          <w:tcPr>
            <w:tcW w:w="3616" w:type="dxa"/>
          </w:tcPr>
          <w:p>
            <w:pPr>
              <w:rPr>
                <w:rFonts w:ascii="仿宋" w:hAnsi="仿宋" w:eastAsia="仿宋" w:cs="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052" w:type="dxa"/>
          </w:tcPr>
          <w:p>
            <w:pPr>
              <w:rPr>
                <w:rFonts w:ascii="仿宋" w:hAnsi="仿宋" w:eastAsia="仿宋" w:cs="仿宋"/>
                <w:b/>
                <w:bCs/>
                <w:kern w:val="0"/>
              </w:rPr>
            </w:pPr>
          </w:p>
        </w:tc>
        <w:tc>
          <w:tcPr>
            <w:tcW w:w="1407" w:type="dxa"/>
          </w:tcPr>
          <w:p>
            <w:pPr>
              <w:rPr>
                <w:rFonts w:ascii="仿宋" w:hAnsi="仿宋" w:eastAsia="仿宋" w:cs="仿宋"/>
                <w:b/>
                <w:bCs/>
                <w:kern w:val="0"/>
              </w:rPr>
            </w:pPr>
          </w:p>
        </w:tc>
        <w:tc>
          <w:tcPr>
            <w:tcW w:w="3616" w:type="dxa"/>
          </w:tcPr>
          <w:p>
            <w:pPr>
              <w:rPr>
                <w:rFonts w:ascii="仿宋" w:hAnsi="仿宋" w:eastAsia="仿宋" w:cs="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052" w:type="dxa"/>
          </w:tcPr>
          <w:p>
            <w:pPr>
              <w:rPr>
                <w:rFonts w:ascii="仿宋" w:hAnsi="仿宋" w:eastAsia="仿宋" w:cs="仿宋"/>
                <w:b/>
                <w:bCs/>
                <w:kern w:val="0"/>
              </w:rPr>
            </w:pPr>
          </w:p>
        </w:tc>
        <w:tc>
          <w:tcPr>
            <w:tcW w:w="1407" w:type="dxa"/>
          </w:tcPr>
          <w:p>
            <w:pPr>
              <w:rPr>
                <w:rFonts w:ascii="仿宋" w:hAnsi="仿宋" w:eastAsia="仿宋" w:cs="仿宋"/>
                <w:b/>
                <w:bCs/>
                <w:kern w:val="0"/>
              </w:rPr>
            </w:pPr>
          </w:p>
        </w:tc>
        <w:tc>
          <w:tcPr>
            <w:tcW w:w="3616" w:type="dxa"/>
          </w:tcPr>
          <w:p>
            <w:pPr>
              <w:rPr>
                <w:rFonts w:ascii="仿宋" w:hAnsi="仿宋" w:eastAsia="仿宋" w:cs="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52" w:type="dxa"/>
          </w:tcPr>
          <w:p>
            <w:pPr>
              <w:rPr>
                <w:rFonts w:ascii="仿宋" w:hAnsi="仿宋" w:eastAsia="仿宋" w:cs="仿宋"/>
                <w:b/>
                <w:bCs/>
                <w:kern w:val="0"/>
              </w:rPr>
            </w:pPr>
          </w:p>
        </w:tc>
        <w:tc>
          <w:tcPr>
            <w:tcW w:w="1407" w:type="dxa"/>
          </w:tcPr>
          <w:p>
            <w:pPr>
              <w:rPr>
                <w:rFonts w:ascii="仿宋" w:hAnsi="仿宋" w:eastAsia="仿宋" w:cs="仿宋"/>
                <w:b/>
                <w:bCs/>
                <w:kern w:val="0"/>
              </w:rPr>
            </w:pPr>
          </w:p>
        </w:tc>
        <w:tc>
          <w:tcPr>
            <w:tcW w:w="3616" w:type="dxa"/>
          </w:tcPr>
          <w:p>
            <w:pPr>
              <w:rPr>
                <w:rFonts w:ascii="仿宋" w:hAnsi="仿宋" w:eastAsia="仿宋" w:cs="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52" w:type="dxa"/>
          </w:tcPr>
          <w:p>
            <w:pPr>
              <w:rPr>
                <w:rFonts w:ascii="仿宋" w:hAnsi="仿宋" w:eastAsia="仿宋" w:cs="仿宋"/>
                <w:b/>
                <w:bCs/>
                <w:kern w:val="0"/>
              </w:rPr>
            </w:pPr>
          </w:p>
        </w:tc>
        <w:tc>
          <w:tcPr>
            <w:tcW w:w="1407" w:type="dxa"/>
          </w:tcPr>
          <w:p>
            <w:pPr>
              <w:rPr>
                <w:rFonts w:ascii="仿宋" w:hAnsi="仿宋" w:eastAsia="仿宋" w:cs="仿宋"/>
                <w:b/>
                <w:bCs/>
                <w:kern w:val="0"/>
              </w:rPr>
            </w:pPr>
          </w:p>
        </w:tc>
        <w:tc>
          <w:tcPr>
            <w:tcW w:w="3616" w:type="dxa"/>
          </w:tcPr>
          <w:p>
            <w:pPr>
              <w:rPr>
                <w:rFonts w:ascii="仿宋" w:hAnsi="仿宋" w:eastAsia="仿宋" w:cs="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052" w:type="dxa"/>
          </w:tcPr>
          <w:p>
            <w:pPr>
              <w:rPr>
                <w:rFonts w:ascii="仿宋" w:hAnsi="仿宋" w:eastAsia="仿宋" w:cs="仿宋"/>
                <w:b/>
                <w:bCs/>
                <w:kern w:val="0"/>
              </w:rPr>
            </w:pPr>
          </w:p>
        </w:tc>
        <w:tc>
          <w:tcPr>
            <w:tcW w:w="1407" w:type="dxa"/>
          </w:tcPr>
          <w:p>
            <w:pPr>
              <w:rPr>
                <w:rFonts w:ascii="仿宋" w:hAnsi="仿宋" w:eastAsia="仿宋" w:cs="仿宋"/>
                <w:b/>
                <w:bCs/>
                <w:kern w:val="0"/>
              </w:rPr>
            </w:pPr>
          </w:p>
        </w:tc>
        <w:tc>
          <w:tcPr>
            <w:tcW w:w="3616" w:type="dxa"/>
          </w:tcPr>
          <w:p>
            <w:pPr>
              <w:rPr>
                <w:rFonts w:ascii="仿宋" w:hAnsi="仿宋" w:eastAsia="仿宋" w:cs="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052" w:type="dxa"/>
          </w:tcPr>
          <w:p>
            <w:pPr>
              <w:rPr>
                <w:rFonts w:ascii="仿宋" w:hAnsi="仿宋" w:eastAsia="仿宋" w:cs="仿宋"/>
                <w:b/>
                <w:bCs/>
                <w:kern w:val="0"/>
              </w:rPr>
            </w:pPr>
          </w:p>
        </w:tc>
        <w:tc>
          <w:tcPr>
            <w:tcW w:w="1407" w:type="dxa"/>
          </w:tcPr>
          <w:p>
            <w:pPr>
              <w:rPr>
                <w:rFonts w:ascii="仿宋" w:hAnsi="仿宋" w:eastAsia="仿宋" w:cs="仿宋"/>
                <w:b/>
                <w:bCs/>
                <w:kern w:val="0"/>
              </w:rPr>
            </w:pPr>
          </w:p>
        </w:tc>
        <w:tc>
          <w:tcPr>
            <w:tcW w:w="3616" w:type="dxa"/>
          </w:tcPr>
          <w:p>
            <w:pPr>
              <w:rPr>
                <w:rFonts w:ascii="仿宋" w:hAnsi="仿宋" w:eastAsia="仿宋" w:cs="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052" w:type="dxa"/>
          </w:tcPr>
          <w:p>
            <w:pPr>
              <w:rPr>
                <w:rFonts w:ascii="仿宋" w:hAnsi="仿宋" w:eastAsia="仿宋" w:cs="仿宋"/>
                <w:b/>
                <w:bCs/>
                <w:kern w:val="0"/>
              </w:rPr>
            </w:pPr>
          </w:p>
        </w:tc>
        <w:tc>
          <w:tcPr>
            <w:tcW w:w="1407" w:type="dxa"/>
          </w:tcPr>
          <w:p>
            <w:pPr>
              <w:rPr>
                <w:rFonts w:ascii="仿宋" w:hAnsi="仿宋" w:eastAsia="仿宋" w:cs="仿宋"/>
                <w:b/>
                <w:bCs/>
                <w:kern w:val="0"/>
              </w:rPr>
            </w:pPr>
          </w:p>
        </w:tc>
        <w:tc>
          <w:tcPr>
            <w:tcW w:w="3616" w:type="dxa"/>
          </w:tcPr>
          <w:p>
            <w:pPr>
              <w:rPr>
                <w:rFonts w:ascii="仿宋" w:hAnsi="仿宋" w:eastAsia="仿宋" w:cs="仿宋"/>
                <w:b/>
                <w:bCs/>
                <w:kern w:val="0"/>
              </w:rPr>
            </w:pPr>
          </w:p>
        </w:tc>
      </w:tr>
    </w:tbl>
    <w:p>
      <w:pPr>
        <w:rPr>
          <w:rFonts w:ascii="仿宋" w:hAnsi="仿宋" w:eastAsia="仿宋" w:cs="仿宋"/>
        </w:rPr>
      </w:pPr>
    </w:p>
    <w:p>
      <w:pPr>
        <w:pStyle w:val="18"/>
        <w:tabs>
          <w:tab w:val="right" w:leader="dot" w:pos="8302"/>
        </w:tabs>
        <w:rPr>
          <w:rFonts w:ascii="仿宋" w:hAnsi="仿宋" w:eastAsia="仿宋" w:cs="仿宋"/>
        </w:rPr>
      </w:pPr>
      <w:bookmarkStart w:id="48" w:name="_Toc489655320"/>
    </w:p>
    <w:p>
      <w:pPr>
        <w:rPr>
          <w:rFonts w:ascii="仿宋" w:hAnsi="仿宋" w:eastAsia="仿宋" w:cs="仿宋"/>
        </w:rPr>
      </w:pPr>
    </w:p>
    <w:p>
      <w:pPr>
        <w:pStyle w:val="31"/>
        <w:rPr>
          <w:rFonts w:ascii="仿宋" w:hAnsi="仿宋" w:eastAsia="仿宋" w:cs="仿宋"/>
        </w:rPr>
      </w:pPr>
    </w:p>
    <w:p>
      <w:pPr>
        <w:pStyle w:val="31"/>
        <w:rPr>
          <w:rFonts w:ascii="仿宋" w:hAnsi="仿宋" w:eastAsia="仿宋" w:cs="仿宋"/>
        </w:rPr>
      </w:pPr>
    </w:p>
    <w:p>
      <w:pPr>
        <w:pStyle w:val="31"/>
        <w:rPr>
          <w:rFonts w:ascii="仿宋" w:hAnsi="仿宋" w:eastAsia="仿宋" w:cs="仿宋"/>
        </w:rPr>
      </w:pPr>
    </w:p>
    <w:p>
      <w:pPr>
        <w:pStyle w:val="31"/>
        <w:rPr>
          <w:rFonts w:ascii="仿宋" w:hAnsi="仿宋" w:eastAsia="仿宋" w:cs="仿宋"/>
        </w:rPr>
      </w:pPr>
    </w:p>
    <w:p>
      <w:pPr>
        <w:pStyle w:val="31"/>
        <w:rPr>
          <w:rFonts w:ascii="仿宋" w:hAnsi="仿宋" w:eastAsia="仿宋" w:cs="仿宋"/>
        </w:rPr>
      </w:pPr>
    </w:p>
    <w:p>
      <w:pPr>
        <w:pStyle w:val="31"/>
        <w:rPr>
          <w:rFonts w:ascii="仿宋" w:hAnsi="仿宋" w:eastAsia="仿宋" w:cs="仿宋"/>
        </w:rPr>
      </w:pPr>
    </w:p>
    <w:p>
      <w:pPr>
        <w:pStyle w:val="31"/>
        <w:rPr>
          <w:rFonts w:ascii="仿宋" w:hAnsi="仿宋" w:eastAsia="仿宋" w:cs="仿宋"/>
        </w:rPr>
      </w:pPr>
    </w:p>
    <w:p>
      <w:pPr>
        <w:pStyle w:val="31"/>
        <w:rPr>
          <w:rFonts w:ascii="仿宋" w:hAnsi="仿宋" w:eastAsia="仿宋" w:cs="仿宋"/>
        </w:rPr>
      </w:pPr>
    </w:p>
    <w:p>
      <w:pPr>
        <w:spacing w:line="480" w:lineRule="auto"/>
        <w:jc w:val="center"/>
        <w:rPr>
          <w:rFonts w:ascii="仿宋" w:hAnsi="仿宋" w:eastAsia="仿宋" w:cs="仿宋"/>
        </w:rPr>
      </w:pPr>
      <w:r>
        <w:rPr>
          <w:rFonts w:hint="eastAsia" w:ascii="仿宋" w:hAnsi="仿宋" w:eastAsia="仿宋" w:cs="仿宋"/>
          <w:b/>
          <w:bCs/>
          <w:sz w:val="32"/>
          <w:szCs w:val="32"/>
        </w:rPr>
        <w:t>响应文件主要目录及相关证明材料格式、附件</w:t>
      </w:r>
      <w:r>
        <w:rPr>
          <w:rFonts w:hint="eastAsia" w:ascii="仿宋" w:hAnsi="仿宋" w:eastAsia="仿宋" w:cs="仿宋"/>
        </w:rPr>
        <w:fldChar w:fldCharType="begin"/>
      </w:r>
      <w:r>
        <w:rPr>
          <w:rFonts w:hint="eastAsia" w:ascii="仿宋" w:hAnsi="仿宋" w:eastAsia="仿宋" w:cs="仿宋"/>
        </w:rPr>
        <w:instrText xml:space="preserve"> TOC \o "1-3" \h \z \u </w:instrText>
      </w:r>
      <w:r>
        <w:rPr>
          <w:rFonts w:hint="eastAsia" w:ascii="仿宋" w:hAnsi="仿宋" w:eastAsia="仿宋" w:cs="仿宋"/>
        </w:rPr>
        <w:fldChar w:fldCharType="separate"/>
      </w:r>
    </w:p>
    <w:p>
      <w:pPr>
        <w:pStyle w:val="13"/>
        <w:tabs>
          <w:tab w:val="right" w:leader="dot" w:pos="8392"/>
        </w:tabs>
        <w:spacing w:line="480" w:lineRule="auto"/>
        <w:ind w:left="0" w:leftChars="0"/>
        <w:rPr>
          <w:rFonts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\l "_Toc15930" </w:instrText>
      </w:r>
      <w:r>
        <w:rPr>
          <w:rFonts w:hint="eastAsia" w:ascii="仿宋" w:hAnsi="仿宋" w:eastAsia="仿宋" w:cs="仿宋"/>
        </w:rPr>
        <w:fldChar w:fldCharType="separate"/>
      </w:r>
      <w:r>
        <w:rPr>
          <w:rFonts w:hint="eastAsia" w:ascii="仿宋" w:hAnsi="仿宋" w:eastAsia="仿宋" w:cs="仿宋"/>
          <w:bCs/>
          <w:sz w:val="24"/>
          <w:szCs w:val="24"/>
        </w:rPr>
        <w:t>目录一、磋商申请及声明格式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_Toc15930 \h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392"/>
        </w:tabs>
        <w:spacing w:line="480" w:lineRule="auto"/>
        <w:ind w:left="0" w:leftChars="0"/>
        <w:rPr>
          <w:rFonts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\l "_Toc11817" </w:instrText>
      </w:r>
      <w:r>
        <w:rPr>
          <w:rFonts w:hint="eastAsia" w:ascii="仿宋" w:hAnsi="仿宋" w:eastAsia="仿宋" w:cs="仿宋"/>
        </w:rPr>
        <w:fldChar w:fldCharType="separate"/>
      </w:r>
      <w:r>
        <w:rPr>
          <w:rFonts w:hint="eastAsia" w:ascii="仿宋" w:hAnsi="仿宋" w:eastAsia="仿宋" w:cs="仿宋"/>
          <w:bCs/>
          <w:sz w:val="24"/>
          <w:szCs w:val="24"/>
        </w:rPr>
        <w:t>目录二、法定代表人授权委托书格式</w:t>
      </w:r>
      <w:r>
        <w:rPr>
          <w:rFonts w:hint="eastAsia" w:ascii="仿宋" w:hAnsi="仿宋" w:eastAsia="仿宋" w:cs="仿宋"/>
          <w:sz w:val="24"/>
          <w:szCs w:val="24"/>
        </w:rPr>
        <w:tab/>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t>8</w:t>
      </w:r>
    </w:p>
    <w:p>
      <w:pPr>
        <w:pStyle w:val="13"/>
        <w:tabs>
          <w:tab w:val="right" w:leader="dot" w:pos="8392"/>
        </w:tabs>
        <w:spacing w:line="480" w:lineRule="auto"/>
        <w:ind w:left="0" w:leftChars="0"/>
        <w:rPr>
          <w:rFonts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\l "_Toc20772" </w:instrText>
      </w:r>
      <w:r>
        <w:rPr>
          <w:rFonts w:hint="eastAsia" w:ascii="仿宋" w:hAnsi="仿宋" w:eastAsia="仿宋" w:cs="仿宋"/>
        </w:rPr>
        <w:fldChar w:fldCharType="separate"/>
      </w:r>
      <w:r>
        <w:rPr>
          <w:rFonts w:hint="eastAsia" w:ascii="仿宋" w:hAnsi="仿宋" w:eastAsia="仿宋" w:cs="仿宋"/>
          <w:bCs/>
          <w:sz w:val="24"/>
          <w:szCs w:val="24"/>
        </w:rPr>
        <w:t>目录三、报价表格式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_Toc20772 \h </w:instrText>
      </w:r>
      <w:r>
        <w:rPr>
          <w:rFonts w:hint="eastAsia" w:ascii="仿宋" w:hAnsi="仿宋" w:eastAsia="仿宋" w:cs="仿宋"/>
          <w:sz w:val="24"/>
          <w:szCs w:val="24"/>
        </w:rPr>
        <w:fldChar w:fldCharType="separate"/>
      </w:r>
      <w:r>
        <w:rPr>
          <w:rFonts w:hint="eastAsia" w:ascii="仿宋" w:hAnsi="仿宋" w:eastAsia="仿宋" w:cs="仿宋"/>
          <w:sz w:val="24"/>
          <w:szCs w:val="24"/>
        </w:rPr>
        <w:t>40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392"/>
        </w:tabs>
        <w:spacing w:line="480" w:lineRule="auto"/>
        <w:ind w:left="0" w:leftChars="0"/>
        <w:rPr>
          <w:rFonts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\l "_Toc12090" </w:instrText>
      </w:r>
      <w:r>
        <w:rPr>
          <w:rFonts w:hint="eastAsia" w:ascii="仿宋" w:hAnsi="仿宋" w:eastAsia="仿宋" w:cs="仿宋"/>
        </w:rPr>
        <w:fldChar w:fldCharType="separate"/>
      </w:r>
      <w:r>
        <w:rPr>
          <w:rFonts w:hint="eastAsia" w:ascii="仿宋" w:hAnsi="仿宋" w:eastAsia="仿宋" w:cs="仿宋"/>
          <w:bCs/>
          <w:sz w:val="24"/>
          <w:szCs w:val="24"/>
        </w:rPr>
        <w:t>目录四、资格性和符合性审查响应对照表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_Toc12090 \h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392"/>
        </w:tabs>
        <w:spacing w:line="480" w:lineRule="auto"/>
        <w:ind w:left="0" w:leftChars="0"/>
        <w:rPr>
          <w:rFonts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\l "_Toc4271" </w:instrText>
      </w:r>
      <w:r>
        <w:rPr>
          <w:rFonts w:hint="eastAsia" w:ascii="仿宋" w:hAnsi="仿宋" w:eastAsia="仿宋" w:cs="仿宋"/>
        </w:rPr>
        <w:fldChar w:fldCharType="separate"/>
      </w:r>
      <w:r>
        <w:rPr>
          <w:rFonts w:hint="eastAsia" w:ascii="仿宋" w:hAnsi="仿宋" w:eastAsia="仿宋" w:cs="仿宋"/>
          <w:bCs/>
          <w:sz w:val="24"/>
          <w:szCs w:val="24"/>
        </w:rPr>
        <w:t>目录五、资格证明文件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_Toc4271 \h </w:instrText>
      </w:r>
      <w:r>
        <w:rPr>
          <w:rFonts w:hint="eastAsia" w:ascii="仿宋" w:hAnsi="仿宋" w:eastAsia="仿宋" w:cs="仿宋"/>
          <w:sz w:val="24"/>
          <w:szCs w:val="24"/>
        </w:rPr>
        <w:fldChar w:fldCharType="separate"/>
      </w:r>
      <w:r>
        <w:rPr>
          <w:rFonts w:hint="eastAsia" w:ascii="仿宋" w:hAnsi="仿宋" w:eastAsia="仿宋" w:cs="仿宋"/>
          <w:sz w:val="24"/>
          <w:szCs w:val="24"/>
        </w:rPr>
        <w:t>44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392"/>
        </w:tabs>
        <w:spacing w:line="480" w:lineRule="auto"/>
        <w:ind w:left="0" w:leftChars="0"/>
        <w:rPr>
          <w:rFonts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\l "_Toc30525" </w:instrText>
      </w:r>
      <w:r>
        <w:rPr>
          <w:rFonts w:hint="eastAsia" w:ascii="仿宋" w:hAnsi="仿宋" w:eastAsia="仿宋" w:cs="仿宋"/>
        </w:rPr>
        <w:fldChar w:fldCharType="separate"/>
      </w:r>
      <w:r>
        <w:rPr>
          <w:rFonts w:hint="eastAsia" w:ascii="仿宋" w:hAnsi="仿宋" w:eastAsia="仿宋" w:cs="仿宋"/>
          <w:bCs/>
          <w:sz w:val="24"/>
          <w:szCs w:val="24"/>
        </w:rPr>
        <w:t>目录六、技术条款偏离表格式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_Toc30525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392"/>
        </w:tabs>
        <w:spacing w:line="480" w:lineRule="auto"/>
        <w:ind w:left="0" w:leftChars="0"/>
        <w:rPr>
          <w:rFonts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\l "_Toc30587" </w:instrText>
      </w:r>
      <w:r>
        <w:rPr>
          <w:rFonts w:hint="eastAsia" w:ascii="仿宋" w:hAnsi="仿宋" w:eastAsia="仿宋" w:cs="仿宋"/>
        </w:rPr>
        <w:fldChar w:fldCharType="separate"/>
      </w:r>
      <w:r>
        <w:rPr>
          <w:rFonts w:hint="eastAsia" w:ascii="仿宋" w:hAnsi="仿宋" w:eastAsia="仿宋" w:cs="仿宋"/>
          <w:bCs/>
          <w:sz w:val="24"/>
          <w:szCs w:val="24"/>
        </w:rPr>
        <w:t>目录七、商务条款偏离表格式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_Toc30587 \h </w:instrText>
      </w:r>
      <w:r>
        <w:rPr>
          <w:rFonts w:hint="eastAsia" w:ascii="仿宋" w:hAnsi="仿宋" w:eastAsia="仿宋" w:cs="仿宋"/>
          <w:sz w:val="24"/>
          <w:szCs w:val="24"/>
        </w:rPr>
        <w:fldChar w:fldCharType="separate"/>
      </w:r>
      <w:r>
        <w:rPr>
          <w:rFonts w:hint="eastAsia" w:ascii="仿宋" w:hAnsi="仿宋" w:eastAsia="仿宋" w:cs="仿宋"/>
          <w:sz w:val="24"/>
          <w:szCs w:val="24"/>
        </w:rPr>
        <w:t>46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392"/>
        </w:tabs>
        <w:spacing w:line="480" w:lineRule="auto"/>
        <w:ind w:left="0" w:leftChars="0"/>
        <w:rPr>
          <w:rFonts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\l "_Toc7419" </w:instrText>
      </w:r>
      <w:r>
        <w:rPr>
          <w:rFonts w:hint="eastAsia" w:ascii="仿宋" w:hAnsi="仿宋" w:eastAsia="仿宋" w:cs="仿宋"/>
        </w:rPr>
        <w:fldChar w:fldCharType="separate"/>
      </w:r>
      <w:r>
        <w:rPr>
          <w:rFonts w:hint="eastAsia" w:ascii="仿宋" w:hAnsi="仿宋" w:eastAsia="仿宋" w:cs="仿宋"/>
          <w:bCs/>
          <w:sz w:val="24"/>
          <w:szCs w:val="24"/>
        </w:rPr>
        <w:t>目录八、实施方案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_Toc7419 \h </w:instrText>
      </w:r>
      <w:r>
        <w:rPr>
          <w:rFonts w:hint="eastAsia" w:ascii="仿宋" w:hAnsi="仿宋" w:eastAsia="仿宋" w:cs="仿宋"/>
          <w:sz w:val="24"/>
          <w:szCs w:val="24"/>
        </w:rPr>
        <w:fldChar w:fldCharType="separate"/>
      </w:r>
      <w:r>
        <w:rPr>
          <w:rFonts w:hint="eastAsia" w:ascii="仿宋" w:hAnsi="仿宋" w:eastAsia="仿宋" w:cs="仿宋"/>
          <w:sz w:val="24"/>
          <w:szCs w:val="24"/>
        </w:rPr>
        <w:t>47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392"/>
        </w:tabs>
        <w:spacing w:line="480" w:lineRule="auto"/>
        <w:ind w:left="0" w:leftChars="0"/>
        <w:rPr>
          <w:rFonts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\l "_Toc13314" </w:instrText>
      </w:r>
      <w:r>
        <w:rPr>
          <w:rFonts w:hint="eastAsia" w:ascii="仿宋" w:hAnsi="仿宋" w:eastAsia="仿宋" w:cs="仿宋"/>
        </w:rPr>
        <w:fldChar w:fldCharType="separate"/>
      </w:r>
      <w:r>
        <w:rPr>
          <w:rFonts w:hint="eastAsia" w:ascii="仿宋" w:hAnsi="仿宋" w:eastAsia="仿宋" w:cs="仿宋"/>
          <w:bCs/>
          <w:sz w:val="24"/>
          <w:szCs w:val="24"/>
        </w:rPr>
        <w:t>目录九、服务与承诺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_Toc13314 \h </w:instrText>
      </w:r>
      <w:r>
        <w:rPr>
          <w:rFonts w:hint="eastAsia" w:ascii="仿宋" w:hAnsi="仿宋" w:eastAsia="仿宋" w:cs="仿宋"/>
          <w:sz w:val="24"/>
          <w:szCs w:val="24"/>
        </w:rPr>
        <w:fldChar w:fldCharType="separate"/>
      </w:r>
      <w:r>
        <w:rPr>
          <w:rFonts w:hint="eastAsia" w:ascii="仿宋" w:hAnsi="仿宋" w:eastAsia="仿宋" w:cs="仿宋"/>
          <w:sz w:val="24"/>
          <w:szCs w:val="24"/>
        </w:rPr>
        <w:t>47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392"/>
        </w:tabs>
        <w:spacing w:line="480" w:lineRule="auto"/>
        <w:ind w:left="0" w:leftChars="0"/>
        <w:rPr>
          <w:rFonts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\l "_Toc10700" </w:instrText>
      </w:r>
      <w:r>
        <w:rPr>
          <w:rFonts w:hint="eastAsia" w:ascii="仿宋" w:hAnsi="仿宋" w:eastAsia="仿宋" w:cs="仿宋"/>
        </w:rPr>
        <w:fldChar w:fldCharType="separate"/>
      </w:r>
      <w:r>
        <w:rPr>
          <w:rFonts w:hint="eastAsia" w:ascii="仿宋" w:hAnsi="仿宋" w:eastAsia="仿宋" w:cs="仿宋"/>
          <w:bCs/>
          <w:sz w:val="24"/>
          <w:szCs w:val="24"/>
        </w:rPr>
        <w:t>目录十、供应商拟投入本项目团队人员一览表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_Toc10700 \h </w:instrText>
      </w:r>
      <w:r>
        <w:rPr>
          <w:rFonts w:hint="eastAsia" w:ascii="仿宋" w:hAnsi="仿宋" w:eastAsia="仿宋" w:cs="仿宋"/>
          <w:sz w:val="24"/>
          <w:szCs w:val="24"/>
        </w:rPr>
        <w:fldChar w:fldCharType="separate"/>
      </w:r>
      <w:r>
        <w:rPr>
          <w:rFonts w:hint="eastAsia" w:ascii="仿宋" w:hAnsi="仿宋" w:eastAsia="仿宋" w:cs="仿宋"/>
          <w:sz w:val="24"/>
          <w:szCs w:val="24"/>
        </w:rPr>
        <w:t>48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392"/>
        </w:tabs>
        <w:spacing w:line="480" w:lineRule="auto"/>
        <w:ind w:left="0" w:leftChars="0"/>
        <w:rPr>
          <w:rFonts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\l "_Toc25472" </w:instrText>
      </w:r>
      <w:r>
        <w:rPr>
          <w:rFonts w:hint="eastAsia" w:ascii="仿宋" w:hAnsi="仿宋" w:eastAsia="仿宋" w:cs="仿宋"/>
        </w:rPr>
        <w:fldChar w:fldCharType="separate"/>
      </w:r>
      <w:r>
        <w:rPr>
          <w:rFonts w:hint="eastAsia" w:ascii="仿宋" w:hAnsi="仿宋" w:eastAsia="仿宋" w:cs="仿宋"/>
          <w:bCs/>
          <w:sz w:val="24"/>
          <w:szCs w:val="24"/>
        </w:rPr>
        <w:t>目录十一、供应商类似业绩情况表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_Toc25472 \h </w:instrText>
      </w:r>
      <w:r>
        <w:rPr>
          <w:rFonts w:hint="eastAsia" w:ascii="仿宋" w:hAnsi="仿宋" w:eastAsia="仿宋" w:cs="仿宋"/>
          <w:sz w:val="24"/>
          <w:szCs w:val="24"/>
        </w:rPr>
        <w:fldChar w:fldCharType="separate"/>
      </w:r>
      <w:r>
        <w:rPr>
          <w:rFonts w:hint="eastAsia" w:ascii="仿宋" w:hAnsi="仿宋" w:eastAsia="仿宋" w:cs="仿宋"/>
          <w:sz w:val="24"/>
          <w:szCs w:val="24"/>
        </w:rPr>
        <w:t>48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392"/>
        </w:tabs>
        <w:spacing w:line="480" w:lineRule="auto"/>
        <w:ind w:left="0" w:leftChars="0"/>
        <w:rPr>
          <w:rFonts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\l "_Toc16925" </w:instrText>
      </w:r>
      <w:r>
        <w:rPr>
          <w:rFonts w:hint="eastAsia" w:ascii="仿宋" w:hAnsi="仿宋" w:eastAsia="仿宋" w:cs="仿宋"/>
        </w:rPr>
        <w:fldChar w:fldCharType="separate"/>
      </w:r>
      <w:r>
        <w:rPr>
          <w:rFonts w:hint="eastAsia" w:ascii="仿宋" w:hAnsi="仿宋" w:eastAsia="仿宋" w:cs="仿宋"/>
          <w:bCs/>
          <w:sz w:val="24"/>
          <w:szCs w:val="24"/>
        </w:rPr>
        <w:t>目录十二、投标需要的其他证明文件及材料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_Toc16925 \h </w:instrText>
      </w:r>
      <w:r>
        <w:rPr>
          <w:rFonts w:hint="eastAsia" w:ascii="仿宋" w:hAnsi="仿宋" w:eastAsia="仿宋" w:cs="仿宋"/>
          <w:sz w:val="24"/>
          <w:szCs w:val="24"/>
        </w:rPr>
        <w:fldChar w:fldCharType="separate"/>
      </w:r>
      <w:r>
        <w:rPr>
          <w:rFonts w:hint="eastAsia" w:ascii="仿宋" w:hAnsi="仿宋" w:eastAsia="仿宋" w:cs="仿宋"/>
          <w:sz w:val="24"/>
          <w:szCs w:val="24"/>
        </w:rPr>
        <w:t>49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392"/>
        </w:tabs>
        <w:spacing w:line="480" w:lineRule="auto"/>
        <w:ind w:left="0" w:leftChars="0"/>
        <w:rPr>
          <w:rFonts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\l "_Toc11339" </w:instrText>
      </w:r>
      <w:r>
        <w:rPr>
          <w:rFonts w:hint="eastAsia" w:ascii="仿宋" w:hAnsi="仿宋" w:eastAsia="仿宋" w:cs="仿宋"/>
        </w:rPr>
        <w:fldChar w:fldCharType="separate"/>
      </w:r>
      <w:r>
        <w:rPr>
          <w:rFonts w:hint="eastAsia" w:ascii="仿宋" w:hAnsi="仿宋" w:eastAsia="仿宋" w:cs="仿宋"/>
          <w:bCs/>
          <w:sz w:val="24"/>
          <w:szCs w:val="24"/>
        </w:rPr>
        <w:t>附件一、政府采购政策</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_Toc11339 \h </w:instrText>
      </w:r>
      <w:r>
        <w:rPr>
          <w:rFonts w:hint="eastAsia" w:ascii="仿宋" w:hAnsi="仿宋" w:eastAsia="仿宋" w:cs="仿宋"/>
          <w:sz w:val="24"/>
          <w:szCs w:val="24"/>
        </w:rPr>
        <w:fldChar w:fldCharType="separate"/>
      </w:r>
      <w:r>
        <w:rPr>
          <w:rFonts w:hint="eastAsia" w:ascii="仿宋" w:hAnsi="仿宋" w:eastAsia="仿宋" w:cs="仿宋"/>
          <w:sz w:val="24"/>
          <w:szCs w:val="24"/>
        </w:rPr>
        <w:t>50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392"/>
        </w:tabs>
        <w:spacing w:line="480" w:lineRule="auto"/>
        <w:ind w:left="0" w:leftChars="0"/>
        <w:rPr>
          <w:rFonts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\l "_Toc8224" </w:instrText>
      </w:r>
      <w:r>
        <w:rPr>
          <w:rFonts w:hint="eastAsia" w:ascii="仿宋" w:hAnsi="仿宋" w:eastAsia="仿宋" w:cs="仿宋"/>
        </w:rPr>
        <w:fldChar w:fldCharType="separate"/>
      </w:r>
      <w:r>
        <w:rPr>
          <w:rFonts w:hint="eastAsia" w:ascii="仿宋" w:hAnsi="仿宋" w:eastAsia="仿宋" w:cs="仿宋"/>
          <w:bCs/>
          <w:sz w:val="24"/>
          <w:szCs w:val="24"/>
        </w:rPr>
        <w:t>附件二、无重大违法记录声明格式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_Toc8224 \h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392"/>
        </w:tabs>
        <w:spacing w:line="480" w:lineRule="auto"/>
        <w:ind w:left="0" w:leftChars="0"/>
        <w:rPr>
          <w:rFonts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"_Toc8249" </w:instrText>
      </w:r>
      <w:r>
        <w:rPr>
          <w:rFonts w:hint="eastAsia" w:ascii="仿宋" w:hAnsi="仿宋" w:eastAsia="仿宋" w:cs="仿宋"/>
        </w:rPr>
        <w:fldChar w:fldCharType="separate"/>
      </w:r>
      <w:r>
        <w:rPr>
          <w:rFonts w:hint="eastAsia" w:ascii="仿宋" w:hAnsi="仿宋" w:eastAsia="仿宋" w:cs="仿宋"/>
          <w:kern w:val="0"/>
          <w:sz w:val="24"/>
          <w:szCs w:val="24"/>
          <w:lang w:val="zh-CN"/>
        </w:rPr>
        <w:t>附件</w:t>
      </w:r>
      <w:r>
        <w:rPr>
          <w:rFonts w:hint="eastAsia" w:ascii="仿宋" w:hAnsi="仿宋" w:eastAsia="仿宋" w:cs="仿宋"/>
          <w:kern w:val="0"/>
          <w:sz w:val="24"/>
          <w:szCs w:val="24"/>
        </w:rPr>
        <w:t>三</w:t>
      </w:r>
      <w:r>
        <w:rPr>
          <w:rFonts w:hint="eastAsia" w:ascii="仿宋" w:hAnsi="仿宋" w:eastAsia="仿宋" w:cs="仿宋"/>
          <w:kern w:val="0"/>
          <w:sz w:val="24"/>
          <w:szCs w:val="24"/>
          <w:lang w:val="zh-CN"/>
        </w:rPr>
        <w:t>、</w:t>
      </w:r>
      <w:r>
        <w:rPr>
          <w:rFonts w:hint="eastAsia" w:ascii="仿宋" w:hAnsi="仿宋" w:eastAsia="仿宋" w:cs="仿宋"/>
          <w:kern w:val="0"/>
          <w:sz w:val="24"/>
          <w:szCs w:val="24"/>
        </w:rPr>
        <w:t>南京市政府采购供应商信用记录表暨信用承诺书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_Toc8249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spacing w:line="480" w:lineRule="auto"/>
        <w:jc w:val="center"/>
        <w:rPr>
          <w:rFonts w:ascii="仿宋" w:hAnsi="仿宋" w:eastAsia="仿宋" w:cs="仿宋"/>
          <w:sz w:val="32"/>
          <w:szCs w:val="32"/>
        </w:rPr>
      </w:pPr>
      <w:r>
        <w:rPr>
          <w:rFonts w:hint="eastAsia" w:ascii="仿宋" w:hAnsi="仿宋" w:eastAsia="仿宋" w:cs="仿宋"/>
        </w:rPr>
        <w:fldChar w:fldCharType="end"/>
      </w:r>
      <w:bookmarkEnd w:id="48"/>
    </w:p>
    <w:p>
      <w:pPr>
        <w:rPr>
          <w:rFonts w:ascii="仿宋" w:hAnsi="仿宋" w:eastAsia="仿宋" w:cs="仿宋"/>
          <w:b/>
          <w:bCs/>
          <w:sz w:val="22"/>
          <w:szCs w:val="24"/>
        </w:rPr>
      </w:pPr>
      <w:r>
        <w:rPr>
          <w:rFonts w:hint="eastAsia" w:ascii="仿宋" w:hAnsi="仿宋" w:eastAsia="仿宋" w:cs="仿宋"/>
          <w:b/>
          <w:bCs/>
          <w:sz w:val="22"/>
          <w:szCs w:val="24"/>
        </w:rPr>
        <w:br w:type="page"/>
      </w:r>
    </w:p>
    <w:p>
      <w:pPr>
        <w:spacing w:line="360" w:lineRule="auto"/>
        <w:outlineLvl w:val="2"/>
        <w:rPr>
          <w:rFonts w:ascii="仿宋" w:hAnsi="仿宋" w:eastAsia="仿宋" w:cs="仿宋"/>
          <w:b/>
          <w:bCs/>
          <w:sz w:val="22"/>
        </w:rPr>
      </w:pPr>
      <w:bookmarkStart w:id="49" w:name="_Toc15930"/>
      <w:r>
        <w:rPr>
          <w:rFonts w:hint="eastAsia" w:ascii="仿宋" w:hAnsi="仿宋" w:eastAsia="仿宋" w:cs="仿宋"/>
          <w:b/>
          <w:bCs/>
          <w:sz w:val="22"/>
        </w:rPr>
        <w:t>目录一、磋商申请及声明格式</w:t>
      </w:r>
      <w:bookmarkEnd w:id="49"/>
    </w:p>
    <w:p>
      <w:pPr>
        <w:pStyle w:val="11"/>
        <w:spacing w:line="360" w:lineRule="auto"/>
        <w:ind w:left="0"/>
        <w:jc w:val="center"/>
        <w:rPr>
          <w:rFonts w:ascii="仿宋" w:hAnsi="仿宋" w:eastAsia="仿宋" w:cs="仿宋"/>
          <w:b/>
          <w:sz w:val="32"/>
          <w:szCs w:val="32"/>
        </w:rPr>
      </w:pPr>
      <w:r>
        <w:rPr>
          <w:rFonts w:hint="eastAsia" w:ascii="仿宋" w:hAnsi="仿宋" w:eastAsia="仿宋" w:cs="仿宋"/>
          <w:b/>
          <w:sz w:val="32"/>
          <w:szCs w:val="32"/>
        </w:rPr>
        <w:t>磋商申请及声明</w:t>
      </w:r>
    </w:p>
    <w:p>
      <w:pPr>
        <w:widowControl/>
        <w:shd w:val="clear" w:color="auto" w:fill="FFFFFF"/>
        <w:spacing w:line="360" w:lineRule="auto"/>
        <w:ind w:firstLine="480" w:firstLineChars="200"/>
        <w:rPr>
          <w:rFonts w:ascii="仿宋" w:hAnsi="仿宋" w:eastAsia="仿宋" w:cs="仿宋"/>
          <w:kern w:val="0"/>
          <w:sz w:val="24"/>
          <w:szCs w:val="24"/>
          <w:lang w:val="zh-CN" w:bidi="zh-CN"/>
        </w:rPr>
      </w:pPr>
      <w:r>
        <w:rPr>
          <w:rFonts w:hint="eastAsia" w:ascii="仿宋" w:hAnsi="仿宋" w:eastAsia="仿宋" w:cs="仿宋"/>
          <w:kern w:val="0"/>
          <w:sz w:val="24"/>
          <w:szCs w:val="24"/>
          <w:lang w:val="zh-CN" w:bidi="zh-CN"/>
        </w:rPr>
        <w:t>致：南京市雨花台区铁心桥街道景明佳园社区居民委员会(采购人)</w:t>
      </w:r>
    </w:p>
    <w:p>
      <w:pPr>
        <w:pStyle w:val="2"/>
        <w:ind w:firstLine="420"/>
        <w:rPr>
          <w:rFonts w:hint="eastAsia" w:ascii="仿宋" w:hAnsi="仿宋" w:eastAsia="仿宋" w:cs="仿宋"/>
        </w:rPr>
      </w:pPr>
      <w:r>
        <w:rPr>
          <w:rFonts w:hint="eastAsia" w:ascii="仿宋" w:hAnsi="仿宋" w:eastAsia="仿宋" w:cs="仿宋"/>
        </w:rPr>
        <w:t>源成工程咨询（江苏南京）有限责任公司</w:t>
      </w:r>
    </w:p>
    <w:p>
      <w:pPr>
        <w:pStyle w:val="11"/>
        <w:tabs>
          <w:tab w:val="left" w:pos="5401"/>
          <w:tab w:val="left" w:pos="7458"/>
          <w:tab w:val="left" w:pos="8727"/>
        </w:tabs>
        <w:spacing w:line="360" w:lineRule="auto"/>
        <w:ind w:left="0" w:firstLine="480" w:firstLineChars="200"/>
        <w:rPr>
          <w:rFonts w:ascii="仿宋" w:hAnsi="仿宋" w:eastAsia="仿宋" w:cs="仿宋"/>
        </w:rPr>
      </w:pPr>
      <w:r>
        <w:rPr>
          <w:rFonts w:hint="eastAsia" w:ascii="仿宋" w:hAnsi="仿宋" w:eastAsia="仿宋" w:cs="仿宋"/>
        </w:rPr>
        <w:t>根据贵方</w:t>
      </w:r>
      <w:r>
        <w:rPr>
          <w:rFonts w:hint="eastAsia" w:ascii="仿宋" w:hAnsi="仿宋" w:eastAsia="仿宋" w:cs="仿宋"/>
          <w:u w:val="single"/>
        </w:rPr>
        <w:t>（</w:t>
      </w:r>
      <w:r>
        <w:rPr>
          <w:rFonts w:hint="eastAsia" w:ascii="仿宋" w:hAnsi="仿宋" w:eastAsia="仿宋" w:cs="仿宋"/>
          <w:u w:val="single"/>
          <w:lang w:val="en-US"/>
        </w:rPr>
        <w:t>项目</w:t>
      </w:r>
      <w:r>
        <w:rPr>
          <w:rFonts w:hint="eastAsia" w:ascii="仿宋" w:hAnsi="仿宋" w:eastAsia="仿宋" w:cs="仿宋"/>
          <w:u w:val="single"/>
        </w:rPr>
        <w:t>名称） （</w:t>
      </w:r>
      <w:r>
        <w:rPr>
          <w:rFonts w:hint="eastAsia" w:ascii="仿宋" w:hAnsi="仿宋" w:eastAsia="仿宋" w:cs="仿宋"/>
          <w:u w:val="single"/>
          <w:lang w:val="en-US"/>
        </w:rPr>
        <w:t>项目</w:t>
      </w:r>
      <w:r>
        <w:rPr>
          <w:rFonts w:hint="eastAsia" w:ascii="仿宋" w:hAnsi="仿宋" w:eastAsia="仿宋" w:cs="仿宋"/>
          <w:u w:val="single"/>
        </w:rPr>
        <w:t>编号）（</w:t>
      </w:r>
      <w:r>
        <w:rPr>
          <w:rFonts w:hint="eastAsia" w:ascii="仿宋" w:hAnsi="仿宋" w:eastAsia="仿宋" w:cs="仿宋"/>
          <w:u w:val="single"/>
          <w:lang w:val="en-US"/>
        </w:rPr>
        <w:t>标包</w:t>
      </w:r>
      <w:r>
        <w:rPr>
          <w:rFonts w:hint="eastAsia" w:ascii="仿宋" w:hAnsi="仿宋" w:eastAsia="仿宋" w:cs="仿宋"/>
          <w:u w:val="single"/>
        </w:rPr>
        <w:t>名称） （</w:t>
      </w:r>
      <w:r>
        <w:rPr>
          <w:rFonts w:hint="eastAsia" w:ascii="仿宋" w:hAnsi="仿宋" w:eastAsia="仿宋" w:cs="仿宋"/>
          <w:u w:val="single"/>
          <w:lang w:val="en-US"/>
        </w:rPr>
        <w:t>标包</w:t>
      </w:r>
      <w:r>
        <w:rPr>
          <w:rFonts w:hint="eastAsia" w:ascii="仿宋" w:hAnsi="仿宋" w:eastAsia="仿宋" w:cs="仿宋"/>
          <w:u w:val="single"/>
        </w:rPr>
        <w:t>编号）</w:t>
      </w:r>
      <w:r>
        <w:rPr>
          <w:rFonts w:hint="eastAsia" w:ascii="仿宋" w:hAnsi="仿宋" w:eastAsia="仿宋" w:cs="仿宋"/>
        </w:rPr>
        <w:t>磋商公告，我方</w:t>
      </w:r>
      <w:r>
        <w:rPr>
          <w:rFonts w:hint="eastAsia" w:ascii="仿宋" w:hAnsi="仿宋" w:eastAsia="仿宋" w:cs="仿宋"/>
          <w:u w:val="single"/>
          <w:lang w:val="en-US"/>
        </w:rPr>
        <w:t xml:space="preserve">         </w:t>
      </w:r>
      <w:r>
        <w:rPr>
          <w:rFonts w:hint="eastAsia" w:ascii="仿宋" w:hAnsi="仿宋" w:eastAsia="仿宋" w:cs="仿宋"/>
          <w:lang w:val="en-US"/>
        </w:rPr>
        <w:t>(供应商名称)</w:t>
      </w:r>
      <w:r>
        <w:rPr>
          <w:rFonts w:hint="eastAsia" w:ascii="仿宋" w:hAnsi="仿宋" w:eastAsia="仿宋" w:cs="仿宋"/>
        </w:rPr>
        <w:t>决定参与本次采购活动，提交响应文件并参加磋商。</w:t>
      </w:r>
    </w:p>
    <w:p>
      <w:pPr>
        <w:pStyle w:val="11"/>
        <w:tabs>
          <w:tab w:val="left" w:pos="5401"/>
          <w:tab w:val="left" w:pos="7458"/>
          <w:tab w:val="left" w:pos="8727"/>
        </w:tabs>
        <w:spacing w:line="360" w:lineRule="auto"/>
        <w:ind w:left="0" w:firstLine="480" w:firstLineChars="200"/>
        <w:rPr>
          <w:rFonts w:ascii="仿宋" w:hAnsi="仿宋" w:eastAsia="仿宋" w:cs="仿宋"/>
        </w:rPr>
      </w:pPr>
      <w:r>
        <w:rPr>
          <w:rFonts w:hint="eastAsia" w:ascii="仿宋" w:hAnsi="仿宋" w:eastAsia="仿宋" w:cs="仿宋"/>
        </w:rPr>
        <w:t>据此函，</w:t>
      </w:r>
      <w:r>
        <w:rPr>
          <w:rFonts w:hint="eastAsia" w:ascii="仿宋" w:hAnsi="仿宋" w:eastAsia="仿宋" w:cs="仿宋"/>
          <w:lang w:val="en-US"/>
        </w:rPr>
        <w:t>声明</w:t>
      </w:r>
      <w:r>
        <w:rPr>
          <w:rFonts w:hint="eastAsia" w:ascii="仿宋" w:hAnsi="仿宋" w:eastAsia="仿宋" w:cs="仿宋"/>
        </w:rPr>
        <w:t>如下：</w:t>
      </w:r>
    </w:p>
    <w:p>
      <w:pPr>
        <w:pStyle w:val="11"/>
        <w:tabs>
          <w:tab w:val="left" w:pos="6623"/>
        </w:tabs>
        <w:spacing w:line="360" w:lineRule="auto"/>
        <w:ind w:left="0" w:firstLine="480" w:firstLineChars="200"/>
        <w:rPr>
          <w:rFonts w:ascii="仿宋" w:hAnsi="仿宋" w:eastAsia="仿宋" w:cs="仿宋"/>
        </w:rPr>
      </w:pPr>
      <w:r>
        <w:rPr>
          <w:rFonts w:hint="eastAsia" w:ascii="仿宋" w:hAnsi="仿宋" w:eastAsia="仿宋" w:cs="仿宋"/>
          <w:lang w:val="en-US"/>
        </w:rPr>
        <w:t>1.我方的资格条件符合政府采购法和本次采购要求。</w:t>
      </w:r>
    </w:p>
    <w:p>
      <w:pPr>
        <w:pStyle w:val="11"/>
        <w:tabs>
          <w:tab w:val="left" w:pos="6623"/>
        </w:tabs>
        <w:spacing w:line="360" w:lineRule="auto"/>
        <w:ind w:left="0" w:firstLine="480" w:firstLineChars="200"/>
        <w:rPr>
          <w:rFonts w:ascii="仿宋" w:hAnsi="仿宋" w:eastAsia="仿宋" w:cs="仿宋"/>
        </w:rPr>
      </w:pPr>
      <w:r>
        <w:rPr>
          <w:rFonts w:hint="eastAsia" w:ascii="仿宋" w:hAnsi="仿宋" w:eastAsia="仿宋" w:cs="仿宋"/>
          <w:lang w:val="en-US"/>
        </w:rPr>
        <w:t>2.我方参加政府采购活动前三年内，在经营活动中没有重大违法记录。</w:t>
      </w:r>
    </w:p>
    <w:p>
      <w:pPr>
        <w:pStyle w:val="11"/>
        <w:tabs>
          <w:tab w:val="left" w:pos="6623"/>
        </w:tabs>
        <w:spacing w:line="360" w:lineRule="auto"/>
        <w:ind w:left="0" w:firstLine="480" w:firstLineChars="200"/>
        <w:rPr>
          <w:rFonts w:ascii="仿宋" w:hAnsi="仿宋" w:eastAsia="仿宋" w:cs="仿宋"/>
        </w:rPr>
      </w:pPr>
      <w:r>
        <w:rPr>
          <w:rFonts w:hint="eastAsia" w:ascii="仿宋" w:hAnsi="仿宋" w:eastAsia="仿宋" w:cs="仿宋"/>
          <w:lang w:val="en-US"/>
        </w:rPr>
        <w:t>3.参加本次采购活动前，我方没有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w:t>
      </w:r>
    </w:p>
    <w:p>
      <w:pPr>
        <w:pStyle w:val="11"/>
        <w:tabs>
          <w:tab w:val="left" w:pos="6623"/>
        </w:tabs>
        <w:spacing w:line="360" w:lineRule="auto"/>
        <w:ind w:left="0" w:firstLine="480" w:firstLineChars="200"/>
        <w:rPr>
          <w:rFonts w:ascii="仿宋" w:hAnsi="仿宋" w:eastAsia="仿宋" w:cs="仿宋"/>
        </w:rPr>
      </w:pPr>
      <w:r>
        <w:rPr>
          <w:rFonts w:hint="eastAsia" w:ascii="仿宋" w:hAnsi="仿宋" w:eastAsia="仿宋" w:cs="仿宋"/>
          <w:lang w:val="en-US"/>
        </w:rPr>
        <w:t xml:space="preserve">4.我方在全国范围内未受过财政部门禁止参加政府采购活动的处罚期限，或在全国范围内受过财政部门禁止参加政府采购活动的处罚期限已满。 </w:t>
      </w:r>
    </w:p>
    <w:p>
      <w:pPr>
        <w:pStyle w:val="11"/>
        <w:tabs>
          <w:tab w:val="left" w:pos="6623"/>
        </w:tabs>
        <w:spacing w:line="360" w:lineRule="auto"/>
        <w:ind w:left="0" w:firstLine="480" w:firstLineChars="200"/>
        <w:rPr>
          <w:rFonts w:ascii="仿宋" w:hAnsi="仿宋" w:eastAsia="仿宋" w:cs="仿宋"/>
        </w:rPr>
      </w:pPr>
      <w:r>
        <w:rPr>
          <w:rFonts w:hint="eastAsia" w:ascii="仿宋" w:hAnsi="仿宋" w:eastAsia="仿宋" w:cs="仿宋"/>
          <w:lang w:val="en-US"/>
        </w:rPr>
        <w:t>5.我方与参与本次采购活动的其他供应商的负责人不是同一人，也不存在直接控股、管理关系。</w:t>
      </w:r>
    </w:p>
    <w:p>
      <w:pPr>
        <w:pStyle w:val="11"/>
        <w:tabs>
          <w:tab w:val="left" w:pos="6623"/>
        </w:tabs>
        <w:spacing w:line="360" w:lineRule="auto"/>
        <w:ind w:left="0" w:firstLine="480" w:firstLineChars="200"/>
        <w:rPr>
          <w:rFonts w:ascii="仿宋" w:hAnsi="仿宋" w:eastAsia="仿宋" w:cs="仿宋"/>
        </w:rPr>
      </w:pPr>
      <w:r>
        <w:rPr>
          <w:rFonts w:hint="eastAsia" w:ascii="仿宋" w:hAnsi="仿宋" w:eastAsia="仿宋" w:cs="仿宋"/>
          <w:lang w:val="en-US"/>
        </w:rPr>
        <w:t>6.我方同意并向贵方提供了与磋商有关的所有证据和资料。</w:t>
      </w:r>
    </w:p>
    <w:p>
      <w:pPr>
        <w:pStyle w:val="11"/>
        <w:tabs>
          <w:tab w:val="left" w:pos="6623"/>
        </w:tabs>
        <w:spacing w:line="360" w:lineRule="auto"/>
        <w:ind w:left="0" w:firstLine="480" w:firstLineChars="200"/>
        <w:rPr>
          <w:rFonts w:ascii="仿宋" w:hAnsi="仿宋" w:eastAsia="仿宋" w:cs="仿宋"/>
        </w:rPr>
      </w:pPr>
      <w:r>
        <w:rPr>
          <w:rFonts w:hint="eastAsia" w:ascii="仿宋" w:hAnsi="仿宋" w:eastAsia="仿宋" w:cs="仿宋"/>
          <w:lang w:val="en-US"/>
        </w:rPr>
        <w:t>7.</w:t>
      </w:r>
      <w:r>
        <w:rPr>
          <w:rFonts w:hint="eastAsia" w:ascii="仿宋" w:hAnsi="仿宋" w:eastAsia="仿宋" w:cs="仿宋"/>
        </w:rPr>
        <w:t>我们的首次磋商报价为（大写）</w:t>
      </w:r>
      <w:r>
        <w:rPr>
          <w:rFonts w:hint="eastAsia" w:ascii="仿宋" w:hAnsi="仿宋" w:eastAsia="仿宋" w:cs="仿宋"/>
          <w:u w:val="single"/>
          <w:lang w:val="en-US"/>
        </w:rPr>
        <w:t xml:space="preserve">    </w:t>
      </w:r>
      <w:r>
        <w:rPr>
          <w:rFonts w:hint="eastAsia" w:ascii="仿宋" w:hAnsi="仿宋" w:eastAsia="仿宋" w:cs="仿宋"/>
        </w:rPr>
        <w:t>元。</w:t>
      </w:r>
    </w:p>
    <w:p>
      <w:pPr>
        <w:pStyle w:val="11"/>
        <w:tabs>
          <w:tab w:val="left" w:pos="6623"/>
        </w:tabs>
        <w:spacing w:line="360" w:lineRule="auto"/>
        <w:ind w:left="0" w:firstLine="480" w:firstLineChars="200"/>
        <w:rPr>
          <w:rFonts w:ascii="仿宋" w:hAnsi="仿宋" w:eastAsia="仿宋" w:cs="仿宋"/>
          <w:u w:val="single"/>
          <w:lang w:val="en-US"/>
        </w:rPr>
      </w:pPr>
      <w:r>
        <w:rPr>
          <w:rFonts w:hint="eastAsia" w:ascii="仿宋" w:hAnsi="仿宋" w:eastAsia="仿宋" w:cs="仿宋"/>
          <w:lang w:val="en-US"/>
        </w:rPr>
        <w:t>8.项目负责人（姓名）</w:t>
      </w:r>
      <w:r>
        <w:rPr>
          <w:rFonts w:hint="eastAsia" w:ascii="仿宋" w:hAnsi="仿宋" w:eastAsia="仿宋" w:cs="仿宋"/>
          <w:u w:val="single"/>
          <w:lang w:val="en-US"/>
        </w:rPr>
        <w:t xml:space="preserve">       </w:t>
      </w:r>
      <w:r>
        <w:rPr>
          <w:rFonts w:hint="eastAsia" w:ascii="仿宋" w:hAnsi="仿宋" w:eastAsia="仿宋" w:cs="仿宋"/>
          <w:lang w:val="en-US"/>
        </w:rPr>
        <w:t>。移动电话</w:t>
      </w:r>
      <w:r>
        <w:rPr>
          <w:rFonts w:hint="eastAsia" w:ascii="仿宋" w:hAnsi="仿宋" w:eastAsia="仿宋" w:cs="仿宋"/>
          <w:u w:val="single"/>
          <w:lang w:val="en-US"/>
        </w:rPr>
        <w:t xml:space="preserve">                .</w:t>
      </w:r>
    </w:p>
    <w:p>
      <w:pPr>
        <w:pStyle w:val="11"/>
        <w:spacing w:line="360" w:lineRule="auto"/>
        <w:ind w:left="0" w:firstLine="480" w:firstLineChars="200"/>
        <w:jc w:val="both"/>
        <w:rPr>
          <w:rFonts w:ascii="仿宋" w:hAnsi="仿宋" w:eastAsia="仿宋" w:cs="仿宋"/>
        </w:rPr>
      </w:pPr>
      <w:r>
        <w:rPr>
          <w:rFonts w:hint="eastAsia" w:ascii="仿宋" w:hAnsi="仿宋" w:eastAsia="仿宋" w:cs="仿宋"/>
          <w:lang w:val="en-US"/>
        </w:rPr>
        <w:t>9.</w:t>
      </w:r>
      <w:r>
        <w:rPr>
          <w:rFonts w:hint="eastAsia" w:ascii="仿宋" w:hAnsi="仿宋" w:eastAsia="仿宋" w:cs="仿宋"/>
        </w:rPr>
        <w:t>我们已详细审核全部磋商文件及其有效补充文件，我们放弃对磋商文件任何误解的权利，提交响应文件后，不对磋商文件本身提出质疑。否则，属于不诚信和故意扰乱政府采购活动行为，我们将无条件接受处罚。</w:t>
      </w:r>
    </w:p>
    <w:p>
      <w:pPr>
        <w:pStyle w:val="11"/>
        <w:spacing w:line="360" w:lineRule="auto"/>
        <w:ind w:left="0" w:firstLine="480" w:firstLineChars="200"/>
        <w:rPr>
          <w:rFonts w:ascii="仿宋" w:hAnsi="仿宋" w:eastAsia="仿宋" w:cs="仿宋"/>
        </w:rPr>
      </w:pPr>
      <w:r>
        <w:rPr>
          <w:rFonts w:hint="eastAsia" w:ascii="仿宋" w:hAnsi="仿宋" w:eastAsia="仿宋" w:cs="仿宋"/>
          <w:lang w:val="en-US"/>
        </w:rPr>
        <w:t>10.</w:t>
      </w:r>
      <w:r>
        <w:rPr>
          <w:rFonts w:hint="eastAsia" w:ascii="仿宋" w:hAnsi="仿宋" w:eastAsia="仿宋" w:cs="仿宋"/>
        </w:rPr>
        <w:t>一旦我方成交，我方将根据磋商文件的规定，严格履行合同，并保证于承诺的时间完成货物的安装/集成、调试等工作，交付采购人验收、使用。</w:t>
      </w:r>
    </w:p>
    <w:p>
      <w:pPr>
        <w:pStyle w:val="11"/>
        <w:spacing w:line="360" w:lineRule="auto"/>
        <w:ind w:left="0" w:firstLine="480" w:firstLineChars="200"/>
        <w:rPr>
          <w:rFonts w:ascii="仿宋" w:hAnsi="仿宋" w:eastAsia="仿宋" w:cs="仿宋"/>
        </w:rPr>
      </w:pPr>
      <w:r>
        <w:rPr>
          <w:rFonts w:hint="eastAsia" w:ascii="仿宋" w:hAnsi="仿宋" w:eastAsia="仿宋" w:cs="仿宋"/>
          <w:lang w:val="en-US"/>
        </w:rPr>
        <w:t>11.</w:t>
      </w:r>
      <w:r>
        <w:rPr>
          <w:rFonts w:hint="eastAsia" w:ascii="仿宋" w:hAnsi="仿宋" w:eastAsia="仿宋" w:cs="仿宋"/>
        </w:rPr>
        <w:t>我方决不提供虚假材料谋取成交、决不采取不正当手段诋毁、排挤其他供应商、决不与采购人、其它供应商或者</w:t>
      </w:r>
      <w:r>
        <w:rPr>
          <w:rFonts w:hint="eastAsia" w:ascii="仿宋" w:hAnsi="仿宋" w:eastAsia="仿宋" w:cs="仿宋"/>
          <w:lang w:val="en-US"/>
        </w:rPr>
        <w:t>采购代理机构</w:t>
      </w:r>
      <w:r>
        <w:rPr>
          <w:rFonts w:hint="eastAsia" w:ascii="仿宋" w:hAnsi="仿宋" w:eastAsia="仿宋" w:cs="仿宋"/>
        </w:rPr>
        <w:t>恶意串通、决不向采购人、</w:t>
      </w:r>
      <w:r>
        <w:rPr>
          <w:rFonts w:hint="eastAsia" w:ascii="仿宋" w:hAnsi="仿宋" w:eastAsia="仿宋" w:cs="仿宋"/>
          <w:lang w:val="en-US"/>
        </w:rPr>
        <w:t>采购代理机构</w:t>
      </w:r>
      <w:r>
        <w:rPr>
          <w:rFonts w:hint="eastAsia" w:ascii="仿宋" w:hAnsi="仿宋" w:eastAsia="仿宋" w:cs="仿宋"/>
        </w:rPr>
        <w:t>工作人员和磋商小组进行商业贿赂、决不拒绝有关部门监督检查或提供虚假情况，如有违反，无条件接受贵方及相关管理部门的处罚。</w:t>
      </w:r>
    </w:p>
    <w:p>
      <w:pPr>
        <w:pStyle w:val="11"/>
        <w:spacing w:line="360" w:lineRule="auto"/>
        <w:ind w:left="0" w:firstLine="480" w:firstLineChars="200"/>
        <w:rPr>
          <w:rFonts w:ascii="仿宋" w:hAnsi="仿宋" w:eastAsia="仿宋" w:cs="仿宋"/>
        </w:rPr>
      </w:pPr>
      <w:r>
        <w:rPr>
          <w:rFonts w:hint="eastAsia" w:ascii="仿宋" w:hAnsi="仿宋" w:eastAsia="仿宋" w:cs="仿宋"/>
          <w:lang w:val="en-US"/>
        </w:rPr>
        <w:t>12.</w:t>
      </w:r>
      <w:r>
        <w:rPr>
          <w:rFonts w:hint="eastAsia" w:ascii="仿宋" w:hAnsi="仿宋" w:eastAsia="仿宋" w:cs="仿宋"/>
        </w:rPr>
        <w:t>我方正式通讯方式为：</w:t>
      </w:r>
    </w:p>
    <w:p>
      <w:pPr>
        <w:pStyle w:val="11"/>
        <w:tabs>
          <w:tab w:val="left" w:pos="5077"/>
        </w:tabs>
        <w:spacing w:line="360" w:lineRule="auto"/>
        <w:ind w:left="0" w:firstLine="480" w:firstLineChars="200"/>
        <w:jc w:val="both"/>
        <w:rPr>
          <w:rFonts w:ascii="仿宋" w:hAnsi="仿宋" w:eastAsia="仿宋" w:cs="仿宋"/>
          <w:u w:val="single"/>
        </w:rPr>
      </w:pPr>
      <w:r>
        <w:rPr>
          <w:rFonts w:hint="eastAsia" w:ascii="仿宋" w:hAnsi="仿宋" w:eastAsia="仿宋" w:cs="仿宋"/>
        </w:rPr>
        <w:t>地 址：</w:t>
      </w:r>
      <w:r>
        <w:rPr>
          <w:rFonts w:hint="eastAsia" w:ascii="仿宋" w:hAnsi="仿宋" w:eastAsia="仿宋" w:cs="仿宋"/>
          <w:u w:val="single"/>
        </w:rPr>
        <w:tab/>
      </w:r>
    </w:p>
    <w:p>
      <w:pPr>
        <w:pStyle w:val="11"/>
        <w:tabs>
          <w:tab w:val="left" w:pos="5077"/>
        </w:tabs>
        <w:spacing w:line="360" w:lineRule="auto"/>
        <w:ind w:left="0" w:firstLine="480" w:firstLineChars="200"/>
        <w:jc w:val="both"/>
        <w:rPr>
          <w:rFonts w:ascii="仿宋" w:hAnsi="仿宋" w:eastAsia="仿宋" w:cs="仿宋"/>
          <w:u w:val="single"/>
        </w:rPr>
      </w:pPr>
      <w:r>
        <w:rPr>
          <w:rFonts w:hint="eastAsia" w:ascii="仿宋" w:hAnsi="仿宋" w:eastAsia="仿宋" w:cs="仿宋"/>
        </w:rPr>
        <w:t>电 话：</w:t>
      </w:r>
      <w:r>
        <w:rPr>
          <w:rFonts w:hint="eastAsia" w:ascii="仿宋" w:hAnsi="仿宋" w:eastAsia="仿宋" w:cs="仿宋"/>
          <w:u w:val="single"/>
        </w:rPr>
        <w:tab/>
      </w:r>
    </w:p>
    <w:p>
      <w:pPr>
        <w:pStyle w:val="11"/>
        <w:spacing w:line="360" w:lineRule="auto"/>
        <w:ind w:left="0" w:firstLine="480" w:firstLineChars="200"/>
        <w:rPr>
          <w:rFonts w:ascii="仿宋" w:hAnsi="仿宋" w:eastAsia="仿宋" w:cs="仿宋"/>
        </w:rPr>
      </w:pPr>
      <w:r>
        <w:rPr>
          <w:rFonts w:hint="eastAsia" w:ascii="仿宋" w:hAnsi="仿宋" w:eastAsia="仿宋" w:cs="仿宋"/>
          <w:lang w:val="en-US"/>
        </w:rPr>
        <w:t>13</w:t>
      </w:r>
      <w:r>
        <w:rPr>
          <w:rFonts w:hint="eastAsia" w:ascii="仿宋" w:hAnsi="仿宋" w:eastAsia="仿宋" w:cs="仿宋"/>
        </w:rPr>
        <w:t>.我方正式开户银行和帐号为：</w:t>
      </w:r>
    </w:p>
    <w:p>
      <w:pPr>
        <w:pStyle w:val="11"/>
        <w:tabs>
          <w:tab w:val="left" w:pos="5198"/>
        </w:tabs>
        <w:spacing w:line="360" w:lineRule="auto"/>
        <w:ind w:left="0" w:firstLine="476" w:firstLineChars="200"/>
        <w:rPr>
          <w:rFonts w:ascii="仿宋" w:hAnsi="仿宋" w:eastAsia="仿宋" w:cs="仿宋"/>
        </w:rPr>
      </w:pPr>
      <w:r>
        <w:rPr>
          <w:rFonts w:hint="eastAsia" w:ascii="仿宋" w:hAnsi="仿宋" w:eastAsia="仿宋" w:cs="仿宋"/>
          <w:spacing w:val="-1"/>
        </w:rPr>
        <w:t>开</w:t>
      </w:r>
      <w:r>
        <w:rPr>
          <w:rFonts w:hint="eastAsia" w:ascii="仿宋" w:hAnsi="仿宋" w:eastAsia="仿宋" w:cs="仿宋"/>
        </w:rPr>
        <w:t>户银行：</w:t>
      </w:r>
      <w:r>
        <w:rPr>
          <w:rFonts w:hint="eastAsia" w:ascii="仿宋" w:hAnsi="仿宋" w:eastAsia="仿宋" w:cs="仿宋"/>
          <w:u w:val="single"/>
        </w:rPr>
        <w:tab/>
      </w:r>
    </w:p>
    <w:p>
      <w:pPr>
        <w:pStyle w:val="11"/>
        <w:tabs>
          <w:tab w:val="left" w:pos="1270"/>
          <w:tab w:val="left" w:pos="5197"/>
        </w:tabs>
        <w:spacing w:line="360" w:lineRule="auto"/>
        <w:ind w:left="0" w:firstLine="480" w:firstLineChars="200"/>
        <w:rPr>
          <w:rFonts w:ascii="仿宋" w:hAnsi="仿宋" w:eastAsia="仿宋" w:cs="仿宋"/>
        </w:rPr>
      </w:pPr>
      <w:r>
        <w:rPr>
          <w:rFonts w:hint="eastAsia" w:ascii="仿宋" w:hAnsi="仿宋" w:eastAsia="仿宋" w:cs="仿宋"/>
        </w:rPr>
        <w:t>帐</w:t>
      </w:r>
      <w:r>
        <w:rPr>
          <w:rFonts w:hint="eastAsia" w:ascii="仿宋" w:hAnsi="仿宋" w:eastAsia="仿宋" w:cs="仿宋"/>
        </w:rPr>
        <w:tab/>
      </w:r>
      <w:r>
        <w:rPr>
          <w:rFonts w:hint="eastAsia" w:ascii="仿宋" w:hAnsi="仿宋" w:eastAsia="仿宋" w:cs="仿宋"/>
          <w:spacing w:val="-1"/>
        </w:rPr>
        <w:t>号</w:t>
      </w:r>
      <w:r>
        <w:rPr>
          <w:rFonts w:hint="eastAsia" w:ascii="仿宋" w:hAnsi="仿宋" w:eastAsia="仿宋" w:cs="仿宋"/>
        </w:rPr>
        <w:t>：</w:t>
      </w:r>
      <w:r>
        <w:rPr>
          <w:rFonts w:hint="eastAsia" w:ascii="仿宋" w:hAnsi="仿宋" w:eastAsia="仿宋" w:cs="仿宋"/>
          <w:u w:val="single"/>
        </w:rPr>
        <w:tab/>
      </w:r>
    </w:p>
    <w:p>
      <w:pPr>
        <w:pStyle w:val="11"/>
        <w:tabs>
          <w:tab w:val="left" w:pos="5112"/>
          <w:tab w:val="left" w:pos="5677"/>
        </w:tabs>
        <w:spacing w:line="360" w:lineRule="auto"/>
        <w:ind w:left="0" w:firstLine="476" w:firstLineChars="200"/>
        <w:jc w:val="both"/>
        <w:rPr>
          <w:rFonts w:ascii="仿宋" w:hAnsi="仿宋" w:eastAsia="仿宋" w:cs="仿宋"/>
          <w:u w:val="single"/>
          <w:lang w:val="en-US"/>
        </w:rPr>
      </w:pPr>
      <w:r>
        <w:rPr>
          <w:rFonts w:hint="eastAsia" w:ascii="仿宋" w:hAnsi="仿宋" w:eastAsia="仿宋" w:cs="仿宋"/>
          <w:spacing w:val="-1"/>
        </w:rPr>
        <w:t>供</w:t>
      </w:r>
      <w:r>
        <w:rPr>
          <w:rFonts w:hint="eastAsia" w:ascii="仿宋" w:hAnsi="仿宋" w:eastAsia="仿宋" w:cs="仿宋"/>
        </w:rPr>
        <w:t>应商名称（公章）：</w:t>
      </w:r>
      <w:r>
        <w:rPr>
          <w:rFonts w:hint="eastAsia" w:ascii="仿宋" w:hAnsi="仿宋" w:eastAsia="仿宋" w:cs="仿宋"/>
          <w:u w:val="single"/>
        </w:rPr>
        <w:tab/>
      </w:r>
    </w:p>
    <w:p>
      <w:pPr>
        <w:pStyle w:val="11"/>
        <w:tabs>
          <w:tab w:val="left" w:pos="1330"/>
          <w:tab w:val="left" w:pos="5677"/>
        </w:tabs>
        <w:spacing w:line="360" w:lineRule="auto"/>
        <w:ind w:left="0" w:firstLine="480" w:firstLineChars="200"/>
        <w:jc w:val="both"/>
        <w:rPr>
          <w:rFonts w:ascii="仿宋" w:hAnsi="仿宋" w:eastAsia="仿宋" w:cs="仿宋"/>
        </w:rPr>
      </w:pPr>
      <w:r>
        <w:rPr>
          <w:rFonts w:hint="eastAsia" w:ascii="仿宋" w:hAnsi="仿宋" w:eastAsia="仿宋" w:cs="仿宋"/>
        </w:rPr>
        <w:t>日</w:t>
      </w:r>
      <w:r>
        <w:rPr>
          <w:rFonts w:hint="eastAsia" w:ascii="仿宋" w:hAnsi="仿宋" w:eastAsia="仿宋" w:cs="仿宋"/>
        </w:rPr>
        <w:tab/>
      </w:r>
      <w:r>
        <w:rPr>
          <w:rFonts w:hint="eastAsia" w:ascii="仿宋" w:hAnsi="仿宋" w:eastAsia="仿宋" w:cs="仿宋"/>
        </w:rPr>
        <w:t>期：年月日</w:t>
      </w:r>
    </w:p>
    <w:p>
      <w:pPr>
        <w:pStyle w:val="11"/>
        <w:spacing w:before="11" w:line="360" w:lineRule="auto"/>
        <w:ind w:left="0"/>
        <w:rPr>
          <w:rFonts w:ascii="仿宋" w:hAnsi="仿宋" w:eastAsia="仿宋" w:cs="仿宋"/>
          <w:lang w:val="en-US"/>
        </w:rPr>
      </w:pPr>
    </w:p>
    <w:p>
      <w:pPr>
        <w:rPr>
          <w:rFonts w:ascii="仿宋" w:hAnsi="仿宋" w:eastAsia="仿宋" w:cs="仿宋"/>
          <w:b/>
          <w:bCs/>
          <w:sz w:val="22"/>
        </w:rPr>
      </w:pPr>
      <w:r>
        <w:rPr>
          <w:rFonts w:hint="eastAsia" w:ascii="仿宋" w:hAnsi="仿宋" w:eastAsia="仿宋" w:cs="仿宋"/>
          <w:b/>
          <w:bCs/>
          <w:sz w:val="22"/>
        </w:rPr>
        <w:br w:type="page"/>
      </w:r>
    </w:p>
    <w:p>
      <w:pPr>
        <w:spacing w:line="360" w:lineRule="auto"/>
        <w:outlineLvl w:val="2"/>
        <w:rPr>
          <w:rFonts w:ascii="仿宋" w:hAnsi="仿宋" w:eastAsia="仿宋" w:cs="仿宋"/>
          <w:b/>
          <w:bCs/>
          <w:sz w:val="22"/>
        </w:rPr>
      </w:pPr>
      <w:bookmarkStart w:id="50" w:name="_Toc11817"/>
      <w:r>
        <w:rPr>
          <w:rFonts w:hint="eastAsia" w:ascii="仿宋" w:hAnsi="仿宋" w:eastAsia="仿宋" w:cs="仿宋"/>
          <w:b/>
          <w:bCs/>
          <w:sz w:val="22"/>
        </w:rPr>
        <w:t>目录二、法定代表人授权委托书格式</w:t>
      </w:r>
      <w:bookmarkEnd w:id="50"/>
    </w:p>
    <w:p>
      <w:pPr>
        <w:pStyle w:val="11"/>
        <w:spacing w:line="360" w:lineRule="auto"/>
        <w:ind w:left="0"/>
        <w:jc w:val="center"/>
        <w:rPr>
          <w:rFonts w:ascii="仿宋" w:hAnsi="仿宋" w:eastAsia="仿宋" w:cs="仿宋"/>
          <w:b/>
          <w:sz w:val="32"/>
          <w:szCs w:val="32"/>
        </w:rPr>
      </w:pPr>
      <w:r>
        <w:rPr>
          <w:rFonts w:hint="eastAsia" w:ascii="仿宋" w:hAnsi="仿宋" w:eastAsia="仿宋" w:cs="仿宋"/>
          <w:b/>
          <w:sz w:val="32"/>
          <w:szCs w:val="32"/>
        </w:rPr>
        <w:t>法定代表人授权委托书</w:t>
      </w:r>
    </w:p>
    <w:p>
      <w:pPr>
        <w:pStyle w:val="11"/>
        <w:spacing w:before="11" w:line="360" w:lineRule="auto"/>
        <w:ind w:left="0"/>
        <w:rPr>
          <w:rFonts w:ascii="仿宋" w:hAnsi="仿宋" w:eastAsia="仿宋" w:cs="仿宋"/>
          <w:b/>
          <w:sz w:val="22"/>
          <w:szCs w:val="22"/>
        </w:rPr>
      </w:pPr>
    </w:p>
    <w:p>
      <w:pPr>
        <w:widowControl/>
        <w:shd w:val="clear" w:color="auto" w:fill="FFFFFF"/>
        <w:spacing w:line="360" w:lineRule="auto"/>
        <w:ind w:firstLine="480" w:firstLineChars="200"/>
        <w:rPr>
          <w:rFonts w:ascii="仿宋" w:hAnsi="仿宋" w:eastAsia="仿宋" w:cs="仿宋"/>
          <w:bCs/>
          <w:sz w:val="24"/>
          <w:szCs w:val="24"/>
        </w:rPr>
      </w:pPr>
      <w:r>
        <w:rPr>
          <w:rFonts w:hint="eastAsia" w:ascii="仿宋" w:hAnsi="仿宋" w:eastAsia="仿宋" w:cs="仿宋"/>
          <w:sz w:val="24"/>
          <w:szCs w:val="24"/>
        </w:rPr>
        <w:t>致：南京市雨花台区铁心桥街道景明佳园社区居民委员会(采购人)</w:t>
      </w:r>
    </w:p>
    <w:p>
      <w:pPr>
        <w:pStyle w:val="2"/>
        <w:ind w:firstLine="420"/>
        <w:rPr>
          <w:rFonts w:hint="eastAsia" w:ascii="仿宋" w:hAnsi="仿宋" w:eastAsia="仿宋" w:cs="仿宋"/>
        </w:rPr>
      </w:pPr>
      <w:r>
        <w:rPr>
          <w:rFonts w:hint="eastAsia" w:ascii="仿宋" w:hAnsi="仿宋" w:eastAsia="仿宋" w:cs="仿宋"/>
        </w:rPr>
        <w:t>源成工程咨询（江苏南京）有限责任公司</w:t>
      </w:r>
    </w:p>
    <w:p>
      <w:pPr>
        <w:rPr>
          <w:rFonts w:ascii="仿宋" w:hAnsi="仿宋" w:eastAsia="仿宋" w:cs="仿宋"/>
          <w:sz w:val="24"/>
          <w:szCs w:val="24"/>
        </w:rPr>
      </w:pPr>
    </w:p>
    <w:p>
      <w:pPr>
        <w:pStyle w:val="11"/>
        <w:tabs>
          <w:tab w:val="left" w:pos="2987"/>
          <w:tab w:val="left" w:pos="3618"/>
          <w:tab w:val="left" w:pos="7647"/>
          <w:tab w:val="left" w:pos="8670"/>
          <w:tab w:val="left" w:pos="8898"/>
        </w:tabs>
        <w:adjustRightInd w:val="0"/>
        <w:snapToGrid w:val="0"/>
        <w:spacing w:line="360" w:lineRule="auto"/>
        <w:ind w:left="0" w:firstLine="480" w:firstLineChars="200"/>
        <w:rPr>
          <w:rFonts w:ascii="仿宋" w:hAnsi="仿宋" w:eastAsia="仿宋" w:cs="仿宋"/>
        </w:rPr>
      </w:pPr>
      <w:r>
        <w:rPr>
          <w:rFonts w:hint="eastAsia" w:ascii="仿宋" w:hAnsi="仿宋" w:eastAsia="仿宋" w:cs="仿宋"/>
        </w:rPr>
        <w:t>本授权书声明：注册于</w:t>
      </w:r>
      <w:r>
        <w:rPr>
          <w:rFonts w:hint="eastAsia" w:ascii="仿宋" w:hAnsi="仿宋" w:eastAsia="仿宋" w:cs="仿宋"/>
          <w:u w:val="single"/>
        </w:rPr>
        <w:t xml:space="preserve">             </w:t>
      </w:r>
      <w:r>
        <w:rPr>
          <w:rFonts w:hint="eastAsia" w:ascii="仿宋" w:hAnsi="仿宋" w:eastAsia="仿宋" w:cs="仿宋"/>
          <w:lang w:val="en-US"/>
        </w:rPr>
        <w:t>(</w:t>
      </w:r>
      <w:r>
        <w:rPr>
          <w:rFonts w:hint="eastAsia" w:ascii="仿宋" w:hAnsi="仿宋" w:eastAsia="仿宋" w:cs="仿宋"/>
        </w:rPr>
        <w:t>供应商住址</w:t>
      </w:r>
      <w:r>
        <w:rPr>
          <w:rFonts w:hint="eastAsia" w:ascii="仿宋" w:hAnsi="仿宋" w:eastAsia="仿宋" w:cs="仿宋"/>
          <w:lang w:val="en-US"/>
        </w:rPr>
        <w:t>)</w:t>
      </w:r>
      <w:r>
        <w:rPr>
          <w:rFonts w:hint="eastAsia" w:ascii="仿宋" w:hAnsi="仿宋" w:eastAsia="仿宋" w:cs="仿宋"/>
        </w:rPr>
        <w:t>的</w:t>
      </w:r>
      <w:r>
        <w:rPr>
          <w:rFonts w:hint="eastAsia" w:ascii="仿宋" w:hAnsi="仿宋" w:eastAsia="仿宋" w:cs="仿宋"/>
          <w:u w:val="single"/>
        </w:rPr>
        <w:t xml:space="preserve">     </w:t>
      </w:r>
      <w:r>
        <w:rPr>
          <w:rFonts w:hint="eastAsia" w:ascii="仿宋" w:hAnsi="仿宋" w:eastAsia="仿宋" w:cs="仿宋"/>
          <w:u w:val="single"/>
          <w:lang w:val="en-US"/>
        </w:rPr>
        <w:t xml:space="preserve"> </w:t>
      </w:r>
      <w:r>
        <w:rPr>
          <w:rFonts w:hint="eastAsia" w:ascii="仿宋" w:hAnsi="仿宋" w:eastAsia="仿宋" w:cs="仿宋"/>
          <w:u w:val="single"/>
        </w:rPr>
        <w:t xml:space="preserve">       </w:t>
      </w:r>
      <w:r>
        <w:rPr>
          <w:rFonts w:hint="eastAsia" w:ascii="仿宋" w:hAnsi="仿宋" w:eastAsia="仿宋" w:cs="仿宋"/>
          <w:lang w:val="en-US"/>
        </w:rPr>
        <w:t>(</w:t>
      </w:r>
      <w:r>
        <w:rPr>
          <w:rFonts w:hint="eastAsia" w:ascii="仿宋" w:hAnsi="仿宋" w:eastAsia="仿宋" w:cs="仿宋"/>
        </w:rPr>
        <w:t>供应商名称</w:t>
      </w:r>
      <w:r>
        <w:rPr>
          <w:rFonts w:hint="eastAsia" w:ascii="仿宋" w:hAnsi="仿宋" w:eastAsia="仿宋" w:cs="仿宋"/>
          <w:lang w:val="en-US"/>
        </w:rPr>
        <w:t>)</w:t>
      </w:r>
      <w:r>
        <w:rPr>
          <w:rFonts w:hint="eastAsia" w:ascii="仿宋" w:hAnsi="仿宋" w:eastAsia="仿宋" w:cs="仿宋"/>
        </w:rPr>
        <w:t>法定代表人</w:t>
      </w:r>
      <w:r>
        <w:rPr>
          <w:rFonts w:hint="eastAsia" w:ascii="仿宋" w:hAnsi="仿宋" w:eastAsia="仿宋" w:cs="仿宋"/>
          <w:u w:val="single"/>
        </w:rPr>
        <w:t xml:space="preserve">           </w:t>
      </w:r>
      <w:r>
        <w:rPr>
          <w:rFonts w:hint="eastAsia" w:ascii="仿宋" w:hAnsi="仿宋" w:eastAsia="仿宋" w:cs="仿宋"/>
          <w:lang w:val="en-US"/>
        </w:rPr>
        <w:t>(</w:t>
      </w:r>
      <w:r>
        <w:rPr>
          <w:rFonts w:hint="eastAsia" w:ascii="仿宋" w:hAnsi="仿宋" w:eastAsia="仿宋" w:cs="仿宋"/>
        </w:rPr>
        <w:t>法定代表人姓名、职务</w:t>
      </w:r>
      <w:r>
        <w:rPr>
          <w:rFonts w:hint="eastAsia" w:ascii="仿宋" w:hAnsi="仿宋" w:eastAsia="仿宋" w:cs="仿宋"/>
          <w:lang w:val="en-US"/>
        </w:rPr>
        <w:t>)</w:t>
      </w:r>
      <w:r>
        <w:rPr>
          <w:rFonts w:hint="eastAsia" w:ascii="仿宋" w:hAnsi="仿宋" w:eastAsia="仿宋" w:cs="仿宋"/>
        </w:rPr>
        <w:t>代表本公司授权</w:t>
      </w:r>
      <w:r>
        <w:rPr>
          <w:rFonts w:hint="eastAsia" w:ascii="仿宋" w:hAnsi="仿宋" w:eastAsia="仿宋" w:cs="仿宋"/>
          <w:u w:val="single"/>
        </w:rPr>
        <w:t xml:space="preserve"> </w:t>
      </w:r>
      <w:r>
        <w:rPr>
          <w:rFonts w:hint="eastAsia" w:ascii="仿宋" w:hAnsi="仿宋" w:eastAsia="仿宋" w:cs="仿宋"/>
          <w:u w:val="single"/>
          <w:lang w:val="en-US"/>
        </w:rPr>
        <w:t xml:space="preserve">   </w:t>
      </w:r>
      <w:r>
        <w:rPr>
          <w:rFonts w:hint="eastAsia" w:ascii="仿宋" w:hAnsi="仿宋" w:eastAsia="仿宋" w:cs="仿宋"/>
          <w:u w:val="single"/>
        </w:rPr>
        <w:t xml:space="preserve">      </w:t>
      </w:r>
      <w:r>
        <w:rPr>
          <w:rFonts w:hint="eastAsia" w:ascii="仿宋" w:hAnsi="仿宋" w:eastAsia="仿宋" w:cs="仿宋"/>
          <w:lang w:val="en-US"/>
        </w:rPr>
        <w:t>(</w:t>
      </w:r>
      <w:r>
        <w:rPr>
          <w:rFonts w:hint="eastAsia" w:ascii="仿宋" w:hAnsi="仿宋" w:eastAsia="仿宋" w:cs="仿宋"/>
        </w:rPr>
        <w:t>供应商代表姓名、职务</w:t>
      </w:r>
      <w:r>
        <w:rPr>
          <w:rFonts w:hint="eastAsia" w:ascii="仿宋" w:hAnsi="仿宋" w:eastAsia="仿宋" w:cs="仿宋"/>
          <w:lang w:val="en-US"/>
        </w:rPr>
        <w:t>)</w:t>
      </w:r>
      <w:r>
        <w:rPr>
          <w:rFonts w:hint="eastAsia" w:ascii="仿宋" w:hAnsi="仿宋" w:eastAsia="仿宋" w:cs="仿宋"/>
        </w:rPr>
        <w:t>为本公司的合法代理人，就贵方组织的</w:t>
      </w:r>
      <w:r>
        <w:rPr>
          <w:rFonts w:hint="eastAsia" w:ascii="仿宋" w:hAnsi="仿宋" w:eastAsia="仿宋" w:cs="仿宋"/>
          <w:b/>
          <w:bCs/>
          <w:u w:val="single"/>
        </w:rPr>
        <w:t xml:space="preserve">  </w:t>
      </w:r>
      <w:r>
        <w:rPr>
          <w:rFonts w:hint="eastAsia" w:ascii="仿宋" w:hAnsi="仿宋" w:eastAsia="仿宋" w:cs="仿宋"/>
          <w:b/>
          <w:bCs/>
          <w:u w:val="single"/>
          <w:lang w:val="en-US"/>
        </w:rPr>
        <w:t xml:space="preserve">    </w:t>
      </w:r>
      <w:r>
        <w:rPr>
          <w:rFonts w:hint="eastAsia" w:ascii="仿宋" w:hAnsi="仿宋" w:eastAsia="仿宋" w:cs="仿宋"/>
          <w:lang w:val="en-US"/>
        </w:rPr>
        <w:t>(标包</w:t>
      </w:r>
      <w:r>
        <w:rPr>
          <w:rFonts w:hint="eastAsia" w:ascii="仿宋" w:hAnsi="仿宋" w:eastAsia="仿宋" w:cs="仿宋"/>
        </w:rPr>
        <w:t>名称</w:t>
      </w:r>
      <w:r>
        <w:rPr>
          <w:rFonts w:hint="eastAsia" w:ascii="仿宋" w:hAnsi="仿宋" w:eastAsia="仿宋" w:cs="仿宋"/>
          <w:lang w:val="en-US"/>
        </w:rPr>
        <w:t>)</w:t>
      </w:r>
      <w:r>
        <w:rPr>
          <w:rFonts w:hint="eastAsia" w:ascii="仿宋" w:hAnsi="仿宋" w:eastAsia="仿宋" w:cs="仿宋"/>
          <w:u w:val="single"/>
          <w:lang w:val="en-US"/>
        </w:rPr>
        <w:t xml:space="preserve">        </w:t>
      </w:r>
      <w:r>
        <w:rPr>
          <w:rFonts w:hint="eastAsia" w:ascii="仿宋" w:hAnsi="仿宋" w:eastAsia="仿宋" w:cs="仿宋"/>
        </w:rPr>
        <w:t>（</w:t>
      </w:r>
      <w:r>
        <w:rPr>
          <w:rFonts w:hint="eastAsia" w:ascii="仿宋" w:hAnsi="仿宋" w:eastAsia="仿宋" w:cs="仿宋"/>
          <w:lang w:val="en-US"/>
        </w:rPr>
        <w:t>标包</w:t>
      </w:r>
      <w:r>
        <w:rPr>
          <w:rFonts w:hint="eastAsia" w:ascii="仿宋" w:hAnsi="仿宋" w:eastAsia="仿宋" w:cs="仿宋"/>
        </w:rPr>
        <w:t>编号）进行磋商报价</w:t>
      </w:r>
      <w:r>
        <w:rPr>
          <w:rFonts w:hint="eastAsia" w:ascii="仿宋" w:hAnsi="仿宋" w:eastAsia="仿宋" w:cs="仿宋"/>
          <w:spacing w:val="-10"/>
        </w:rPr>
        <w:t>，</w:t>
      </w:r>
      <w:r>
        <w:rPr>
          <w:rFonts w:hint="eastAsia" w:ascii="仿宋" w:hAnsi="仿宋" w:eastAsia="仿宋" w:cs="仿宋"/>
        </w:rPr>
        <w:t>以本公司名义处理一切与之有关的事务。</w:t>
      </w:r>
    </w:p>
    <w:p>
      <w:pPr>
        <w:widowControl/>
        <w:adjustRightInd w:val="0"/>
        <w:spacing w:line="360" w:lineRule="auto"/>
        <w:ind w:firstLine="480" w:firstLineChars="200"/>
        <w:jc w:val="right"/>
        <w:rPr>
          <w:rFonts w:ascii="仿宋" w:hAnsi="仿宋" w:eastAsia="仿宋" w:cs="仿宋"/>
          <w:sz w:val="24"/>
          <w:szCs w:val="24"/>
        </w:rPr>
      </w:pPr>
      <w:r>
        <w:rPr>
          <w:rFonts w:hint="eastAsia" w:ascii="仿宋" w:hAnsi="仿宋" w:eastAsia="仿宋" w:cs="仿宋"/>
          <w:sz w:val="24"/>
          <w:szCs w:val="24"/>
        </w:rPr>
        <w:t>特此声明！</w:t>
      </w:r>
    </w:p>
    <w:p>
      <w:pPr>
        <w:widowControl/>
        <w:adjustRightInd w:val="0"/>
        <w:snapToGrid w:val="0"/>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法定代表人签字或签章：</w:t>
      </w:r>
      <w:r>
        <w:rPr>
          <w:rFonts w:hint="eastAsia" w:ascii="仿宋" w:hAnsi="仿宋" w:eastAsia="仿宋" w:cs="仿宋"/>
          <w:sz w:val="24"/>
          <w:szCs w:val="24"/>
          <w:u w:val="single"/>
        </w:rPr>
        <w:t xml:space="preserve">                </w:t>
      </w:r>
    </w:p>
    <w:p>
      <w:pPr>
        <w:widowControl/>
        <w:adjustRightInd w:val="0"/>
        <w:snapToGrid w:val="0"/>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供应商名称（公章）：</w:t>
      </w:r>
      <w:r>
        <w:rPr>
          <w:rFonts w:hint="eastAsia" w:ascii="仿宋" w:hAnsi="仿宋" w:eastAsia="仿宋" w:cs="仿宋"/>
          <w:sz w:val="24"/>
          <w:szCs w:val="24"/>
          <w:u w:val="single"/>
        </w:rPr>
        <w:t xml:space="preserve">                 </w:t>
      </w:r>
    </w:p>
    <w:p>
      <w:pPr>
        <w:pStyle w:val="11"/>
        <w:tabs>
          <w:tab w:val="left" w:pos="2538"/>
          <w:tab w:val="left" w:pos="3978"/>
          <w:tab w:val="left" w:pos="4698"/>
          <w:tab w:val="left" w:pos="5418"/>
        </w:tabs>
        <w:adjustRightInd w:val="0"/>
        <w:snapToGrid w:val="0"/>
        <w:spacing w:line="360" w:lineRule="auto"/>
        <w:ind w:left="0" w:firstLine="480" w:firstLineChars="200"/>
        <w:rPr>
          <w:rFonts w:ascii="仿宋" w:hAnsi="仿宋" w:eastAsia="仿宋" w:cs="仿宋"/>
        </w:rPr>
      </w:pPr>
      <w:r>
        <w:rPr>
          <w:rFonts w:hint="eastAsia" w:ascii="仿宋" w:hAnsi="仿宋" w:eastAsia="仿宋" w:cs="仿宋"/>
        </w:rPr>
        <w:t xml:space="preserve">日   </w:t>
      </w:r>
      <w:r>
        <w:rPr>
          <w:rFonts w:hint="eastAsia" w:ascii="仿宋" w:hAnsi="仿宋" w:eastAsia="仿宋" w:cs="仿宋"/>
          <w:lang w:val="en-US"/>
        </w:rPr>
        <w:t xml:space="preserve"> </w:t>
      </w:r>
      <w:r>
        <w:rPr>
          <w:rFonts w:hint="eastAsia" w:ascii="仿宋" w:hAnsi="仿宋" w:eastAsia="仿宋" w:cs="仿宋"/>
        </w:rPr>
        <w:t xml:space="preserve">   期：   年    月    日</w:t>
      </w:r>
    </w:p>
    <w:p>
      <w:pPr>
        <w:pStyle w:val="11"/>
        <w:tabs>
          <w:tab w:val="left" w:pos="2538"/>
          <w:tab w:val="left" w:pos="3978"/>
          <w:tab w:val="left" w:pos="4698"/>
          <w:tab w:val="left" w:pos="5418"/>
        </w:tabs>
        <w:adjustRightInd w:val="0"/>
        <w:snapToGrid w:val="0"/>
        <w:spacing w:line="360" w:lineRule="auto"/>
        <w:ind w:left="0" w:firstLine="480" w:firstLineChars="200"/>
        <w:rPr>
          <w:rFonts w:ascii="仿宋" w:hAnsi="仿宋" w:eastAsia="仿宋" w:cs="仿宋"/>
        </w:rPr>
      </w:pPr>
    </w:p>
    <w:tbl>
      <w:tblPr>
        <w:tblStyle w:val="23"/>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8217" w:type="dxa"/>
          </w:tcPr>
          <w:p>
            <w:pPr>
              <w:spacing w:line="300" w:lineRule="auto"/>
              <w:jc w:val="left"/>
              <w:rPr>
                <w:rFonts w:ascii="仿宋" w:hAnsi="仿宋" w:eastAsia="仿宋" w:cs="仿宋"/>
                <w:sz w:val="22"/>
              </w:rPr>
            </w:pPr>
            <w:r>
              <w:rPr>
                <w:rFonts w:hint="eastAsia" w:ascii="仿宋" w:hAnsi="仿宋" w:eastAsia="仿宋" w:cs="仿宋"/>
                <w:sz w:val="22"/>
              </w:rPr>
              <w:t>法定代表人身份证正反面复印件</w:t>
            </w:r>
          </w:p>
        </w:tc>
      </w:tr>
    </w:tbl>
    <w:p>
      <w:pPr>
        <w:rPr>
          <w:rFonts w:ascii="仿宋" w:hAnsi="仿宋" w:eastAsia="仿宋" w:cs="仿宋"/>
        </w:rPr>
      </w:pPr>
    </w:p>
    <w:p>
      <w:pPr>
        <w:rPr>
          <w:rFonts w:ascii="仿宋" w:hAnsi="仿宋" w:eastAsia="仿宋" w:cs="仿宋"/>
        </w:rPr>
      </w:pPr>
    </w:p>
    <w:tbl>
      <w:tblPr>
        <w:tblStyle w:val="23"/>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8217" w:type="dxa"/>
          </w:tcPr>
          <w:p>
            <w:pPr>
              <w:spacing w:line="300" w:lineRule="auto"/>
              <w:rPr>
                <w:rFonts w:ascii="仿宋" w:hAnsi="仿宋" w:eastAsia="仿宋" w:cs="仿宋"/>
                <w:sz w:val="22"/>
              </w:rPr>
            </w:pPr>
            <w:r>
              <w:rPr>
                <w:rFonts w:hint="eastAsia" w:ascii="仿宋" w:hAnsi="仿宋" w:eastAsia="仿宋" w:cs="仿宋"/>
                <w:sz w:val="22"/>
              </w:rPr>
              <w:t>委托代理人身份证正反面复印件</w:t>
            </w:r>
          </w:p>
        </w:tc>
      </w:tr>
    </w:tbl>
    <w:p>
      <w:pPr>
        <w:rPr>
          <w:rFonts w:ascii="仿宋" w:hAnsi="仿宋" w:eastAsia="仿宋" w:cs="仿宋"/>
          <w:b/>
          <w:bCs/>
          <w:sz w:val="22"/>
          <w:szCs w:val="24"/>
        </w:rPr>
      </w:pPr>
    </w:p>
    <w:p>
      <w:pPr>
        <w:rPr>
          <w:rFonts w:ascii="仿宋" w:hAnsi="仿宋" w:eastAsia="仿宋" w:cs="仿宋"/>
          <w:b/>
          <w:bCs/>
          <w:sz w:val="22"/>
        </w:rPr>
      </w:pPr>
      <w:bookmarkStart w:id="51" w:name="_Toc25958"/>
      <w:bookmarkStart w:id="52" w:name="_Toc20772"/>
      <w:bookmarkStart w:id="53" w:name="_Toc19933"/>
      <w:bookmarkStart w:id="54" w:name="_Toc12931"/>
      <w:r>
        <w:rPr>
          <w:rFonts w:hint="eastAsia" w:ascii="仿宋" w:hAnsi="仿宋" w:eastAsia="仿宋" w:cs="仿宋"/>
          <w:b/>
          <w:bCs/>
          <w:sz w:val="22"/>
        </w:rPr>
        <w:br w:type="page"/>
      </w:r>
    </w:p>
    <w:p>
      <w:pPr>
        <w:spacing w:line="360" w:lineRule="auto"/>
        <w:outlineLvl w:val="2"/>
        <w:rPr>
          <w:rFonts w:ascii="仿宋" w:hAnsi="仿宋" w:eastAsia="仿宋" w:cs="仿宋"/>
          <w:b/>
          <w:bCs/>
          <w:sz w:val="22"/>
        </w:rPr>
      </w:pPr>
      <w:r>
        <w:rPr>
          <w:rFonts w:hint="eastAsia" w:ascii="仿宋" w:hAnsi="仿宋" w:eastAsia="仿宋" w:cs="仿宋"/>
          <w:b/>
          <w:bCs/>
          <w:sz w:val="22"/>
        </w:rPr>
        <w:t>目录三、报价表格式</w:t>
      </w:r>
      <w:bookmarkEnd w:id="51"/>
      <w:bookmarkEnd w:id="52"/>
      <w:bookmarkEnd w:id="53"/>
      <w:bookmarkEnd w:id="54"/>
    </w:p>
    <w:p>
      <w:pPr>
        <w:keepNext/>
        <w:keepLines/>
        <w:spacing w:line="416" w:lineRule="auto"/>
        <w:jc w:val="center"/>
        <w:rPr>
          <w:rFonts w:ascii="仿宋" w:hAnsi="仿宋" w:eastAsia="仿宋" w:cs="仿宋"/>
          <w:b/>
          <w:bCs/>
          <w:sz w:val="32"/>
          <w:szCs w:val="32"/>
        </w:rPr>
      </w:pPr>
      <w:r>
        <w:rPr>
          <w:rFonts w:hint="eastAsia" w:ascii="仿宋" w:hAnsi="仿宋" w:eastAsia="仿宋" w:cs="仿宋"/>
          <w:b/>
          <w:bCs/>
          <w:sz w:val="32"/>
          <w:szCs w:val="32"/>
        </w:rPr>
        <w:t>报价汇总表</w:t>
      </w:r>
    </w:p>
    <w:tbl>
      <w:tblPr>
        <w:tblStyle w:val="23"/>
        <w:tblW w:w="97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9"/>
        <w:gridCol w:w="3119"/>
        <w:gridCol w:w="2058"/>
        <w:gridCol w:w="36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0" w:hRule="atLeast"/>
          <w:jc w:val="center"/>
        </w:trPr>
        <w:tc>
          <w:tcPr>
            <w:tcW w:w="6026" w:type="dxa"/>
            <w:gridSpan w:val="3"/>
            <w:tcBorders>
              <w:top w:val="nil"/>
              <w:left w:val="nil"/>
              <w:bottom w:val="single" w:color="auto" w:sz="4" w:space="0"/>
              <w:right w:val="nil"/>
            </w:tcBorders>
            <w:noWrap/>
            <w:vAlign w:val="center"/>
          </w:tcPr>
          <w:p>
            <w:pPr>
              <w:rPr>
                <w:rStyle w:val="60"/>
                <w:rFonts w:ascii="仿宋" w:hAnsi="仿宋" w:eastAsia="仿宋" w:cs="仿宋"/>
                <w:sz w:val="24"/>
                <w:lang w:val="zh-CN"/>
              </w:rPr>
            </w:pPr>
            <w:r>
              <w:rPr>
                <w:rStyle w:val="60"/>
                <w:rFonts w:hint="eastAsia" w:ascii="仿宋" w:hAnsi="仿宋" w:eastAsia="仿宋" w:cs="仿宋"/>
                <w:sz w:val="24"/>
              </w:rPr>
              <w:t>标包</w:t>
            </w:r>
            <w:r>
              <w:rPr>
                <w:rStyle w:val="60"/>
                <w:rFonts w:hint="eastAsia" w:ascii="仿宋" w:hAnsi="仿宋" w:eastAsia="仿宋" w:cs="仿宋"/>
                <w:sz w:val="24"/>
                <w:lang w:val="zh-CN"/>
              </w:rPr>
              <w:t>名称：</w:t>
            </w:r>
          </w:p>
        </w:tc>
        <w:tc>
          <w:tcPr>
            <w:tcW w:w="3691" w:type="dxa"/>
            <w:tcBorders>
              <w:top w:val="nil"/>
              <w:left w:val="nil"/>
              <w:bottom w:val="single" w:color="auto" w:sz="4" w:space="0"/>
              <w:right w:val="nil"/>
            </w:tcBorders>
            <w:noWrap/>
            <w:vAlign w:val="center"/>
          </w:tcPr>
          <w:p>
            <w:pPr>
              <w:jc w:val="left"/>
              <w:rPr>
                <w:rStyle w:val="60"/>
                <w:rFonts w:ascii="仿宋" w:hAnsi="仿宋" w:eastAsia="仿宋" w:cs="仿宋"/>
                <w:sz w:val="24"/>
                <w:lang w:val="zh-CN"/>
              </w:rPr>
            </w:pPr>
            <w:r>
              <w:rPr>
                <w:rStyle w:val="60"/>
                <w:rFonts w:hint="eastAsia" w:ascii="仿宋" w:hAnsi="仿宋" w:eastAsia="仿宋" w:cs="仿宋"/>
                <w:sz w:val="24"/>
              </w:rPr>
              <w:t>标包</w:t>
            </w:r>
            <w:r>
              <w:rPr>
                <w:rStyle w:val="60"/>
                <w:rFonts w:hint="eastAsia" w:ascii="仿宋" w:hAnsi="仿宋" w:eastAsia="仿宋" w:cs="仿宋"/>
                <w:sz w:val="24"/>
                <w:lang w:val="zh-CN"/>
              </w:rPr>
              <w:t>编号：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noWrap/>
            <w:vAlign w:val="center"/>
          </w:tcPr>
          <w:p>
            <w:pPr>
              <w:jc w:val="center"/>
              <w:rPr>
                <w:rStyle w:val="60"/>
                <w:rFonts w:ascii="仿宋" w:hAnsi="仿宋" w:eastAsia="仿宋" w:cs="仿宋"/>
                <w:sz w:val="24"/>
                <w:lang w:val="zh-CN"/>
              </w:rPr>
            </w:pPr>
            <w:r>
              <w:rPr>
                <w:rStyle w:val="60"/>
                <w:rFonts w:hint="eastAsia" w:ascii="仿宋" w:hAnsi="仿宋" w:eastAsia="仿宋" w:cs="仿宋"/>
                <w:sz w:val="24"/>
                <w:lang w:val="zh-CN"/>
              </w:rPr>
              <w:t>序号</w:t>
            </w:r>
          </w:p>
        </w:tc>
        <w:tc>
          <w:tcPr>
            <w:tcW w:w="3119" w:type="dxa"/>
            <w:tcBorders>
              <w:top w:val="single" w:color="auto" w:sz="4" w:space="0"/>
              <w:left w:val="single" w:color="auto" w:sz="4" w:space="0"/>
              <w:bottom w:val="single" w:color="auto" w:sz="4" w:space="0"/>
              <w:right w:val="single" w:color="auto" w:sz="4" w:space="0"/>
            </w:tcBorders>
            <w:noWrap/>
            <w:vAlign w:val="center"/>
          </w:tcPr>
          <w:p>
            <w:pPr>
              <w:jc w:val="center"/>
              <w:rPr>
                <w:rStyle w:val="60"/>
                <w:rFonts w:ascii="仿宋" w:hAnsi="仿宋" w:eastAsia="仿宋" w:cs="仿宋"/>
                <w:sz w:val="24"/>
                <w:lang w:val="zh-CN"/>
              </w:rPr>
            </w:pPr>
            <w:r>
              <w:rPr>
                <w:rStyle w:val="60"/>
                <w:rFonts w:hint="eastAsia" w:ascii="仿宋" w:hAnsi="仿宋" w:eastAsia="仿宋" w:cs="仿宋"/>
                <w:sz w:val="24"/>
                <w:lang w:val="zh-CN"/>
              </w:rPr>
              <w:t>名称</w:t>
            </w:r>
          </w:p>
        </w:tc>
        <w:tc>
          <w:tcPr>
            <w:tcW w:w="2058" w:type="dxa"/>
            <w:tcBorders>
              <w:top w:val="single" w:color="auto" w:sz="4" w:space="0"/>
              <w:left w:val="single" w:color="auto" w:sz="4" w:space="0"/>
              <w:bottom w:val="single" w:color="auto" w:sz="4" w:space="0"/>
              <w:right w:val="single" w:color="auto" w:sz="4" w:space="0"/>
            </w:tcBorders>
            <w:noWrap/>
            <w:vAlign w:val="center"/>
          </w:tcPr>
          <w:p>
            <w:pPr>
              <w:jc w:val="center"/>
              <w:rPr>
                <w:rStyle w:val="60"/>
                <w:rFonts w:ascii="仿宋" w:hAnsi="仿宋" w:eastAsia="仿宋" w:cs="仿宋"/>
                <w:sz w:val="24"/>
                <w:lang w:val="zh-CN"/>
              </w:rPr>
            </w:pPr>
            <w:r>
              <w:rPr>
                <w:rStyle w:val="60"/>
                <w:rFonts w:hint="eastAsia" w:ascii="仿宋" w:hAnsi="仿宋" w:eastAsia="仿宋" w:cs="仿宋"/>
                <w:sz w:val="24"/>
                <w:lang w:val="zh-CN"/>
              </w:rPr>
              <w:t>报价（元）</w:t>
            </w:r>
          </w:p>
        </w:tc>
        <w:tc>
          <w:tcPr>
            <w:tcW w:w="3691" w:type="dxa"/>
            <w:tcBorders>
              <w:top w:val="single" w:color="auto" w:sz="4" w:space="0"/>
              <w:left w:val="single" w:color="auto" w:sz="4" w:space="0"/>
              <w:bottom w:val="single" w:color="auto" w:sz="4" w:space="0"/>
              <w:right w:val="single" w:color="auto" w:sz="4" w:space="0"/>
            </w:tcBorders>
            <w:noWrap/>
            <w:vAlign w:val="center"/>
          </w:tcPr>
          <w:p>
            <w:pPr>
              <w:jc w:val="center"/>
              <w:rPr>
                <w:rStyle w:val="60"/>
                <w:rFonts w:ascii="仿宋" w:hAnsi="仿宋" w:eastAsia="仿宋" w:cs="仿宋"/>
                <w:sz w:val="24"/>
              </w:rPr>
            </w:pPr>
            <w:r>
              <w:rPr>
                <w:rStyle w:val="60"/>
                <w:rFonts w:hint="eastAsia" w:ascii="仿宋" w:hAnsi="仿宋" w:eastAsia="仿宋" w:cs="仿宋"/>
                <w:b/>
                <w:bCs/>
                <w:kern w:val="0"/>
                <w:sz w:val="24"/>
              </w:rPr>
              <w:t>小、微型企业报价（元）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noWrap/>
            <w:vAlign w:val="center"/>
          </w:tcPr>
          <w:p>
            <w:pPr>
              <w:jc w:val="center"/>
              <w:rPr>
                <w:rStyle w:val="60"/>
                <w:rFonts w:ascii="仿宋" w:hAnsi="仿宋" w:eastAsia="仿宋" w:cs="仿宋"/>
                <w:spacing w:val="-2"/>
                <w:sz w:val="24"/>
              </w:rPr>
            </w:pPr>
            <w:r>
              <w:rPr>
                <w:rStyle w:val="60"/>
                <w:rFonts w:hint="eastAsia" w:ascii="仿宋" w:hAnsi="仿宋" w:eastAsia="仿宋" w:cs="仿宋"/>
                <w:spacing w:val="-2"/>
                <w:szCs w:val="21"/>
              </w:rPr>
              <w:t>1</w:t>
            </w:r>
          </w:p>
        </w:tc>
        <w:tc>
          <w:tcPr>
            <w:tcW w:w="3119" w:type="dxa"/>
            <w:tcBorders>
              <w:top w:val="single" w:color="auto" w:sz="4" w:space="0"/>
              <w:left w:val="single" w:color="auto" w:sz="4" w:space="0"/>
              <w:bottom w:val="single" w:color="auto" w:sz="4" w:space="0"/>
              <w:right w:val="single" w:color="auto" w:sz="4" w:space="0"/>
            </w:tcBorders>
            <w:noWrap/>
            <w:vAlign w:val="center"/>
          </w:tcPr>
          <w:p>
            <w:pPr>
              <w:widowControl/>
              <w:jc w:val="left"/>
              <w:rPr>
                <w:rStyle w:val="60"/>
                <w:rFonts w:ascii="仿宋" w:hAnsi="仿宋" w:eastAsia="仿宋" w:cs="仿宋"/>
                <w:spacing w:val="-2"/>
                <w:sz w:val="24"/>
              </w:rPr>
            </w:pPr>
          </w:p>
        </w:tc>
        <w:tc>
          <w:tcPr>
            <w:tcW w:w="2058" w:type="dxa"/>
            <w:tcBorders>
              <w:top w:val="single" w:color="auto" w:sz="4" w:space="0"/>
              <w:left w:val="single" w:color="auto" w:sz="4" w:space="0"/>
              <w:bottom w:val="single" w:color="auto" w:sz="4" w:space="0"/>
              <w:right w:val="single" w:color="auto" w:sz="4" w:space="0"/>
            </w:tcBorders>
            <w:noWrap/>
            <w:vAlign w:val="center"/>
          </w:tcPr>
          <w:p>
            <w:pPr>
              <w:jc w:val="center"/>
              <w:rPr>
                <w:rStyle w:val="60"/>
                <w:rFonts w:ascii="仿宋" w:hAnsi="仿宋" w:eastAsia="仿宋" w:cs="仿宋"/>
                <w:sz w:val="24"/>
                <w:lang w:val="zh-CN"/>
              </w:rPr>
            </w:pPr>
          </w:p>
        </w:tc>
        <w:tc>
          <w:tcPr>
            <w:tcW w:w="3691" w:type="dxa"/>
            <w:tcBorders>
              <w:top w:val="single" w:color="auto" w:sz="4" w:space="0"/>
              <w:left w:val="single" w:color="auto" w:sz="4" w:space="0"/>
              <w:bottom w:val="single" w:color="auto" w:sz="4" w:space="0"/>
              <w:right w:val="single" w:color="auto" w:sz="4" w:space="0"/>
            </w:tcBorders>
            <w:noWrap/>
            <w:vAlign w:val="center"/>
          </w:tcPr>
          <w:p>
            <w:pPr>
              <w:jc w:val="center"/>
              <w:rPr>
                <w:rStyle w:val="60"/>
                <w:rFonts w:ascii="仿宋" w:hAnsi="仿宋" w:eastAsia="仿宋" w:cs="仿宋"/>
                <w:sz w:val="24"/>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noWrap/>
            <w:vAlign w:val="center"/>
          </w:tcPr>
          <w:p>
            <w:pPr>
              <w:jc w:val="center"/>
              <w:rPr>
                <w:rStyle w:val="60"/>
                <w:rFonts w:ascii="仿宋" w:hAnsi="仿宋" w:eastAsia="仿宋" w:cs="仿宋"/>
                <w:spacing w:val="-2"/>
                <w:sz w:val="24"/>
              </w:rPr>
            </w:pPr>
          </w:p>
        </w:tc>
        <w:tc>
          <w:tcPr>
            <w:tcW w:w="3119" w:type="dxa"/>
            <w:tcBorders>
              <w:top w:val="single" w:color="auto" w:sz="4" w:space="0"/>
              <w:left w:val="single" w:color="auto" w:sz="4" w:space="0"/>
              <w:bottom w:val="single" w:color="auto" w:sz="4" w:space="0"/>
              <w:right w:val="single" w:color="auto" w:sz="4" w:space="0"/>
            </w:tcBorders>
            <w:noWrap/>
            <w:vAlign w:val="center"/>
          </w:tcPr>
          <w:p>
            <w:pPr>
              <w:widowControl/>
              <w:jc w:val="left"/>
              <w:rPr>
                <w:rStyle w:val="60"/>
                <w:rFonts w:ascii="仿宋" w:hAnsi="仿宋" w:eastAsia="仿宋" w:cs="仿宋"/>
                <w:spacing w:val="-2"/>
                <w:sz w:val="24"/>
              </w:rPr>
            </w:pPr>
          </w:p>
        </w:tc>
        <w:tc>
          <w:tcPr>
            <w:tcW w:w="2058" w:type="dxa"/>
            <w:tcBorders>
              <w:top w:val="single" w:color="auto" w:sz="4" w:space="0"/>
              <w:left w:val="single" w:color="auto" w:sz="4" w:space="0"/>
              <w:bottom w:val="single" w:color="auto" w:sz="4" w:space="0"/>
              <w:right w:val="single" w:color="auto" w:sz="4" w:space="0"/>
            </w:tcBorders>
            <w:noWrap/>
            <w:vAlign w:val="center"/>
          </w:tcPr>
          <w:p>
            <w:pPr>
              <w:jc w:val="center"/>
              <w:rPr>
                <w:rStyle w:val="60"/>
                <w:rFonts w:ascii="仿宋" w:hAnsi="仿宋" w:eastAsia="仿宋" w:cs="仿宋"/>
                <w:sz w:val="24"/>
              </w:rPr>
            </w:pPr>
          </w:p>
        </w:tc>
        <w:tc>
          <w:tcPr>
            <w:tcW w:w="3691" w:type="dxa"/>
            <w:tcBorders>
              <w:top w:val="single" w:color="auto" w:sz="4" w:space="0"/>
              <w:left w:val="single" w:color="auto" w:sz="4" w:space="0"/>
              <w:bottom w:val="single" w:color="auto" w:sz="4" w:space="0"/>
              <w:right w:val="single" w:color="auto" w:sz="4" w:space="0"/>
            </w:tcBorders>
            <w:noWrap/>
            <w:vAlign w:val="center"/>
          </w:tcPr>
          <w:p>
            <w:pPr>
              <w:jc w:val="center"/>
              <w:rPr>
                <w:rStyle w:val="60"/>
                <w:rFonts w:ascii="仿宋" w:hAnsi="仿宋" w:eastAsia="仿宋" w:cs="仿宋"/>
                <w:sz w:val="24"/>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noWrap/>
            <w:vAlign w:val="center"/>
          </w:tcPr>
          <w:p>
            <w:pPr>
              <w:jc w:val="center"/>
              <w:rPr>
                <w:rStyle w:val="60"/>
                <w:rFonts w:ascii="仿宋" w:hAnsi="仿宋" w:eastAsia="仿宋" w:cs="仿宋"/>
                <w:spacing w:val="-2"/>
                <w:sz w:val="24"/>
              </w:rPr>
            </w:pPr>
          </w:p>
        </w:tc>
        <w:tc>
          <w:tcPr>
            <w:tcW w:w="3119" w:type="dxa"/>
            <w:tcBorders>
              <w:top w:val="single" w:color="auto" w:sz="4" w:space="0"/>
              <w:left w:val="single" w:color="auto" w:sz="4" w:space="0"/>
              <w:bottom w:val="single" w:color="auto" w:sz="4" w:space="0"/>
              <w:right w:val="single" w:color="auto" w:sz="4" w:space="0"/>
            </w:tcBorders>
            <w:noWrap/>
            <w:vAlign w:val="center"/>
          </w:tcPr>
          <w:p>
            <w:pPr>
              <w:widowControl/>
              <w:jc w:val="left"/>
              <w:rPr>
                <w:rStyle w:val="60"/>
                <w:rFonts w:ascii="仿宋" w:hAnsi="仿宋" w:eastAsia="仿宋" w:cs="仿宋"/>
                <w:spacing w:val="-2"/>
                <w:sz w:val="24"/>
              </w:rPr>
            </w:pPr>
          </w:p>
        </w:tc>
        <w:tc>
          <w:tcPr>
            <w:tcW w:w="2058" w:type="dxa"/>
            <w:tcBorders>
              <w:top w:val="single" w:color="auto" w:sz="4" w:space="0"/>
              <w:left w:val="single" w:color="auto" w:sz="4" w:space="0"/>
              <w:bottom w:val="single" w:color="auto" w:sz="4" w:space="0"/>
              <w:right w:val="single" w:color="auto" w:sz="4" w:space="0"/>
            </w:tcBorders>
            <w:noWrap/>
            <w:vAlign w:val="center"/>
          </w:tcPr>
          <w:p>
            <w:pPr>
              <w:jc w:val="center"/>
              <w:rPr>
                <w:rStyle w:val="60"/>
                <w:rFonts w:ascii="仿宋" w:hAnsi="仿宋" w:eastAsia="仿宋" w:cs="仿宋"/>
                <w:sz w:val="24"/>
                <w:lang w:val="zh-CN"/>
              </w:rPr>
            </w:pPr>
          </w:p>
        </w:tc>
        <w:tc>
          <w:tcPr>
            <w:tcW w:w="3691" w:type="dxa"/>
            <w:tcBorders>
              <w:top w:val="single" w:color="auto" w:sz="4" w:space="0"/>
              <w:left w:val="single" w:color="auto" w:sz="4" w:space="0"/>
              <w:bottom w:val="single" w:color="auto" w:sz="4" w:space="0"/>
              <w:right w:val="single" w:color="auto" w:sz="4" w:space="0"/>
            </w:tcBorders>
            <w:noWrap/>
            <w:vAlign w:val="center"/>
          </w:tcPr>
          <w:p>
            <w:pPr>
              <w:jc w:val="center"/>
              <w:rPr>
                <w:rStyle w:val="60"/>
                <w:rFonts w:ascii="仿宋" w:hAnsi="仿宋" w:eastAsia="仿宋" w:cs="仿宋"/>
                <w:sz w:val="24"/>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tcBorders>
            <w:noWrap/>
            <w:vAlign w:val="center"/>
          </w:tcPr>
          <w:p>
            <w:pPr>
              <w:jc w:val="center"/>
              <w:rPr>
                <w:rStyle w:val="60"/>
                <w:rFonts w:ascii="仿宋" w:hAnsi="仿宋" w:eastAsia="仿宋" w:cs="仿宋"/>
                <w:spacing w:val="-2"/>
                <w:sz w:val="24"/>
              </w:rPr>
            </w:pPr>
          </w:p>
        </w:tc>
        <w:tc>
          <w:tcPr>
            <w:tcW w:w="3119" w:type="dxa"/>
            <w:tcBorders>
              <w:top w:val="single" w:color="auto" w:sz="4" w:space="0"/>
            </w:tcBorders>
            <w:noWrap/>
            <w:vAlign w:val="center"/>
          </w:tcPr>
          <w:p>
            <w:pPr>
              <w:widowControl/>
              <w:jc w:val="left"/>
              <w:rPr>
                <w:rStyle w:val="60"/>
                <w:rFonts w:ascii="仿宋" w:hAnsi="仿宋" w:eastAsia="仿宋" w:cs="仿宋"/>
                <w:spacing w:val="-2"/>
                <w:sz w:val="24"/>
              </w:rPr>
            </w:pPr>
          </w:p>
        </w:tc>
        <w:tc>
          <w:tcPr>
            <w:tcW w:w="2058" w:type="dxa"/>
            <w:tcBorders>
              <w:top w:val="single" w:color="auto" w:sz="4" w:space="0"/>
            </w:tcBorders>
            <w:noWrap/>
            <w:vAlign w:val="center"/>
          </w:tcPr>
          <w:p>
            <w:pPr>
              <w:jc w:val="center"/>
              <w:rPr>
                <w:rStyle w:val="60"/>
                <w:rFonts w:ascii="仿宋" w:hAnsi="仿宋" w:eastAsia="仿宋" w:cs="仿宋"/>
                <w:sz w:val="24"/>
                <w:lang w:val="zh-CN"/>
              </w:rPr>
            </w:pPr>
          </w:p>
        </w:tc>
        <w:tc>
          <w:tcPr>
            <w:tcW w:w="3691" w:type="dxa"/>
            <w:tcBorders>
              <w:top w:val="single" w:color="auto" w:sz="4" w:space="0"/>
            </w:tcBorders>
            <w:noWrap/>
            <w:vAlign w:val="center"/>
          </w:tcPr>
          <w:p>
            <w:pPr>
              <w:jc w:val="center"/>
              <w:rPr>
                <w:rStyle w:val="60"/>
                <w:rFonts w:ascii="仿宋" w:hAnsi="仿宋" w:eastAsia="仿宋" w:cs="仿宋"/>
                <w:sz w:val="24"/>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noWrap/>
            <w:vAlign w:val="center"/>
          </w:tcPr>
          <w:p>
            <w:pPr>
              <w:jc w:val="center"/>
              <w:rPr>
                <w:rStyle w:val="60"/>
                <w:rFonts w:ascii="仿宋" w:hAnsi="仿宋" w:eastAsia="仿宋" w:cs="仿宋"/>
                <w:spacing w:val="-2"/>
                <w:sz w:val="24"/>
              </w:rPr>
            </w:pPr>
          </w:p>
        </w:tc>
        <w:tc>
          <w:tcPr>
            <w:tcW w:w="3119" w:type="dxa"/>
            <w:noWrap/>
            <w:vAlign w:val="center"/>
          </w:tcPr>
          <w:p>
            <w:pPr>
              <w:widowControl/>
              <w:jc w:val="left"/>
              <w:rPr>
                <w:rStyle w:val="60"/>
                <w:rFonts w:ascii="仿宋" w:hAnsi="仿宋" w:eastAsia="仿宋" w:cs="仿宋"/>
                <w:spacing w:val="-2"/>
                <w:sz w:val="24"/>
              </w:rPr>
            </w:pPr>
          </w:p>
        </w:tc>
        <w:tc>
          <w:tcPr>
            <w:tcW w:w="2058" w:type="dxa"/>
            <w:noWrap/>
            <w:vAlign w:val="center"/>
          </w:tcPr>
          <w:p>
            <w:pPr>
              <w:jc w:val="center"/>
              <w:rPr>
                <w:rStyle w:val="60"/>
                <w:rFonts w:ascii="仿宋" w:hAnsi="仿宋" w:eastAsia="仿宋" w:cs="仿宋"/>
                <w:sz w:val="24"/>
                <w:lang w:val="zh-CN"/>
              </w:rPr>
            </w:pPr>
          </w:p>
        </w:tc>
        <w:tc>
          <w:tcPr>
            <w:tcW w:w="3691" w:type="dxa"/>
            <w:noWrap/>
            <w:vAlign w:val="center"/>
          </w:tcPr>
          <w:p>
            <w:pPr>
              <w:jc w:val="center"/>
              <w:rPr>
                <w:rStyle w:val="60"/>
                <w:rFonts w:ascii="仿宋" w:hAnsi="仿宋" w:eastAsia="仿宋" w:cs="仿宋"/>
                <w:sz w:val="24"/>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noWrap/>
            <w:vAlign w:val="center"/>
          </w:tcPr>
          <w:p>
            <w:pPr>
              <w:jc w:val="center"/>
              <w:rPr>
                <w:rStyle w:val="60"/>
                <w:rFonts w:ascii="仿宋" w:hAnsi="仿宋" w:eastAsia="仿宋" w:cs="仿宋"/>
                <w:spacing w:val="-2"/>
                <w:sz w:val="24"/>
              </w:rPr>
            </w:pPr>
          </w:p>
        </w:tc>
        <w:tc>
          <w:tcPr>
            <w:tcW w:w="3119" w:type="dxa"/>
            <w:noWrap/>
            <w:vAlign w:val="center"/>
          </w:tcPr>
          <w:p>
            <w:pPr>
              <w:widowControl/>
              <w:jc w:val="left"/>
              <w:rPr>
                <w:rFonts w:hint="eastAsia" w:ascii="仿宋" w:hAnsi="仿宋" w:eastAsia="仿宋" w:cs="仿宋"/>
              </w:rPr>
            </w:pPr>
          </w:p>
        </w:tc>
        <w:tc>
          <w:tcPr>
            <w:tcW w:w="2058" w:type="dxa"/>
            <w:noWrap/>
            <w:vAlign w:val="center"/>
          </w:tcPr>
          <w:p>
            <w:pPr>
              <w:jc w:val="center"/>
              <w:rPr>
                <w:rStyle w:val="60"/>
                <w:rFonts w:ascii="仿宋" w:hAnsi="仿宋" w:eastAsia="仿宋" w:cs="仿宋"/>
                <w:sz w:val="24"/>
                <w:lang w:val="zh-CN"/>
              </w:rPr>
            </w:pPr>
          </w:p>
        </w:tc>
        <w:tc>
          <w:tcPr>
            <w:tcW w:w="3691" w:type="dxa"/>
            <w:noWrap/>
            <w:vAlign w:val="center"/>
          </w:tcPr>
          <w:p>
            <w:pPr>
              <w:jc w:val="center"/>
              <w:rPr>
                <w:rFonts w:hint="eastAsia" w:ascii="仿宋" w:hAnsi="仿宋" w:eastAsia="仿宋" w:cs="仿宋"/>
              </w:rPr>
            </w:pPr>
          </w:p>
        </w:tc>
      </w:tr>
    </w:tbl>
    <w:p>
      <w:pPr>
        <w:widowControl/>
        <w:adjustRightInd w:val="0"/>
        <w:snapToGrid w:val="0"/>
        <w:spacing w:line="360" w:lineRule="auto"/>
        <w:ind w:firstLine="480" w:firstLineChars="200"/>
        <w:jc w:val="center"/>
        <w:rPr>
          <w:rFonts w:ascii="仿宋" w:hAnsi="仿宋" w:eastAsia="仿宋" w:cs="仿宋"/>
          <w:sz w:val="24"/>
          <w:szCs w:val="24"/>
        </w:rPr>
      </w:pPr>
      <w:r>
        <w:rPr>
          <w:rFonts w:hint="eastAsia" w:ascii="仿宋" w:hAnsi="仿宋" w:eastAsia="仿宋" w:cs="仿宋"/>
          <w:sz w:val="24"/>
          <w:szCs w:val="24"/>
        </w:rPr>
        <w:t xml:space="preserve">                          </w:t>
      </w:r>
    </w:p>
    <w:p>
      <w:pPr>
        <w:widowControl/>
        <w:adjustRightInd w:val="0"/>
        <w:snapToGrid w:val="0"/>
        <w:spacing w:line="360" w:lineRule="auto"/>
        <w:ind w:firstLine="480" w:firstLineChars="200"/>
        <w:jc w:val="center"/>
        <w:rPr>
          <w:rFonts w:ascii="仿宋" w:hAnsi="仿宋" w:eastAsia="仿宋" w:cs="仿宋"/>
          <w:sz w:val="24"/>
          <w:szCs w:val="24"/>
          <w:u w:val="single"/>
        </w:rPr>
      </w:pPr>
      <w:r>
        <w:rPr>
          <w:rFonts w:hint="eastAsia" w:ascii="仿宋" w:hAnsi="仿宋" w:eastAsia="仿宋" w:cs="仿宋"/>
          <w:sz w:val="24"/>
          <w:szCs w:val="24"/>
        </w:rPr>
        <w:t xml:space="preserve">                         供应商名称（</w:t>
      </w:r>
      <w:r>
        <w:rPr>
          <w:rFonts w:hint="eastAsia" w:ascii="仿宋" w:hAnsi="仿宋" w:eastAsia="仿宋" w:cs="仿宋"/>
          <w:kern w:val="0"/>
          <w:sz w:val="24"/>
          <w:szCs w:val="24"/>
        </w:rPr>
        <w:t>公章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pStyle w:val="11"/>
        <w:tabs>
          <w:tab w:val="left" w:pos="2538"/>
          <w:tab w:val="left" w:pos="3978"/>
          <w:tab w:val="left" w:pos="4698"/>
          <w:tab w:val="left" w:pos="5418"/>
        </w:tabs>
        <w:adjustRightInd w:val="0"/>
        <w:snapToGrid w:val="0"/>
        <w:spacing w:line="360" w:lineRule="auto"/>
        <w:ind w:left="0" w:firstLine="480" w:firstLineChars="200"/>
        <w:jc w:val="right"/>
        <w:rPr>
          <w:rFonts w:ascii="仿宋" w:hAnsi="仿宋" w:eastAsia="仿宋" w:cs="仿宋"/>
        </w:rPr>
      </w:pPr>
      <w:r>
        <w:rPr>
          <w:rFonts w:hint="eastAsia" w:ascii="仿宋" w:hAnsi="仿宋" w:eastAsia="仿宋" w:cs="仿宋"/>
        </w:rPr>
        <w:t xml:space="preserve">日   </w:t>
      </w:r>
      <w:r>
        <w:rPr>
          <w:rFonts w:hint="eastAsia" w:ascii="仿宋" w:hAnsi="仿宋" w:eastAsia="仿宋" w:cs="仿宋"/>
          <w:lang w:val="en-US"/>
        </w:rPr>
        <w:t xml:space="preserve"> </w:t>
      </w:r>
      <w:r>
        <w:rPr>
          <w:rFonts w:hint="eastAsia" w:ascii="仿宋" w:hAnsi="仿宋" w:eastAsia="仿宋" w:cs="仿宋"/>
        </w:rPr>
        <w:t xml:space="preserve">   期：   年    月    日</w:t>
      </w:r>
    </w:p>
    <w:p>
      <w:pPr>
        <w:keepNext/>
        <w:keepLines/>
        <w:spacing w:line="416" w:lineRule="auto"/>
        <w:jc w:val="right"/>
        <w:rPr>
          <w:rFonts w:ascii="仿宋" w:hAnsi="仿宋" w:eastAsia="仿宋" w:cs="仿宋"/>
          <w:b/>
          <w:bCs/>
          <w:sz w:val="22"/>
          <w:szCs w:val="24"/>
        </w:rPr>
      </w:pPr>
    </w:p>
    <w:p>
      <w:pPr>
        <w:pStyle w:val="31"/>
        <w:jc w:val="center"/>
        <w:rPr>
          <w:rFonts w:ascii="仿宋" w:hAnsi="仿宋" w:eastAsia="仿宋" w:cs="仿宋"/>
          <w:b/>
          <w:bCs/>
          <w:sz w:val="32"/>
          <w:szCs w:val="32"/>
        </w:rPr>
      </w:pPr>
    </w:p>
    <w:p>
      <w:pPr>
        <w:pStyle w:val="31"/>
        <w:jc w:val="center"/>
        <w:rPr>
          <w:rFonts w:ascii="仿宋" w:hAnsi="仿宋" w:eastAsia="仿宋" w:cs="仿宋"/>
          <w:b/>
          <w:bCs/>
          <w:sz w:val="32"/>
          <w:szCs w:val="32"/>
        </w:rPr>
      </w:pPr>
    </w:p>
    <w:p>
      <w:pPr>
        <w:pStyle w:val="31"/>
        <w:jc w:val="center"/>
        <w:rPr>
          <w:rFonts w:ascii="仿宋" w:hAnsi="仿宋" w:eastAsia="仿宋" w:cs="仿宋"/>
          <w:b/>
          <w:bCs/>
          <w:sz w:val="32"/>
          <w:szCs w:val="32"/>
        </w:rPr>
      </w:pPr>
    </w:p>
    <w:p>
      <w:pPr>
        <w:pStyle w:val="31"/>
        <w:jc w:val="center"/>
        <w:rPr>
          <w:rFonts w:ascii="仿宋" w:hAnsi="仿宋" w:eastAsia="仿宋" w:cs="仿宋"/>
          <w:b/>
          <w:bCs/>
          <w:sz w:val="32"/>
          <w:szCs w:val="32"/>
        </w:rPr>
      </w:pPr>
    </w:p>
    <w:p>
      <w:pPr>
        <w:pStyle w:val="31"/>
        <w:jc w:val="center"/>
        <w:rPr>
          <w:rFonts w:ascii="仿宋" w:hAnsi="仿宋" w:eastAsia="仿宋" w:cs="仿宋"/>
          <w:b/>
          <w:bCs/>
          <w:sz w:val="32"/>
          <w:szCs w:val="32"/>
        </w:rPr>
      </w:pPr>
    </w:p>
    <w:p>
      <w:pPr>
        <w:pStyle w:val="31"/>
        <w:jc w:val="center"/>
        <w:rPr>
          <w:rFonts w:ascii="仿宋" w:hAnsi="仿宋" w:eastAsia="仿宋" w:cs="仿宋"/>
          <w:b/>
          <w:bCs/>
          <w:sz w:val="32"/>
          <w:szCs w:val="32"/>
        </w:rPr>
      </w:pPr>
    </w:p>
    <w:p>
      <w:pPr>
        <w:pStyle w:val="31"/>
        <w:jc w:val="center"/>
        <w:rPr>
          <w:rFonts w:ascii="仿宋" w:hAnsi="仿宋" w:eastAsia="仿宋" w:cs="仿宋"/>
          <w:b/>
          <w:bCs/>
          <w:sz w:val="32"/>
          <w:szCs w:val="32"/>
        </w:rPr>
      </w:pPr>
    </w:p>
    <w:p>
      <w:pPr>
        <w:pStyle w:val="31"/>
        <w:jc w:val="center"/>
        <w:rPr>
          <w:rFonts w:ascii="仿宋" w:hAnsi="仿宋" w:eastAsia="仿宋" w:cs="仿宋"/>
          <w:b/>
          <w:bCs/>
          <w:sz w:val="32"/>
          <w:szCs w:val="32"/>
        </w:rPr>
      </w:pPr>
    </w:p>
    <w:p>
      <w:pPr>
        <w:pStyle w:val="31"/>
        <w:jc w:val="center"/>
        <w:rPr>
          <w:rFonts w:ascii="仿宋" w:hAnsi="仿宋" w:eastAsia="仿宋" w:cs="仿宋"/>
          <w:b/>
          <w:bCs/>
          <w:sz w:val="32"/>
          <w:szCs w:val="32"/>
        </w:rPr>
      </w:pPr>
    </w:p>
    <w:p>
      <w:pPr>
        <w:pStyle w:val="31"/>
        <w:jc w:val="center"/>
        <w:rPr>
          <w:rFonts w:ascii="仿宋" w:hAnsi="仿宋" w:eastAsia="仿宋" w:cs="仿宋"/>
          <w:b/>
          <w:bCs/>
          <w:sz w:val="32"/>
          <w:szCs w:val="32"/>
        </w:rPr>
      </w:pPr>
    </w:p>
    <w:p>
      <w:pPr>
        <w:pStyle w:val="31"/>
        <w:jc w:val="center"/>
        <w:rPr>
          <w:rFonts w:ascii="仿宋" w:hAnsi="仿宋" w:eastAsia="仿宋" w:cs="仿宋"/>
          <w:b/>
          <w:bCs/>
          <w:sz w:val="32"/>
          <w:szCs w:val="32"/>
        </w:rPr>
      </w:pPr>
    </w:p>
    <w:p>
      <w:pPr>
        <w:pStyle w:val="31"/>
        <w:jc w:val="center"/>
        <w:rPr>
          <w:rFonts w:ascii="仿宋" w:hAnsi="仿宋" w:eastAsia="仿宋" w:cs="仿宋"/>
          <w:b/>
          <w:bCs/>
          <w:sz w:val="32"/>
          <w:szCs w:val="32"/>
        </w:rPr>
      </w:pPr>
    </w:p>
    <w:p>
      <w:pPr>
        <w:rPr>
          <w:rFonts w:ascii="仿宋" w:hAnsi="仿宋" w:eastAsia="仿宋" w:cs="仿宋"/>
          <w:b/>
          <w:bCs/>
          <w:sz w:val="32"/>
          <w:szCs w:val="32"/>
        </w:rPr>
      </w:pPr>
    </w:p>
    <w:p>
      <w:pPr>
        <w:pStyle w:val="2"/>
        <w:ind w:firstLine="420"/>
        <w:rPr>
          <w:rFonts w:hint="eastAsia" w:ascii="仿宋" w:hAnsi="仿宋" w:eastAsia="仿宋" w:cs="仿宋"/>
        </w:rPr>
      </w:pPr>
    </w:p>
    <w:p>
      <w:pPr>
        <w:pStyle w:val="31"/>
        <w:jc w:val="center"/>
        <w:rPr>
          <w:rFonts w:ascii="仿宋" w:hAnsi="仿宋" w:eastAsia="仿宋" w:cs="仿宋"/>
          <w:b/>
          <w:bCs/>
          <w:sz w:val="32"/>
          <w:szCs w:val="32"/>
        </w:rPr>
      </w:pPr>
    </w:p>
    <w:p>
      <w:pPr>
        <w:pStyle w:val="31"/>
        <w:jc w:val="center"/>
        <w:rPr>
          <w:rFonts w:ascii="仿宋" w:hAnsi="仿宋" w:eastAsia="仿宋" w:cs="仿宋"/>
          <w:b/>
          <w:bCs/>
          <w:sz w:val="32"/>
          <w:szCs w:val="32"/>
        </w:rPr>
      </w:pPr>
    </w:p>
    <w:p>
      <w:pPr>
        <w:pStyle w:val="31"/>
        <w:jc w:val="center"/>
        <w:rPr>
          <w:rFonts w:ascii="仿宋" w:hAnsi="仿宋" w:eastAsia="仿宋" w:cs="仿宋"/>
          <w:b/>
          <w:bCs/>
          <w:sz w:val="32"/>
          <w:szCs w:val="32"/>
        </w:rPr>
      </w:pPr>
    </w:p>
    <w:p>
      <w:pPr>
        <w:pStyle w:val="31"/>
        <w:jc w:val="center"/>
        <w:rPr>
          <w:rFonts w:ascii="仿宋" w:hAnsi="仿宋" w:eastAsia="仿宋" w:cs="仿宋"/>
          <w:b/>
          <w:bCs/>
          <w:sz w:val="32"/>
          <w:szCs w:val="32"/>
        </w:rPr>
      </w:pPr>
      <w:r>
        <w:rPr>
          <w:rFonts w:hint="eastAsia" w:ascii="仿宋" w:hAnsi="仿宋" w:eastAsia="仿宋" w:cs="仿宋"/>
          <w:b/>
          <w:bCs/>
          <w:sz w:val="32"/>
          <w:szCs w:val="32"/>
        </w:rPr>
        <w:t>分项报价表（参考，格式自拟）</w:t>
      </w:r>
    </w:p>
    <w:p>
      <w:pPr>
        <w:pStyle w:val="31"/>
        <w:jc w:val="center"/>
        <w:rPr>
          <w:rFonts w:ascii="仿宋" w:hAnsi="仿宋" w:eastAsia="仿宋" w:cs="仿宋"/>
          <w:b/>
          <w:bCs/>
          <w:sz w:val="32"/>
          <w:szCs w:val="32"/>
        </w:rPr>
      </w:pPr>
    </w:p>
    <w:p>
      <w:pPr>
        <w:jc w:val="center"/>
        <w:rPr>
          <w:rFonts w:ascii="仿宋" w:hAnsi="仿宋" w:eastAsia="仿宋" w:cs="仿宋"/>
          <w:bCs/>
          <w:kern w:val="0"/>
          <w:szCs w:val="24"/>
        </w:rPr>
      </w:pPr>
    </w:p>
    <w:p>
      <w:pPr>
        <w:rPr>
          <w:rFonts w:ascii="仿宋" w:hAnsi="仿宋" w:eastAsia="仿宋" w:cs="仿宋"/>
          <w:bCs/>
          <w:kern w:val="0"/>
          <w:sz w:val="24"/>
          <w:szCs w:val="24"/>
        </w:rPr>
      </w:pPr>
      <w:r>
        <w:rPr>
          <w:rFonts w:hint="eastAsia" w:ascii="仿宋" w:hAnsi="仿宋" w:eastAsia="仿宋" w:cs="仿宋"/>
          <w:bCs/>
          <w:kern w:val="0"/>
          <w:sz w:val="24"/>
          <w:szCs w:val="24"/>
        </w:rPr>
        <w:t>标包名称：                                      标包编号：</w:t>
      </w:r>
    </w:p>
    <w:tbl>
      <w:tblPr>
        <w:tblStyle w:val="23"/>
        <w:tblW w:w="864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193"/>
        <w:gridCol w:w="1217"/>
        <w:gridCol w:w="850"/>
        <w:gridCol w:w="993"/>
        <w:gridCol w:w="19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trPr>
        <w:tc>
          <w:tcPr>
            <w:tcW w:w="709" w:type="dxa"/>
            <w:vAlign w:val="center"/>
          </w:tcPr>
          <w:p>
            <w:pPr>
              <w:jc w:val="center"/>
              <w:rPr>
                <w:rStyle w:val="60"/>
                <w:rFonts w:ascii="仿宋" w:hAnsi="仿宋" w:eastAsia="仿宋" w:cs="仿宋"/>
                <w:kern w:val="0"/>
                <w:lang w:val="zh-CN"/>
              </w:rPr>
            </w:pPr>
            <w:r>
              <w:rPr>
                <w:rStyle w:val="60"/>
                <w:rFonts w:hint="eastAsia" w:ascii="仿宋" w:hAnsi="仿宋" w:eastAsia="仿宋" w:cs="仿宋"/>
                <w:kern w:val="0"/>
                <w:lang w:val="zh-CN"/>
              </w:rPr>
              <w:t>序号</w:t>
            </w:r>
          </w:p>
        </w:tc>
        <w:tc>
          <w:tcPr>
            <w:tcW w:w="1193" w:type="dxa"/>
            <w:vAlign w:val="center"/>
          </w:tcPr>
          <w:p>
            <w:pPr>
              <w:jc w:val="center"/>
              <w:rPr>
                <w:rStyle w:val="60"/>
                <w:rFonts w:ascii="仿宋" w:hAnsi="仿宋" w:eastAsia="仿宋" w:cs="仿宋"/>
                <w:kern w:val="0"/>
                <w:lang w:val="zh-CN"/>
              </w:rPr>
            </w:pPr>
            <w:r>
              <w:rPr>
                <w:rStyle w:val="60"/>
                <w:rFonts w:hint="eastAsia" w:ascii="仿宋" w:hAnsi="仿宋" w:eastAsia="仿宋" w:cs="仿宋"/>
                <w:kern w:val="0"/>
                <w:lang w:val="zh-CN"/>
              </w:rPr>
              <w:t>名称</w:t>
            </w:r>
          </w:p>
        </w:tc>
        <w:tc>
          <w:tcPr>
            <w:tcW w:w="1217" w:type="dxa"/>
            <w:vAlign w:val="center"/>
          </w:tcPr>
          <w:p>
            <w:pPr>
              <w:jc w:val="center"/>
              <w:rPr>
                <w:rStyle w:val="60"/>
                <w:rFonts w:ascii="仿宋" w:hAnsi="仿宋" w:eastAsia="仿宋" w:cs="仿宋"/>
                <w:kern w:val="0"/>
                <w:lang w:val="zh-CN"/>
              </w:rPr>
            </w:pPr>
            <w:r>
              <w:rPr>
                <w:rStyle w:val="60"/>
                <w:rFonts w:hint="eastAsia" w:ascii="仿宋" w:hAnsi="仿宋" w:eastAsia="仿宋" w:cs="仿宋"/>
                <w:kern w:val="0"/>
                <w:lang w:val="zh-CN"/>
              </w:rPr>
              <w:t>数量</w:t>
            </w:r>
          </w:p>
        </w:tc>
        <w:tc>
          <w:tcPr>
            <w:tcW w:w="850" w:type="dxa"/>
            <w:vAlign w:val="center"/>
          </w:tcPr>
          <w:p>
            <w:pPr>
              <w:jc w:val="center"/>
              <w:rPr>
                <w:rStyle w:val="60"/>
                <w:rFonts w:ascii="仿宋" w:hAnsi="仿宋" w:eastAsia="仿宋" w:cs="仿宋"/>
                <w:kern w:val="0"/>
                <w:lang w:val="zh-CN"/>
              </w:rPr>
            </w:pPr>
            <w:r>
              <w:rPr>
                <w:rStyle w:val="60"/>
                <w:rFonts w:hint="eastAsia" w:ascii="仿宋" w:hAnsi="仿宋" w:eastAsia="仿宋" w:cs="仿宋"/>
                <w:kern w:val="0"/>
                <w:lang w:val="zh-CN"/>
              </w:rPr>
              <w:t>单位</w:t>
            </w:r>
          </w:p>
        </w:tc>
        <w:tc>
          <w:tcPr>
            <w:tcW w:w="993" w:type="dxa"/>
            <w:vAlign w:val="center"/>
          </w:tcPr>
          <w:p>
            <w:pPr>
              <w:jc w:val="center"/>
              <w:rPr>
                <w:rStyle w:val="60"/>
                <w:rFonts w:ascii="仿宋" w:hAnsi="仿宋" w:eastAsia="仿宋" w:cs="仿宋"/>
                <w:kern w:val="0"/>
                <w:lang w:val="zh-CN"/>
              </w:rPr>
            </w:pPr>
            <w:r>
              <w:rPr>
                <w:rStyle w:val="60"/>
                <w:rFonts w:hint="eastAsia" w:ascii="仿宋" w:hAnsi="仿宋" w:eastAsia="仿宋" w:cs="仿宋"/>
                <w:kern w:val="0"/>
                <w:lang w:val="zh-CN"/>
              </w:rPr>
              <w:t>单价</w:t>
            </w:r>
          </w:p>
          <w:p>
            <w:pPr>
              <w:jc w:val="center"/>
              <w:rPr>
                <w:rStyle w:val="60"/>
                <w:rFonts w:ascii="仿宋" w:hAnsi="仿宋" w:eastAsia="仿宋" w:cs="仿宋"/>
                <w:kern w:val="0"/>
                <w:lang w:val="zh-CN"/>
              </w:rPr>
            </w:pPr>
            <w:r>
              <w:rPr>
                <w:rStyle w:val="60"/>
                <w:rFonts w:hint="eastAsia" w:ascii="仿宋" w:hAnsi="仿宋" w:eastAsia="仿宋" w:cs="仿宋"/>
                <w:kern w:val="0"/>
              </w:rPr>
              <w:t>（元）</w:t>
            </w:r>
          </w:p>
        </w:tc>
        <w:tc>
          <w:tcPr>
            <w:tcW w:w="1984" w:type="dxa"/>
            <w:vAlign w:val="center"/>
          </w:tcPr>
          <w:p>
            <w:pPr>
              <w:jc w:val="center"/>
              <w:rPr>
                <w:rStyle w:val="60"/>
                <w:rFonts w:ascii="仿宋" w:hAnsi="仿宋" w:eastAsia="仿宋" w:cs="仿宋"/>
                <w:kern w:val="0"/>
                <w:lang w:val="zh-CN"/>
              </w:rPr>
            </w:pPr>
            <w:r>
              <w:rPr>
                <w:rStyle w:val="60"/>
                <w:rFonts w:hint="eastAsia" w:ascii="仿宋" w:hAnsi="仿宋" w:eastAsia="仿宋" w:cs="仿宋"/>
                <w:kern w:val="0"/>
              </w:rPr>
              <w:t>合</w:t>
            </w:r>
            <w:r>
              <w:rPr>
                <w:rStyle w:val="60"/>
                <w:rFonts w:hint="eastAsia" w:ascii="仿宋" w:hAnsi="仿宋" w:eastAsia="仿宋" w:cs="仿宋"/>
                <w:kern w:val="0"/>
                <w:lang w:val="zh-CN"/>
              </w:rPr>
              <w:t>价</w:t>
            </w:r>
          </w:p>
          <w:p>
            <w:pPr>
              <w:jc w:val="center"/>
              <w:rPr>
                <w:rStyle w:val="60"/>
                <w:rFonts w:ascii="仿宋" w:hAnsi="仿宋" w:eastAsia="仿宋" w:cs="仿宋"/>
                <w:kern w:val="0"/>
                <w:lang w:val="zh-CN"/>
              </w:rPr>
            </w:pPr>
            <w:r>
              <w:rPr>
                <w:rStyle w:val="60"/>
                <w:rFonts w:hint="eastAsia" w:ascii="仿宋" w:hAnsi="仿宋" w:eastAsia="仿宋" w:cs="仿宋"/>
                <w:kern w:val="0"/>
                <w:lang w:val="zh-CN"/>
              </w:rPr>
              <w:t>（元）</w:t>
            </w:r>
          </w:p>
        </w:tc>
        <w:tc>
          <w:tcPr>
            <w:tcW w:w="1701" w:type="dxa"/>
            <w:vAlign w:val="center"/>
          </w:tcPr>
          <w:p>
            <w:pPr>
              <w:jc w:val="center"/>
              <w:rPr>
                <w:rStyle w:val="60"/>
                <w:rFonts w:ascii="仿宋" w:hAnsi="仿宋" w:eastAsia="仿宋" w:cs="仿宋"/>
                <w:kern w:val="0"/>
              </w:rPr>
            </w:pPr>
            <w:r>
              <w:rPr>
                <w:rStyle w:val="60"/>
                <w:rFonts w:hint="eastAsia" w:ascii="仿宋" w:hAnsi="仿宋" w:eastAsia="仿宋" w:cs="仿宋"/>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Pr>
          <w:p>
            <w:pPr>
              <w:rPr>
                <w:rStyle w:val="60"/>
                <w:rFonts w:ascii="仿宋" w:hAnsi="仿宋" w:eastAsia="仿宋" w:cs="仿宋"/>
                <w:kern w:val="0"/>
                <w:lang w:val="zh-CN"/>
              </w:rPr>
            </w:pPr>
          </w:p>
        </w:tc>
        <w:tc>
          <w:tcPr>
            <w:tcW w:w="1193" w:type="dxa"/>
          </w:tcPr>
          <w:p>
            <w:pPr>
              <w:rPr>
                <w:rStyle w:val="60"/>
                <w:rFonts w:ascii="仿宋" w:hAnsi="仿宋" w:eastAsia="仿宋" w:cs="仿宋"/>
                <w:kern w:val="0"/>
                <w:lang w:val="zh-CN"/>
              </w:rPr>
            </w:pPr>
          </w:p>
        </w:tc>
        <w:tc>
          <w:tcPr>
            <w:tcW w:w="1217" w:type="dxa"/>
          </w:tcPr>
          <w:p>
            <w:pPr>
              <w:rPr>
                <w:rStyle w:val="60"/>
                <w:rFonts w:ascii="仿宋" w:hAnsi="仿宋" w:eastAsia="仿宋" w:cs="仿宋"/>
                <w:kern w:val="0"/>
                <w:lang w:val="zh-CN"/>
              </w:rPr>
            </w:pPr>
          </w:p>
        </w:tc>
        <w:tc>
          <w:tcPr>
            <w:tcW w:w="850" w:type="dxa"/>
          </w:tcPr>
          <w:p>
            <w:pPr>
              <w:rPr>
                <w:rStyle w:val="60"/>
                <w:rFonts w:ascii="仿宋" w:hAnsi="仿宋" w:eastAsia="仿宋" w:cs="仿宋"/>
                <w:kern w:val="0"/>
                <w:lang w:val="zh-CN"/>
              </w:rPr>
            </w:pPr>
          </w:p>
        </w:tc>
        <w:tc>
          <w:tcPr>
            <w:tcW w:w="993" w:type="dxa"/>
          </w:tcPr>
          <w:p>
            <w:pPr>
              <w:rPr>
                <w:rStyle w:val="60"/>
                <w:rFonts w:ascii="仿宋" w:hAnsi="仿宋" w:eastAsia="仿宋" w:cs="仿宋"/>
                <w:kern w:val="0"/>
                <w:lang w:val="zh-CN"/>
              </w:rPr>
            </w:pPr>
          </w:p>
        </w:tc>
        <w:tc>
          <w:tcPr>
            <w:tcW w:w="1984" w:type="dxa"/>
          </w:tcPr>
          <w:p>
            <w:pPr>
              <w:rPr>
                <w:rStyle w:val="60"/>
                <w:rFonts w:ascii="仿宋" w:hAnsi="仿宋" w:eastAsia="仿宋" w:cs="仿宋"/>
                <w:kern w:val="0"/>
                <w:lang w:val="zh-CN"/>
              </w:rPr>
            </w:pPr>
          </w:p>
        </w:tc>
        <w:tc>
          <w:tcPr>
            <w:tcW w:w="1701" w:type="dxa"/>
          </w:tcPr>
          <w:p>
            <w:pPr>
              <w:rPr>
                <w:rStyle w:val="60"/>
                <w:rFonts w:ascii="仿宋" w:hAnsi="仿宋" w:eastAsia="仿宋" w:cs="仿宋"/>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Pr>
          <w:p>
            <w:pPr>
              <w:rPr>
                <w:rStyle w:val="60"/>
                <w:rFonts w:ascii="仿宋" w:hAnsi="仿宋" w:eastAsia="仿宋" w:cs="仿宋"/>
                <w:kern w:val="0"/>
                <w:lang w:val="zh-CN"/>
              </w:rPr>
            </w:pPr>
          </w:p>
        </w:tc>
        <w:tc>
          <w:tcPr>
            <w:tcW w:w="1193" w:type="dxa"/>
          </w:tcPr>
          <w:p>
            <w:pPr>
              <w:rPr>
                <w:rStyle w:val="60"/>
                <w:rFonts w:ascii="仿宋" w:hAnsi="仿宋" w:eastAsia="仿宋" w:cs="仿宋"/>
                <w:kern w:val="0"/>
                <w:lang w:val="zh-CN"/>
              </w:rPr>
            </w:pPr>
          </w:p>
        </w:tc>
        <w:tc>
          <w:tcPr>
            <w:tcW w:w="1217" w:type="dxa"/>
          </w:tcPr>
          <w:p>
            <w:pPr>
              <w:rPr>
                <w:rStyle w:val="60"/>
                <w:rFonts w:ascii="仿宋" w:hAnsi="仿宋" w:eastAsia="仿宋" w:cs="仿宋"/>
                <w:kern w:val="0"/>
                <w:lang w:val="zh-CN"/>
              </w:rPr>
            </w:pPr>
          </w:p>
        </w:tc>
        <w:tc>
          <w:tcPr>
            <w:tcW w:w="850" w:type="dxa"/>
          </w:tcPr>
          <w:p>
            <w:pPr>
              <w:rPr>
                <w:rStyle w:val="60"/>
                <w:rFonts w:ascii="仿宋" w:hAnsi="仿宋" w:eastAsia="仿宋" w:cs="仿宋"/>
                <w:kern w:val="0"/>
                <w:lang w:val="zh-CN"/>
              </w:rPr>
            </w:pPr>
          </w:p>
        </w:tc>
        <w:tc>
          <w:tcPr>
            <w:tcW w:w="993" w:type="dxa"/>
          </w:tcPr>
          <w:p>
            <w:pPr>
              <w:rPr>
                <w:rStyle w:val="60"/>
                <w:rFonts w:ascii="仿宋" w:hAnsi="仿宋" w:eastAsia="仿宋" w:cs="仿宋"/>
                <w:kern w:val="0"/>
                <w:lang w:val="zh-CN"/>
              </w:rPr>
            </w:pPr>
          </w:p>
        </w:tc>
        <w:tc>
          <w:tcPr>
            <w:tcW w:w="1984" w:type="dxa"/>
          </w:tcPr>
          <w:p>
            <w:pPr>
              <w:rPr>
                <w:rStyle w:val="60"/>
                <w:rFonts w:ascii="仿宋" w:hAnsi="仿宋" w:eastAsia="仿宋" w:cs="仿宋"/>
                <w:kern w:val="0"/>
                <w:lang w:val="zh-CN"/>
              </w:rPr>
            </w:pPr>
          </w:p>
        </w:tc>
        <w:tc>
          <w:tcPr>
            <w:tcW w:w="1701" w:type="dxa"/>
          </w:tcPr>
          <w:p>
            <w:pPr>
              <w:rPr>
                <w:rStyle w:val="60"/>
                <w:rFonts w:ascii="仿宋" w:hAnsi="仿宋" w:eastAsia="仿宋" w:cs="仿宋"/>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Pr>
          <w:p>
            <w:pPr>
              <w:rPr>
                <w:rStyle w:val="60"/>
                <w:rFonts w:ascii="仿宋" w:hAnsi="仿宋" w:eastAsia="仿宋" w:cs="仿宋"/>
                <w:kern w:val="0"/>
                <w:lang w:val="zh-CN"/>
              </w:rPr>
            </w:pPr>
          </w:p>
        </w:tc>
        <w:tc>
          <w:tcPr>
            <w:tcW w:w="1193" w:type="dxa"/>
          </w:tcPr>
          <w:p>
            <w:pPr>
              <w:rPr>
                <w:rStyle w:val="60"/>
                <w:rFonts w:ascii="仿宋" w:hAnsi="仿宋" w:eastAsia="仿宋" w:cs="仿宋"/>
                <w:kern w:val="0"/>
                <w:lang w:val="zh-CN"/>
              </w:rPr>
            </w:pPr>
          </w:p>
        </w:tc>
        <w:tc>
          <w:tcPr>
            <w:tcW w:w="1217" w:type="dxa"/>
          </w:tcPr>
          <w:p>
            <w:pPr>
              <w:rPr>
                <w:rStyle w:val="60"/>
                <w:rFonts w:ascii="仿宋" w:hAnsi="仿宋" w:eastAsia="仿宋" w:cs="仿宋"/>
                <w:kern w:val="0"/>
                <w:lang w:val="zh-CN"/>
              </w:rPr>
            </w:pPr>
          </w:p>
        </w:tc>
        <w:tc>
          <w:tcPr>
            <w:tcW w:w="850" w:type="dxa"/>
          </w:tcPr>
          <w:p>
            <w:pPr>
              <w:rPr>
                <w:rStyle w:val="60"/>
                <w:rFonts w:ascii="仿宋" w:hAnsi="仿宋" w:eastAsia="仿宋" w:cs="仿宋"/>
                <w:kern w:val="0"/>
                <w:lang w:val="zh-CN"/>
              </w:rPr>
            </w:pPr>
          </w:p>
        </w:tc>
        <w:tc>
          <w:tcPr>
            <w:tcW w:w="993" w:type="dxa"/>
          </w:tcPr>
          <w:p>
            <w:pPr>
              <w:rPr>
                <w:rStyle w:val="60"/>
                <w:rFonts w:ascii="仿宋" w:hAnsi="仿宋" w:eastAsia="仿宋" w:cs="仿宋"/>
                <w:kern w:val="0"/>
                <w:lang w:val="zh-CN"/>
              </w:rPr>
            </w:pPr>
          </w:p>
        </w:tc>
        <w:tc>
          <w:tcPr>
            <w:tcW w:w="1984" w:type="dxa"/>
          </w:tcPr>
          <w:p>
            <w:pPr>
              <w:rPr>
                <w:rStyle w:val="60"/>
                <w:rFonts w:ascii="仿宋" w:hAnsi="仿宋" w:eastAsia="仿宋" w:cs="仿宋"/>
                <w:kern w:val="0"/>
                <w:lang w:val="zh-CN"/>
              </w:rPr>
            </w:pPr>
          </w:p>
        </w:tc>
        <w:tc>
          <w:tcPr>
            <w:tcW w:w="1701" w:type="dxa"/>
          </w:tcPr>
          <w:p>
            <w:pPr>
              <w:rPr>
                <w:rStyle w:val="60"/>
                <w:rFonts w:ascii="仿宋" w:hAnsi="仿宋" w:eastAsia="仿宋" w:cs="仿宋"/>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Pr>
          <w:p>
            <w:pPr>
              <w:rPr>
                <w:rStyle w:val="60"/>
                <w:rFonts w:ascii="仿宋" w:hAnsi="仿宋" w:eastAsia="仿宋" w:cs="仿宋"/>
                <w:kern w:val="0"/>
                <w:lang w:val="zh-CN"/>
              </w:rPr>
            </w:pPr>
          </w:p>
        </w:tc>
        <w:tc>
          <w:tcPr>
            <w:tcW w:w="1193" w:type="dxa"/>
          </w:tcPr>
          <w:p>
            <w:pPr>
              <w:rPr>
                <w:rStyle w:val="60"/>
                <w:rFonts w:ascii="仿宋" w:hAnsi="仿宋" w:eastAsia="仿宋" w:cs="仿宋"/>
                <w:kern w:val="0"/>
                <w:lang w:val="zh-CN"/>
              </w:rPr>
            </w:pPr>
          </w:p>
        </w:tc>
        <w:tc>
          <w:tcPr>
            <w:tcW w:w="1217" w:type="dxa"/>
          </w:tcPr>
          <w:p>
            <w:pPr>
              <w:rPr>
                <w:rStyle w:val="60"/>
                <w:rFonts w:ascii="仿宋" w:hAnsi="仿宋" w:eastAsia="仿宋" w:cs="仿宋"/>
                <w:kern w:val="0"/>
                <w:lang w:val="zh-CN"/>
              </w:rPr>
            </w:pPr>
          </w:p>
        </w:tc>
        <w:tc>
          <w:tcPr>
            <w:tcW w:w="850" w:type="dxa"/>
          </w:tcPr>
          <w:p>
            <w:pPr>
              <w:rPr>
                <w:rStyle w:val="60"/>
                <w:rFonts w:ascii="仿宋" w:hAnsi="仿宋" w:eastAsia="仿宋" w:cs="仿宋"/>
                <w:kern w:val="0"/>
                <w:lang w:val="zh-CN"/>
              </w:rPr>
            </w:pPr>
          </w:p>
        </w:tc>
        <w:tc>
          <w:tcPr>
            <w:tcW w:w="993" w:type="dxa"/>
          </w:tcPr>
          <w:p>
            <w:pPr>
              <w:rPr>
                <w:rStyle w:val="60"/>
                <w:rFonts w:ascii="仿宋" w:hAnsi="仿宋" w:eastAsia="仿宋" w:cs="仿宋"/>
                <w:kern w:val="0"/>
                <w:lang w:val="zh-CN"/>
              </w:rPr>
            </w:pPr>
          </w:p>
        </w:tc>
        <w:tc>
          <w:tcPr>
            <w:tcW w:w="1984" w:type="dxa"/>
          </w:tcPr>
          <w:p>
            <w:pPr>
              <w:rPr>
                <w:rStyle w:val="60"/>
                <w:rFonts w:ascii="仿宋" w:hAnsi="仿宋" w:eastAsia="仿宋" w:cs="仿宋"/>
                <w:kern w:val="0"/>
                <w:lang w:val="zh-CN"/>
              </w:rPr>
            </w:pPr>
          </w:p>
        </w:tc>
        <w:tc>
          <w:tcPr>
            <w:tcW w:w="1701" w:type="dxa"/>
          </w:tcPr>
          <w:p>
            <w:pPr>
              <w:rPr>
                <w:rStyle w:val="60"/>
                <w:rFonts w:ascii="仿宋" w:hAnsi="仿宋" w:eastAsia="仿宋" w:cs="仿宋"/>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Pr>
          <w:p>
            <w:pPr>
              <w:rPr>
                <w:rStyle w:val="60"/>
                <w:rFonts w:ascii="仿宋" w:hAnsi="仿宋" w:eastAsia="仿宋" w:cs="仿宋"/>
                <w:kern w:val="0"/>
                <w:lang w:val="zh-CN"/>
              </w:rPr>
            </w:pPr>
          </w:p>
        </w:tc>
        <w:tc>
          <w:tcPr>
            <w:tcW w:w="1193" w:type="dxa"/>
          </w:tcPr>
          <w:p>
            <w:pPr>
              <w:rPr>
                <w:rStyle w:val="60"/>
                <w:rFonts w:ascii="仿宋" w:hAnsi="仿宋" w:eastAsia="仿宋" w:cs="仿宋"/>
                <w:kern w:val="0"/>
                <w:lang w:val="zh-CN"/>
              </w:rPr>
            </w:pPr>
          </w:p>
        </w:tc>
        <w:tc>
          <w:tcPr>
            <w:tcW w:w="1217" w:type="dxa"/>
          </w:tcPr>
          <w:p>
            <w:pPr>
              <w:rPr>
                <w:rStyle w:val="60"/>
                <w:rFonts w:ascii="仿宋" w:hAnsi="仿宋" w:eastAsia="仿宋" w:cs="仿宋"/>
                <w:kern w:val="0"/>
                <w:lang w:val="zh-CN"/>
              </w:rPr>
            </w:pPr>
          </w:p>
        </w:tc>
        <w:tc>
          <w:tcPr>
            <w:tcW w:w="850" w:type="dxa"/>
          </w:tcPr>
          <w:p>
            <w:pPr>
              <w:rPr>
                <w:rStyle w:val="60"/>
                <w:rFonts w:ascii="仿宋" w:hAnsi="仿宋" w:eastAsia="仿宋" w:cs="仿宋"/>
                <w:kern w:val="0"/>
                <w:lang w:val="zh-CN"/>
              </w:rPr>
            </w:pPr>
          </w:p>
        </w:tc>
        <w:tc>
          <w:tcPr>
            <w:tcW w:w="993" w:type="dxa"/>
          </w:tcPr>
          <w:p>
            <w:pPr>
              <w:rPr>
                <w:rStyle w:val="60"/>
                <w:rFonts w:ascii="仿宋" w:hAnsi="仿宋" w:eastAsia="仿宋" w:cs="仿宋"/>
                <w:kern w:val="0"/>
                <w:lang w:val="zh-CN"/>
              </w:rPr>
            </w:pPr>
          </w:p>
        </w:tc>
        <w:tc>
          <w:tcPr>
            <w:tcW w:w="1984" w:type="dxa"/>
          </w:tcPr>
          <w:p>
            <w:pPr>
              <w:rPr>
                <w:rStyle w:val="60"/>
                <w:rFonts w:ascii="仿宋" w:hAnsi="仿宋" w:eastAsia="仿宋" w:cs="仿宋"/>
                <w:kern w:val="0"/>
                <w:lang w:val="zh-CN"/>
              </w:rPr>
            </w:pPr>
          </w:p>
        </w:tc>
        <w:tc>
          <w:tcPr>
            <w:tcW w:w="1701" w:type="dxa"/>
          </w:tcPr>
          <w:p>
            <w:pPr>
              <w:rPr>
                <w:rStyle w:val="60"/>
                <w:rFonts w:ascii="仿宋" w:hAnsi="仿宋" w:eastAsia="仿宋" w:cs="仿宋"/>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Pr>
          <w:p>
            <w:pPr>
              <w:rPr>
                <w:rStyle w:val="60"/>
                <w:rFonts w:ascii="仿宋" w:hAnsi="仿宋" w:eastAsia="仿宋" w:cs="仿宋"/>
                <w:kern w:val="0"/>
                <w:lang w:val="zh-CN"/>
              </w:rPr>
            </w:pPr>
          </w:p>
        </w:tc>
        <w:tc>
          <w:tcPr>
            <w:tcW w:w="1193" w:type="dxa"/>
          </w:tcPr>
          <w:p>
            <w:pPr>
              <w:rPr>
                <w:rStyle w:val="60"/>
                <w:rFonts w:ascii="仿宋" w:hAnsi="仿宋" w:eastAsia="仿宋" w:cs="仿宋"/>
                <w:kern w:val="0"/>
                <w:lang w:val="zh-CN"/>
              </w:rPr>
            </w:pPr>
          </w:p>
        </w:tc>
        <w:tc>
          <w:tcPr>
            <w:tcW w:w="1217" w:type="dxa"/>
          </w:tcPr>
          <w:p>
            <w:pPr>
              <w:rPr>
                <w:rStyle w:val="60"/>
                <w:rFonts w:ascii="仿宋" w:hAnsi="仿宋" w:eastAsia="仿宋" w:cs="仿宋"/>
                <w:kern w:val="0"/>
                <w:lang w:val="zh-CN"/>
              </w:rPr>
            </w:pPr>
          </w:p>
        </w:tc>
        <w:tc>
          <w:tcPr>
            <w:tcW w:w="850" w:type="dxa"/>
          </w:tcPr>
          <w:p>
            <w:pPr>
              <w:rPr>
                <w:rStyle w:val="60"/>
                <w:rFonts w:ascii="仿宋" w:hAnsi="仿宋" w:eastAsia="仿宋" w:cs="仿宋"/>
                <w:kern w:val="0"/>
                <w:lang w:val="zh-CN"/>
              </w:rPr>
            </w:pPr>
          </w:p>
        </w:tc>
        <w:tc>
          <w:tcPr>
            <w:tcW w:w="993" w:type="dxa"/>
          </w:tcPr>
          <w:p>
            <w:pPr>
              <w:rPr>
                <w:rStyle w:val="60"/>
                <w:rFonts w:ascii="仿宋" w:hAnsi="仿宋" w:eastAsia="仿宋" w:cs="仿宋"/>
                <w:kern w:val="0"/>
                <w:lang w:val="zh-CN"/>
              </w:rPr>
            </w:pPr>
          </w:p>
        </w:tc>
        <w:tc>
          <w:tcPr>
            <w:tcW w:w="1984" w:type="dxa"/>
          </w:tcPr>
          <w:p>
            <w:pPr>
              <w:rPr>
                <w:rStyle w:val="60"/>
                <w:rFonts w:ascii="仿宋" w:hAnsi="仿宋" w:eastAsia="仿宋" w:cs="仿宋"/>
                <w:kern w:val="0"/>
                <w:lang w:val="zh-CN"/>
              </w:rPr>
            </w:pPr>
          </w:p>
        </w:tc>
        <w:tc>
          <w:tcPr>
            <w:tcW w:w="1701" w:type="dxa"/>
          </w:tcPr>
          <w:p>
            <w:pPr>
              <w:rPr>
                <w:rStyle w:val="60"/>
                <w:rFonts w:ascii="仿宋" w:hAnsi="仿宋" w:eastAsia="仿宋" w:cs="仿宋"/>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Pr>
          <w:p>
            <w:pPr>
              <w:rPr>
                <w:rStyle w:val="60"/>
                <w:rFonts w:ascii="仿宋" w:hAnsi="仿宋" w:eastAsia="仿宋" w:cs="仿宋"/>
                <w:kern w:val="0"/>
                <w:lang w:val="zh-CN"/>
              </w:rPr>
            </w:pPr>
          </w:p>
        </w:tc>
        <w:tc>
          <w:tcPr>
            <w:tcW w:w="1193" w:type="dxa"/>
          </w:tcPr>
          <w:p>
            <w:pPr>
              <w:rPr>
                <w:rStyle w:val="60"/>
                <w:rFonts w:ascii="仿宋" w:hAnsi="仿宋" w:eastAsia="仿宋" w:cs="仿宋"/>
                <w:kern w:val="0"/>
                <w:lang w:val="zh-CN"/>
              </w:rPr>
            </w:pPr>
          </w:p>
        </w:tc>
        <w:tc>
          <w:tcPr>
            <w:tcW w:w="1217" w:type="dxa"/>
          </w:tcPr>
          <w:p>
            <w:pPr>
              <w:rPr>
                <w:rStyle w:val="60"/>
                <w:rFonts w:ascii="仿宋" w:hAnsi="仿宋" w:eastAsia="仿宋" w:cs="仿宋"/>
                <w:kern w:val="0"/>
                <w:lang w:val="zh-CN"/>
              </w:rPr>
            </w:pPr>
          </w:p>
        </w:tc>
        <w:tc>
          <w:tcPr>
            <w:tcW w:w="850" w:type="dxa"/>
          </w:tcPr>
          <w:p>
            <w:pPr>
              <w:rPr>
                <w:rStyle w:val="60"/>
                <w:rFonts w:ascii="仿宋" w:hAnsi="仿宋" w:eastAsia="仿宋" w:cs="仿宋"/>
                <w:kern w:val="0"/>
                <w:lang w:val="zh-CN"/>
              </w:rPr>
            </w:pPr>
          </w:p>
        </w:tc>
        <w:tc>
          <w:tcPr>
            <w:tcW w:w="993" w:type="dxa"/>
          </w:tcPr>
          <w:p>
            <w:pPr>
              <w:rPr>
                <w:rStyle w:val="60"/>
                <w:rFonts w:ascii="仿宋" w:hAnsi="仿宋" w:eastAsia="仿宋" w:cs="仿宋"/>
                <w:kern w:val="0"/>
                <w:lang w:val="zh-CN"/>
              </w:rPr>
            </w:pPr>
          </w:p>
        </w:tc>
        <w:tc>
          <w:tcPr>
            <w:tcW w:w="1984" w:type="dxa"/>
          </w:tcPr>
          <w:p>
            <w:pPr>
              <w:rPr>
                <w:rStyle w:val="60"/>
                <w:rFonts w:ascii="仿宋" w:hAnsi="仿宋" w:eastAsia="仿宋" w:cs="仿宋"/>
                <w:kern w:val="0"/>
                <w:lang w:val="zh-CN"/>
              </w:rPr>
            </w:pPr>
          </w:p>
        </w:tc>
        <w:tc>
          <w:tcPr>
            <w:tcW w:w="1701" w:type="dxa"/>
          </w:tcPr>
          <w:p>
            <w:pPr>
              <w:rPr>
                <w:rStyle w:val="60"/>
                <w:rFonts w:ascii="仿宋" w:hAnsi="仿宋" w:eastAsia="仿宋" w:cs="仿宋"/>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1902" w:type="dxa"/>
            <w:gridSpan w:val="2"/>
            <w:vAlign w:val="center"/>
          </w:tcPr>
          <w:p>
            <w:pPr>
              <w:jc w:val="center"/>
              <w:rPr>
                <w:rStyle w:val="60"/>
                <w:rFonts w:ascii="仿宋" w:hAnsi="仿宋" w:eastAsia="仿宋" w:cs="仿宋"/>
                <w:kern w:val="0"/>
                <w:lang w:val="zh-CN"/>
              </w:rPr>
            </w:pPr>
            <w:r>
              <w:rPr>
                <w:rStyle w:val="60"/>
                <w:rFonts w:hint="eastAsia" w:ascii="仿宋" w:hAnsi="仿宋" w:eastAsia="仿宋" w:cs="仿宋"/>
                <w:kern w:val="0"/>
                <w:lang w:val="zh-CN"/>
              </w:rPr>
              <w:t>总价</w:t>
            </w:r>
            <w:r>
              <w:rPr>
                <w:rStyle w:val="60"/>
                <w:rFonts w:hint="eastAsia" w:ascii="仿宋" w:hAnsi="仿宋" w:eastAsia="仿宋" w:cs="仿宋"/>
                <w:kern w:val="0"/>
              </w:rPr>
              <w:t>合</w:t>
            </w:r>
            <w:r>
              <w:rPr>
                <w:rStyle w:val="60"/>
                <w:rFonts w:hint="eastAsia" w:ascii="仿宋" w:hAnsi="仿宋" w:eastAsia="仿宋" w:cs="仿宋"/>
                <w:kern w:val="0"/>
                <w:lang w:val="zh-CN"/>
              </w:rPr>
              <w:t>计（</w:t>
            </w:r>
            <w:r>
              <w:rPr>
                <w:rStyle w:val="60"/>
                <w:rFonts w:hint="eastAsia" w:ascii="仿宋" w:hAnsi="仿宋" w:eastAsia="仿宋" w:cs="仿宋"/>
                <w:kern w:val="0"/>
              </w:rPr>
              <w:t>大写</w:t>
            </w:r>
            <w:r>
              <w:rPr>
                <w:rStyle w:val="60"/>
                <w:rFonts w:hint="eastAsia" w:ascii="仿宋" w:hAnsi="仿宋" w:eastAsia="仿宋" w:cs="仿宋"/>
                <w:kern w:val="0"/>
                <w:lang w:val="zh-CN"/>
              </w:rPr>
              <w:t>）：</w:t>
            </w:r>
          </w:p>
        </w:tc>
        <w:tc>
          <w:tcPr>
            <w:tcW w:w="6745" w:type="dxa"/>
            <w:gridSpan w:val="5"/>
            <w:vAlign w:val="center"/>
          </w:tcPr>
          <w:p>
            <w:pPr>
              <w:ind w:firstLine="2940" w:firstLineChars="1400"/>
              <w:jc w:val="center"/>
              <w:rPr>
                <w:rStyle w:val="60"/>
                <w:rFonts w:ascii="仿宋" w:hAnsi="仿宋" w:eastAsia="仿宋" w:cs="仿宋"/>
                <w:kern w:val="0"/>
              </w:rPr>
            </w:pPr>
            <w:r>
              <w:rPr>
                <w:rStyle w:val="60"/>
                <w:rFonts w:hint="eastAsia" w:ascii="仿宋" w:hAnsi="仿宋" w:eastAsia="仿宋" w:cs="仿宋"/>
                <w:kern w:val="0"/>
              </w:rPr>
              <w:t>元整</w:t>
            </w:r>
          </w:p>
        </w:tc>
      </w:tr>
    </w:tbl>
    <w:p>
      <w:pPr>
        <w:pStyle w:val="22"/>
        <w:rPr>
          <w:rFonts w:hint="eastAsia" w:ascii="仿宋" w:hAnsi="仿宋" w:eastAsia="仿宋" w:cs="仿宋"/>
        </w:rPr>
      </w:pPr>
    </w:p>
    <w:p>
      <w:pPr>
        <w:spacing w:line="360" w:lineRule="auto"/>
        <w:jc w:val="left"/>
        <w:rPr>
          <w:rStyle w:val="60"/>
          <w:rFonts w:ascii="仿宋" w:hAnsi="仿宋" w:eastAsia="仿宋" w:cs="仿宋"/>
          <w:kern w:val="0"/>
          <w:sz w:val="24"/>
          <w:lang w:val="zh-CN"/>
        </w:rPr>
      </w:pPr>
      <w:r>
        <w:rPr>
          <w:rStyle w:val="60"/>
          <w:rFonts w:hint="eastAsia" w:ascii="仿宋" w:hAnsi="仿宋" w:eastAsia="仿宋" w:cs="仿宋"/>
          <w:kern w:val="0"/>
          <w:sz w:val="24"/>
          <w:lang w:val="zh-CN"/>
        </w:rPr>
        <w:t>供应商名称：</w:t>
      </w:r>
      <w:r>
        <w:rPr>
          <w:rStyle w:val="60"/>
          <w:rFonts w:hint="eastAsia" w:ascii="仿宋" w:hAnsi="仿宋" w:eastAsia="仿宋" w:cs="仿宋"/>
          <w:kern w:val="0"/>
          <w:sz w:val="24"/>
          <w:u w:val="single"/>
          <w:lang w:val="zh-CN"/>
        </w:rPr>
        <w:t xml:space="preserve">                         </w:t>
      </w:r>
      <w:r>
        <w:rPr>
          <w:rStyle w:val="60"/>
          <w:rFonts w:hint="eastAsia" w:ascii="仿宋" w:hAnsi="仿宋" w:eastAsia="仿宋" w:cs="仿宋"/>
          <w:kern w:val="0"/>
          <w:sz w:val="24"/>
          <w:lang w:val="zh-CN"/>
        </w:rPr>
        <w:t>（盖</w:t>
      </w:r>
      <w:r>
        <w:rPr>
          <w:rFonts w:hint="eastAsia" w:ascii="仿宋" w:hAnsi="仿宋" w:eastAsia="仿宋" w:cs="仿宋"/>
          <w:kern w:val="0"/>
          <w:sz w:val="24"/>
          <w:szCs w:val="24"/>
        </w:rPr>
        <w:t>公章</w:t>
      </w:r>
      <w:r>
        <w:rPr>
          <w:rStyle w:val="60"/>
          <w:rFonts w:hint="eastAsia" w:ascii="仿宋" w:hAnsi="仿宋" w:eastAsia="仿宋" w:cs="仿宋"/>
          <w:kern w:val="0"/>
          <w:sz w:val="24"/>
          <w:lang w:val="zh-CN"/>
        </w:rPr>
        <w:t>）</w:t>
      </w:r>
    </w:p>
    <w:p>
      <w:pPr>
        <w:pStyle w:val="31"/>
        <w:spacing w:line="360" w:lineRule="auto"/>
        <w:ind w:firstLine="0"/>
        <w:rPr>
          <w:rFonts w:ascii="仿宋" w:hAnsi="仿宋" w:eastAsia="仿宋" w:cs="仿宋"/>
          <w:sz w:val="24"/>
          <w:szCs w:val="24"/>
        </w:rPr>
      </w:pPr>
    </w:p>
    <w:p>
      <w:pPr>
        <w:pStyle w:val="31"/>
        <w:spacing w:line="360" w:lineRule="auto"/>
        <w:ind w:firstLine="0"/>
        <w:jc w:val="right"/>
        <w:rPr>
          <w:rFonts w:ascii="仿宋" w:hAnsi="仿宋" w:eastAsia="仿宋" w:cs="仿宋"/>
          <w:sz w:val="24"/>
          <w:szCs w:val="24"/>
        </w:rPr>
      </w:pPr>
      <w:r>
        <w:rPr>
          <w:rFonts w:hint="eastAsia" w:ascii="仿宋" w:hAnsi="仿宋" w:eastAsia="仿宋" w:cs="仿宋"/>
          <w:sz w:val="24"/>
          <w:szCs w:val="24"/>
        </w:rPr>
        <w:t>日期：  年  月  日</w:t>
      </w:r>
    </w:p>
    <w:p>
      <w:pPr>
        <w:pageBreakBefore/>
        <w:widowControl/>
        <w:adjustRightIn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二次报价表</w:t>
      </w:r>
    </w:p>
    <w:tbl>
      <w:tblPr>
        <w:tblStyle w:val="2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779"/>
        <w:gridCol w:w="2315"/>
        <w:gridCol w:w="1497"/>
        <w:gridCol w:w="1485"/>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17" w:type="dxa"/>
            <w:gridSpan w:val="2"/>
            <w:tcBorders>
              <w:top w:val="single" w:color="auto" w:sz="12" w:space="0"/>
              <w:left w:val="single" w:color="auto" w:sz="12"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项目名称</w:t>
            </w:r>
          </w:p>
        </w:tc>
        <w:tc>
          <w:tcPr>
            <w:tcW w:w="3812" w:type="dxa"/>
            <w:gridSpan w:val="2"/>
            <w:tcBorders>
              <w:top w:val="single" w:color="auto" w:sz="12" w:space="0"/>
              <w:right w:val="single" w:color="auto" w:sz="2" w:space="0"/>
            </w:tcBorders>
            <w:vAlign w:val="center"/>
          </w:tcPr>
          <w:p>
            <w:pPr>
              <w:rPr>
                <w:rFonts w:ascii="仿宋" w:hAnsi="仿宋" w:eastAsia="仿宋" w:cs="仿宋"/>
                <w:sz w:val="24"/>
                <w:szCs w:val="24"/>
              </w:rPr>
            </w:pPr>
            <w:r>
              <w:rPr>
                <w:rFonts w:hint="eastAsia" w:ascii="仿宋" w:hAnsi="仿宋" w:eastAsia="仿宋" w:cs="仿宋"/>
                <w:sz w:val="24"/>
                <w:szCs w:val="24"/>
              </w:rPr>
              <w:t>景明佳园社区社会组织服务项目</w:t>
            </w:r>
          </w:p>
        </w:tc>
        <w:tc>
          <w:tcPr>
            <w:tcW w:w="1485" w:type="dxa"/>
            <w:tcBorders>
              <w:top w:val="single" w:color="auto" w:sz="12" w:space="0"/>
              <w:left w:val="single" w:color="auto" w:sz="2" w:space="0"/>
              <w:bottom w:val="single" w:color="auto" w:sz="2" w:space="0"/>
              <w:right w:val="single" w:color="auto" w:sz="2"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项目编号</w:t>
            </w:r>
          </w:p>
        </w:tc>
        <w:tc>
          <w:tcPr>
            <w:tcW w:w="2358" w:type="dxa"/>
            <w:tcBorders>
              <w:top w:val="single" w:color="auto" w:sz="12" w:space="0"/>
              <w:left w:val="single" w:color="auto" w:sz="2" w:space="0"/>
              <w:bottom w:val="single" w:color="auto" w:sz="2" w:space="0"/>
              <w:right w:val="single" w:color="auto" w:sz="12" w:space="0"/>
            </w:tcBorders>
            <w:vAlign w:val="center"/>
          </w:tcPr>
          <w:p>
            <w:pPr>
              <w:rPr>
                <w:rFonts w:ascii="仿宋" w:hAnsi="仿宋" w:eastAsia="仿宋" w:cs="仿宋"/>
                <w:sz w:val="24"/>
                <w:szCs w:val="24"/>
              </w:rPr>
            </w:pPr>
            <w:r>
              <w:rPr>
                <w:rFonts w:hint="eastAsia" w:ascii="仿宋" w:hAnsi="仿宋" w:eastAsia="仿宋" w:cs="仿宋"/>
                <w:sz w:val="24"/>
                <w:szCs w:val="24"/>
              </w:rPr>
              <w:t>YCZX-CS-202401048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417" w:type="dxa"/>
            <w:gridSpan w:val="2"/>
            <w:tcBorders>
              <w:left w:val="single" w:color="auto" w:sz="12"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标包名称</w:t>
            </w:r>
          </w:p>
        </w:tc>
        <w:tc>
          <w:tcPr>
            <w:tcW w:w="3812" w:type="dxa"/>
            <w:gridSpan w:val="2"/>
            <w:tcBorders>
              <w:right w:val="single" w:color="auto" w:sz="2" w:space="0"/>
            </w:tcBorders>
            <w:vAlign w:val="center"/>
          </w:tcPr>
          <w:p>
            <w:pPr>
              <w:jc w:val="center"/>
              <w:rPr>
                <w:rFonts w:ascii="仿宋" w:hAnsi="仿宋" w:eastAsia="仿宋" w:cs="仿宋"/>
                <w:sz w:val="24"/>
                <w:szCs w:val="24"/>
              </w:rPr>
            </w:pPr>
          </w:p>
        </w:tc>
        <w:tc>
          <w:tcPr>
            <w:tcW w:w="1485"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s="仿宋"/>
              </w:rPr>
            </w:pPr>
            <w:r>
              <w:rPr>
                <w:rFonts w:hint="eastAsia" w:ascii="仿宋" w:hAnsi="仿宋" w:eastAsia="仿宋" w:cs="仿宋"/>
                <w:sz w:val="24"/>
                <w:szCs w:val="24"/>
              </w:rPr>
              <w:t>标包编号</w:t>
            </w:r>
          </w:p>
        </w:tc>
        <w:tc>
          <w:tcPr>
            <w:tcW w:w="2358" w:type="dxa"/>
            <w:tcBorders>
              <w:top w:val="single" w:color="auto" w:sz="2" w:space="0"/>
              <w:left w:val="single" w:color="auto" w:sz="2" w:space="0"/>
              <w:bottom w:val="single" w:color="auto" w:sz="2" w:space="0"/>
              <w:right w:val="single" w:color="auto" w:sz="12" w:space="0"/>
            </w:tcBorders>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417" w:type="dxa"/>
            <w:gridSpan w:val="2"/>
            <w:tcBorders>
              <w:left w:val="single" w:color="auto" w:sz="12"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采购单位</w:t>
            </w:r>
          </w:p>
        </w:tc>
        <w:tc>
          <w:tcPr>
            <w:tcW w:w="7655" w:type="dxa"/>
            <w:gridSpan w:val="4"/>
            <w:tcBorders>
              <w:right w:val="single" w:color="auto" w:sz="12" w:space="0"/>
            </w:tcBorders>
            <w:vAlign w:val="center"/>
          </w:tcPr>
          <w:p>
            <w:pPr>
              <w:rPr>
                <w:rFonts w:ascii="仿宋" w:hAnsi="仿宋" w:eastAsia="仿宋" w:cs="仿宋"/>
                <w:sz w:val="24"/>
                <w:szCs w:val="24"/>
              </w:rPr>
            </w:pPr>
            <w:r>
              <w:rPr>
                <w:rFonts w:hint="eastAsia" w:ascii="仿宋" w:hAnsi="仿宋" w:eastAsia="仿宋" w:cs="仿宋"/>
                <w:sz w:val="24"/>
                <w:szCs w:val="24"/>
              </w:rPr>
              <w:t>南京市雨花台区铁心桥街道景明佳园社区居民委员会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417" w:type="dxa"/>
            <w:gridSpan w:val="2"/>
            <w:tcBorders>
              <w:left w:val="single" w:color="auto" w:sz="12"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磋商报价</w:t>
            </w:r>
          </w:p>
          <w:p>
            <w:pPr>
              <w:jc w:val="center"/>
              <w:rPr>
                <w:rFonts w:ascii="仿宋" w:hAnsi="仿宋" w:eastAsia="仿宋" w:cs="仿宋"/>
                <w:sz w:val="24"/>
                <w:szCs w:val="24"/>
              </w:rPr>
            </w:pPr>
            <w:r>
              <w:rPr>
                <w:rFonts w:hint="eastAsia" w:ascii="仿宋" w:hAnsi="仿宋" w:eastAsia="仿宋" w:cs="仿宋"/>
                <w:sz w:val="24"/>
                <w:szCs w:val="24"/>
              </w:rPr>
              <w:t>单位</w:t>
            </w:r>
          </w:p>
        </w:tc>
        <w:tc>
          <w:tcPr>
            <w:tcW w:w="7655" w:type="dxa"/>
            <w:gridSpan w:val="4"/>
            <w:tcBorders>
              <w:right w:val="single" w:color="auto" w:sz="12" w:space="0"/>
            </w:tcBorders>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417" w:type="dxa"/>
            <w:gridSpan w:val="2"/>
            <w:tcBorders>
              <w:left w:val="single" w:color="auto" w:sz="12"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磋商日期</w:t>
            </w:r>
          </w:p>
        </w:tc>
        <w:tc>
          <w:tcPr>
            <w:tcW w:w="2315" w:type="dxa"/>
            <w:vAlign w:val="center"/>
          </w:tcPr>
          <w:p>
            <w:pPr>
              <w:rPr>
                <w:rFonts w:ascii="仿宋" w:hAnsi="仿宋" w:eastAsia="仿宋" w:cs="仿宋"/>
                <w:sz w:val="24"/>
                <w:szCs w:val="24"/>
              </w:rPr>
            </w:pPr>
          </w:p>
        </w:tc>
        <w:tc>
          <w:tcPr>
            <w:tcW w:w="1497" w:type="dxa"/>
            <w:vAlign w:val="center"/>
          </w:tcPr>
          <w:p>
            <w:pPr>
              <w:jc w:val="center"/>
              <w:rPr>
                <w:rFonts w:ascii="仿宋" w:hAnsi="仿宋" w:eastAsia="仿宋" w:cs="仿宋"/>
                <w:sz w:val="24"/>
                <w:szCs w:val="24"/>
              </w:rPr>
            </w:pPr>
            <w:r>
              <w:rPr>
                <w:rFonts w:hint="eastAsia" w:ascii="仿宋" w:hAnsi="仿宋" w:eastAsia="仿宋" w:cs="仿宋"/>
                <w:sz w:val="24"/>
                <w:szCs w:val="24"/>
              </w:rPr>
              <w:t>磋商地点</w:t>
            </w:r>
          </w:p>
        </w:tc>
        <w:tc>
          <w:tcPr>
            <w:tcW w:w="3843" w:type="dxa"/>
            <w:gridSpan w:val="2"/>
            <w:tcBorders>
              <w:right w:val="single" w:color="auto" w:sz="12"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jc w:val="center"/>
        </w:trPr>
        <w:tc>
          <w:tcPr>
            <w:tcW w:w="9072" w:type="dxa"/>
            <w:gridSpan w:val="6"/>
            <w:tcBorders>
              <w:left w:val="single" w:color="auto" w:sz="12" w:space="0"/>
              <w:right w:val="single" w:color="auto" w:sz="12" w:space="0"/>
            </w:tcBorders>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二次报价 （总价）小写：</w:t>
            </w:r>
            <w:r>
              <w:rPr>
                <w:rFonts w:hint="eastAsia" w:ascii="仿宋" w:hAnsi="仿宋" w:eastAsia="仿宋" w:cs="仿宋"/>
                <w:sz w:val="24"/>
                <w:szCs w:val="24"/>
                <w:u w:val="single"/>
              </w:rPr>
              <w:t xml:space="preserve">                   元整 </w:t>
            </w:r>
            <w:r>
              <w:rPr>
                <w:rFonts w:hint="eastAsia" w:ascii="仿宋" w:hAnsi="仿宋" w:eastAsia="仿宋" w:cs="仿宋"/>
                <w:sz w:val="24"/>
                <w:szCs w:val="24"/>
              </w:rPr>
              <w:t xml:space="preserve">                 </w:t>
            </w:r>
          </w:p>
          <w:p>
            <w:pPr>
              <w:pStyle w:val="31"/>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             大写： </w:t>
            </w:r>
            <w:r>
              <w:rPr>
                <w:rFonts w:hint="eastAsia" w:ascii="仿宋" w:hAnsi="仿宋" w:eastAsia="仿宋" w:cs="仿宋"/>
                <w:sz w:val="24"/>
                <w:szCs w:val="24"/>
                <w:u w:val="single"/>
              </w:rPr>
              <w:t xml:space="preserve">                  元整 </w:t>
            </w:r>
            <w:r>
              <w:rPr>
                <w:rFonts w:hint="eastAsia" w:ascii="仿宋" w:hAnsi="仿宋" w:eastAsia="仿宋" w:cs="仿宋"/>
                <w:sz w:val="24"/>
                <w:szCs w:val="24"/>
              </w:rPr>
              <w:t xml:space="preserve">                 </w:t>
            </w:r>
          </w:p>
          <w:p>
            <w:pPr>
              <w:ind w:firstLine="840" w:firstLineChars="400"/>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jc w:val="center"/>
        </w:trPr>
        <w:tc>
          <w:tcPr>
            <w:tcW w:w="9072" w:type="dxa"/>
            <w:gridSpan w:val="6"/>
            <w:tcBorders>
              <w:left w:val="single" w:color="auto" w:sz="12" w:space="0"/>
              <w:right w:val="single" w:color="auto" w:sz="12" w:space="0"/>
            </w:tcBorders>
          </w:tcPr>
          <w:p>
            <w:pPr>
              <w:autoSpaceDE w:val="0"/>
              <w:autoSpaceDN w:val="0"/>
              <w:adjustRightInd w:val="0"/>
              <w:jc w:val="center"/>
              <w:rPr>
                <w:rFonts w:ascii="仿宋" w:hAnsi="仿宋" w:eastAsia="仿宋" w:cs="仿宋"/>
                <w:sz w:val="24"/>
                <w:szCs w:val="24"/>
              </w:rPr>
            </w:pPr>
          </w:p>
          <w:p>
            <w:pPr>
              <w:autoSpaceDE w:val="0"/>
              <w:autoSpaceDN w:val="0"/>
              <w:adjustRightInd w:val="0"/>
              <w:jc w:val="center"/>
              <w:rPr>
                <w:rFonts w:ascii="仿宋" w:hAnsi="仿宋" w:eastAsia="仿宋" w:cs="仿宋"/>
                <w:sz w:val="24"/>
                <w:szCs w:val="24"/>
              </w:rPr>
            </w:pPr>
          </w:p>
          <w:p>
            <w:pPr>
              <w:autoSpaceDE w:val="0"/>
              <w:autoSpaceDN w:val="0"/>
              <w:adjustRightInd w:val="0"/>
              <w:rPr>
                <w:rFonts w:ascii="仿宋" w:hAnsi="仿宋" w:eastAsia="仿宋" w:cs="仿宋"/>
                <w:sz w:val="24"/>
                <w:szCs w:val="24"/>
              </w:rPr>
            </w:pPr>
            <w:r>
              <w:rPr>
                <w:rFonts w:hint="eastAsia" w:ascii="仿宋" w:hAnsi="仿宋" w:eastAsia="仿宋" w:cs="仿宋"/>
                <w:sz w:val="24"/>
                <w:szCs w:val="24"/>
              </w:rPr>
              <w:t>被授权代理人（签字）</w:t>
            </w:r>
          </w:p>
          <w:p>
            <w:pPr>
              <w:autoSpaceDE w:val="0"/>
              <w:autoSpaceDN w:val="0"/>
              <w:adjustRightInd w:val="0"/>
              <w:rPr>
                <w:rFonts w:ascii="仿宋" w:hAnsi="仿宋" w:eastAsia="仿宋" w:cs="仿宋"/>
                <w:sz w:val="24"/>
                <w:szCs w:val="24"/>
              </w:rPr>
            </w:pPr>
          </w:p>
          <w:p>
            <w:pPr>
              <w:autoSpaceDE w:val="0"/>
              <w:autoSpaceDN w:val="0"/>
              <w:adjustRightInd w:val="0"/>
              <w:rPr>
                <w:rFonts w:ascii="仿宋" w:hAnsi="仿宋" w:eastAsia="仿宋" w:cs="仿宋"/>
                <w:sz w:val="24"/>
                <w:szCs w:val="24"/>
              </w:rPr>
            </w:pPr>
          </w:p>
          <w:p>
            <w:pPr>
              <w:autoSpaceDE w:val="0"/>
              <w:autoSpaceDN w:val="0"/>
              <w:adjustRightInd w:val="0"/>
              <w:rPr>
                <w:rFonts w:ascii="仿宋" w:hAnsi="仿宋" w:eastAsia="仿宋" w:cs="仿宋"/>
                <w:sz w:val="24"/>
                <w:szCs w:val="24"/>
              </w:rPr>
            </w:pPr>
          </w:p>
          <w:p>
            <w:pPr>
              <w:autoSpaceDE w:val="0"/>
              <w:autoSpaceDN w:val="0"/>
              <w:adjustRightInd w:val="0"/>
              <w:rPr>
                <w:rFonts w:ascii="仿宋" w:hAnsi="仿宋" w:eastAsia="仿宋" w:cs="仿宋"/>
                <w:sz w:val="24"/>
                <w:szCs w:val="24"/>
              </w:rPr>
            </w:pPr>
            <w:r>
              <w:rPr>
                <w:rFonts w:hint="eastAsia" w:ascii="仿宋" w:hAnsi="仿宋" w:eastAsia="仿宋" w:cs="仿宋"/>
                <w:sz w:val="24"/>
                <w:szCs w:val="24"/>
              </w:rPr>
              <w:t>磋商报价单位（盖</w:t>
            </w:r>
            <w:r>
              <w:rPr>
                <w:rFonts w:hint="eastAsia" w:ascii="仿宋" w:hAnsi="仿宋" w:eastAsia="仿宋" w:cs="仿宋"/>
                <w:kern w:val="0"/>
                <w:sz w:val="24"/>
                <w:szCs w:val="24"/>
              </w:rPr>
              <w:t>公章</w:t>
            </w:r>
            <w:r>
              <w:rPr>
                <w:rFonts w:hint="eastAsia" w:ascii="仿宋" w:hAnsi="仿宋" w:eastAsia="仿宋" w:cs="仿宋"/>
                <w:sz w:val="24"/>
                <w:szCs w:val="24"/>
              </w:rPr>
              <w:t>）</w:t>
            </w:r>
          </w:p>
          <w:p>
            <w:pPr>
              <w:autoSpaceDE w:val="0"/>
              <w:autoSpaceDN w:val="0"/>
              <w:adjustRightInd w:val="0"/>
              <w:jc w:val="center"/>
              <w:rPr>
                <w:rFonts w:ascii="仿宋" w:hAnsi="仿宋" w:eastAsia="仿宋" w:cs="仿宋"/>
                <w:sz w:val="24"/>
                <w:szCs w:val="24"/>
              </w:rPr>
            </w:pPr>
          </w:p>
          <w:p>
            <w:pPr>
              <w:autoSpaceDE w:val="0"/>
              <w:autoSpaceDN w:val="0"/>
              <w:adjustRightInd w:val="0"/>
              <w:jc w:val="center"/>
              <w:rPr>
                <w:rFonts w:ascii="仿宋" w:hAnsi="仿宋" w:eastAsia="仿宋" w:cs="仿宋"/>
                <w:sz w:val="24"/>
                <w:szCs w:val="24"/>
              </w:rPr>
            </w:pPr>
            <w:r>
              <w:rPr>
                <w:rFonts w:hint="eastAsia" w:ascii="仿宋" w:hAnsi="仿宋" w:eastAsia="仿宋" w:cs="仿宋"/>
                <w:sz w:val="24"/>
                <w:szCs w:val="24"/>
              </w:rPr>
              <w:t xml:space="preserve">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638" w:type="dxa"/>
            <w:tcBorders>
              <w:left w:val="single" w:color="auto" w:sz="12" w:space="0"/>
              <w:bottom w:val="single" w:color="auto" w:sz="12"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备注</w:t>
            </w:r>
          </w:p>
        </w:tc>
        <w:tc>
          <w:tcPr>
            <w:tcW w:w="8434" w:type="dxa"/>
            <w:gridSpan w:val="5"/>
            <w:tcBorders>
              <w:bottom w:val="single" w:color="auto" w:sz="12" w:space="0"/>
              <w:right w:val="single" w:color="auto" w:sz="12" w:space="0"/>
            </w:tcBorders>
          </w:tcPr>
          <w:p>
            <w:pPr>
              <w:jc w:val="center"/>
              <w:rPr>
                <w:rFonts w:ascii="仿宋" w:hAnsi="仿宋" w:eastAsia="仿宋" w:cs="仿宋"/>
                <w:sz w:val="24"/>
                <w:szCs w:val="24"/>
              </w:rPr>
            </w:pPr>
          </w:p>
        </w:tc>
      </w:tr>
    </w:tbl>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说明：</w:t>
      </w:r>
      <w:r>
        <w:rPr>
          <w:rFonts w:hint="eastAsia" w:ascii="仿宋" w:hAnsi="仿宋" w:eastAsia="仿宋" w:cs="仿宋"/>
          <w:b/>
          <w:bCs/>
          <w:sz w:val="24"/>
          <w:szCs w:val="24"/>
        </w:rPr>
        <w:t>此表需单独打印</w:t>
      </w:r>
      <w:r>
        <w:rPr>
          <w:rFonts w:hint="eastAsia" w:ascii="仿宋" w:hAnsi="仿宋" w:eastAsia="仿宋" w:cs="仿宋"/>
          <w:sz w:val="24"/>
          <w:szCs w:val="24"/>
        </w:rPr>
        <w:t>，在竞争性磋商现场填写，在竞争性磋商截止时间前，磋商报价单位无需填写此表，但须加盖单位公章后与磋商响应性文件（正本）一并密封提交。</w:t>
      </w:r>
    </w:p>
    <w:p>
      <w:pPr>
        <w:rPr>
          <w:rFonts w:ascii="仿宋" w:hAnsi="仿宋" w:eastAsia="仿宋" w:cs="仿宋"/>
          <w:b/>
          <w:bCs/>
          <w:sz w:val="22"/>
        </w:rPr>
      </w:pPr>
      <w:r>
        <w:rPr>
          <w:rFonts w:hint="eastAsia" w:ascii="仿宋" w:hAnsi="仿宋" w:eastAsia="仿宋" w:cs="仿宋"/>
          <w:b/>
          <w:bCs/>
          <w:sz w:val="22"/>
          <w:szCs w:val="24"/>
        </w:rPr>
        <w:br w:type="page"/>
      </w:r>
      <w:bookmarkStart w:id="55" w:name="_Toc13828"/>
      <w:bookmarkStart w:id="56" w:name="_Toc2399"/>
      <w:bookmarkStart w:id="57" w:name="_Toc12090"/>
      <w:bookmarkStart w:id="58" w:name="_Toc728"/>
    </w:p>
    <w:p>
      <w:pPr>
        <w:pageBreakBefore/>
        <w:spacing w:line="360" w:lineRule="auto"/>
        <w:outlineLvl w:val="2"/>
        <w:rPr>
          <w:rFonts w:ascii="仿宋" w:hAnsi="仿宋" w:eastAsia="仿宋" w:cs="仿宋"/>
          <w:b/>
          <w:bCs/>
          <w:sz w:val="22"/>
        </w:rPr>
      </w:pPr>
      <w:r>
        <w:rPr>
          <w:rFonts w:hint="eastAsia" w:ascii="仿宋" w:hAnsi="仿宋" w:eastAsia="仿宋" w:cs="仿宋"/>
          <w:b/>
          <w:bCs/>
          <w:sz w:val="22"/>
        </w:rPr>
        <w:t>目录四、资格性和符合性审查响应对照表</w:t>
      </w:r>
      <w:bookmarkEnd w:id="55"/>
      <w:bookmarkEnd w:id="56"/>
      <w:bookmarkEnd w:id="57"/>
      <w:bookmarkEnd w:id="58"/>
    </w:p>
    <w:p>
      <w:pPr>
        <w:pStyle w:val="31"/>
        <w:rPr>
          <w:rFonts w:ascii="仿宋" w:hAnsi="仿宋" w:eastAsia="仿宋" w:cs="仿宋"/>
        </w:rPr>
      </w:pPr>
    </w:p>
    <w:p>
      <w:pPr>
        <w:jc w:val="center"/>
        <w:rPr>
          <w:rFonts w:ascii="仿宋" w:hAnsi="仿宋" w:eastAsia="仿宋" w:cs="仿宋"/>
          <w:b/>
          <w:bCs/>
          <w:sz w:val="32"/>
          <w:szCs w:val="32"/>
        </w:rPr>
      </w:pPr>
      <w:r>
        <w:rPr>
          <w:rFonts w:hint="eastAsia" w:ascii="仿宋" w:hAnsi="仿宋" w:eastAsia="仿宋" w:cs="仿宋"/>
          <w:b/>
          <w:bCs/>
          <w:sz w:val="32"/>
          <w:szCs w:val="32"/>
        </w:rPr>
        <w:t>资格性和符合性审查响应对照表</w:t>
      </w:r>
    </w:p>
    <w:p>
      <w:pPr>
        <w:rPr>
          <w:rFonts w:ascii="仿宋" w:hAnsi="仿宋" w:eastAsia="仿宋" w:cs="仿宋"/>
          <w:u w:val="single"/>
        </w:rPr>
      </w:pPr>
      <w:r>
        <w:rPr>
          <w:rFonts w:hint="eastAsia" w:ascii="仿宋" w:hAnsi="仿宋" w:eastAsia="仿宋" w:cs="仿宋"/>
          <w:sz w:val="24"/>
        </w:rPr>
        <w:t>标包名称：                                    标包编号：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063"/>
        <w:gridCol w:w="1842"/>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rPr>
            </w:pPr>
            <w:r>
              <w:rPr>
                <w:rFonts w:hint="eastAsia" w:ascii="仿宋" w:hAnsi="仿宋" w:eastAsia="仿宋" w:cs="仿宋"/>
                <w:sz w:val="24"/>
                <w:szCs w:val="24"/>
              </w:rPr>
              <w:t>序号</w:t>
            </w:r>
          </w:p>
        </w:tc>
        <w:tc>
          <w:tcPr>
            <w:tcW w:w="4063" w:type="dxa"/>
            <w:vAlign w:val="center"/>
          </w:tcPr>
          <w:p>
            <w:pPr>
              <w:jc w:val="center"/>
              <w:rPr>
                <w:rFonts w:ascii="仿宋" w:hAnsi="仿宋" w:eastAsia="仿宋" w:cs="仿宋"/>
                <w:b/>
                <w:bCs/>
                <w:sz w:val="24"/>
                <w:szCs w:val="24"/>
              </w:rPr>
            </w:pPr>
            <w:r>
              <w:rPr>
                <w:rFonts w:hint="eastAsia" w:ascii="仿宋" w:hAnsi="仿宋" w:eastAsia="仿宋" w:cs="仿宋"/>
                <w:b/>
                <w:bCs/>
                <w:sz w:val="24"/>
                <w:szCs w:val="24"/>
              </w:rPr>
              <w:t>资格性审查响应内容</w:t>
            </w:r>
          </w:p>
        </w:tc>
        <w:tc>
          <w:tcPr>
            <w:tcW w:w="1842" w:type="dxa"/>
            <w:vAlign w:val="center"/>
          </w:tcPr>
          <w:p>
            <w:pPr>
              <w:jc w:val="center"/>
              <w:rPr>
                <w:rFonts w:ascii="仿宋" w:hAnsi="仿宋" w:eastAsia="仿宋" w:cs="仿宋"/>
                <w:sz w:val="24"/>
                <w:szCs w:val="24"/>
              </w:rPr>
            </w:pPr>
            <w:r>
              <w:rPr>
                <w:rFonts w:hint="eastAsia" w:ascii="仿宋" w:hAnsi="仿宋" w:eastAsia="仿宋" w:cs="仿宋"/>
                <w:sz w:val="24"/>
                <w:szCs w:val="24"/>
              </w:rPr>
              <w:t>是否响应</w:t>
            </w:r>
          </w:p>
          <w:p>
            <w:pPr>
              <w:jc w:val="center"/>
              <w:rPr>
                <w:rFonts w:ascii="仿宋" w:hAnsi="仿宋" w:eastAsia="仿宋" w:cs="仿宋"/>
                <w:sz w:val="24"/>
                <w:szCs w:val="24"/>
              </w:rPr>
            </w:pPr>
            <w:r>
              <w:rPr>
                <w:rFonts w:hint="eastAsia" w:ascii="仿宋" w:hAnsi="仿宋" w:eastAsia="仿宋" w:cs="仿宋"/>
                <w:sz w:val="24"/>
                <w:szCs w:val="24"/>
              </w:rPr>
              <w:t>（填是或者否）</w:t>
            </w:r>
          </w:p>
        </w:tc>
        <w:tc>
          <w:tcPr>
            <w:tcW w:w="1888" w:type="dxa"/>
            <w:vAlign w:val="center"/>
          </w:tcPr>
          <w:p>
            <w:pPr>
              <w:jc w:val="center"/>
              <w:rPr>
                <w:rFonts w:ascii="仿宋" w:hAnsi="仿宋" w:eastAsia="仿宋" w:cs="仿宋"/>
                <w:sz w:val="24"/>
                <w:szCs w:val="24"/>
              </w:rPr>
            </w:pPr>
            <w:r>
              <w:rPr>
                <w:rFonts w:hint="eastAsia" w:ascii="仿宋" w:hAnsi="仿宋" w:eastAsia="仿宋" w:cs="仿宋"/>
                <w:sz w:val="24"/>
                <w:szCs w:val="24"/>
              </w:rPr>
              <w:t>响应文件中的</w:t>
            </w:r>
          </w:p>
          <w:p>
            <w:pPr>
              <w:jc w:val="center"/>
              <w:rPr>
                <w:rFonts w:ascii="仿宋" w:hAnsi="仿宋" w:eastAsia="仿宋" w:cs="仿宋"/>
                <w:sz w:val="24"/>
                <w:szCs w:val="24"/>
              </w:rPr>
            </w:pPr>
            <w:r>
              <w:rPr>
                <w:rFonts w:hint="eastAsia" w:ascii="仿宋" w:hAnsi="仿宋" w:eastAsia="仿宋" w:cs="仿宋"/>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4063" w:type="dxa"/>
            <w:vAlign w:val="center"/>
          </w:tcPr>
          <w:p>
            <w:pPr>
              <w:rPr>
                <w:rFonts w:ascii="仿宋" w:hAnsi="仿宋" w:eastAsia="仿宋" w:cs="仿宋"/>
                <w:sz w:val="24"/>
                <w:szCs w:val="24"/>
              </w:rPr>
            </w:pPr>
          </w:p>
        </w:tc>
        <w:tc>
          <w:tcPr>
            <w:tcW w:w="1842" w:type="dxa"/>
            <w:vAlign w:val="center"/>
          </w:tcPr>
          <w:p>
            <w:pPr>
              <w:jc w:val="center"/>
              <w:rPr>
                <w:rFonts w:ascii="仿宋" w:hAnsi="仿宋" w:eastAsia="仿宋" w:cs="仿宋"/>
                <w:sz w:val="24"/>
                <w:szCs w:val="24"/>
              </w:rPr>
            </w:pPr>
          </w:p>
        </w:tc>
        <w:tc>
          <w:tcPr>
            <w:tcW w:w="1888" w:type="dxa"/>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4063" w:type="dxa"/>
            <w:vAlign w:val="center"/>
          </w:tcPr>
          <w:p>
            <w:pPr>
              <w:rPr>
                <w:rFonts w:ascii="仿宋" w:hAnsi="仿宋" w:eastAsia="仿宋" w:cs="仿宋"/>
                <w:sz w:val="24"/>
                <w:szCs w:val="24"/>
              </w:rPr>
            </w:pPr>
          </w:p>
        </w:tc>
        <w:tc>
          <w:tcPr>
            <w:tcW w:w="1842" w:type="dxa"/>
            <w:vAlign w:val="center"/>
          </w:tcPr>
          <w:p>
            <w:pPr>
              <w:jc w:val="center"/>
              <w:rPr>
                <w:rFonts w:ascii="仿宋" w:hAnsi="仿宋" w:eastAsia="仿宋" w:cs="仿宋"/>
                <w:sz w:val="24"/>
                <w:szCs w:val="24"/>
              </w:rPr>
            </w:pPr>
          </w:p>
        </w:tc>
        <w:tc>
          <w:tcPr>
            <w:tcW w:w="1888" w:type="dxa"/>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4063" w:type="dxa"/>
            <w:vAlign w:val="center"/>
          </w:tcPr>
          <w:p>
            <w:pPr>
              <w:rPr>
                <w:rFonts w:ascii="仿宋" w:hAnsi="仿宋" w:eastAsia="仿宋" w:cs="仿宋"/>
                <w:sz w:val="24"/>
                <w:szCs w:val="24"/>
              </w:rPr>
            </w:pPr>
          </w:p>
        </w:tc>
        <w:tc>
          <w:tcPr>
            <w:tcW w:w="1842" w:type="dxa"/>
            <w:vAlign w:val="center"/>
          </w:tcPr>
          <w:p>
            <w:pPr>
              <w:jc w:val="center"/>
              <w:rPr>
                <w:rFonts w:ascii="仿宋" w:hAnsi="仿宋" w:eastAsia="仿宋" w:cs="仿宋"/>
                <w:sz w:val="24"/>
                <w:szCs w:val="24"/>
              </w:rPr>
            </w:pPr>
          </w:p>
        </w:tc>
        <w:tc>
          <w:tcPr>
            <w:tcW w:w="1888" w:type="dxa"/>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rPr>
            </w:pPr>
            <w:r>
              <w:rPr>
                <w:rFonts w:hint="eastAsia" w:ascii="仿宋" w:hAnsi="仿宋" w:eastAsia="仿宋" w:cs="仿宋"/>
                <w:sz w:val="24"/>
                <w:szCs w:val="24"/>
              </w:rPr>
              <w:t>..</w:t>
            </w:r>
          </w:p>
        </w:tc>
        <w:tc>
          <w:tcPr>
            <w:tcW w:w="4063" w:type="dxa"/>
            <w:vAlign w:val="center"/>
          </w:tcPr>
          <w:p>
            <w:pPr>
              <w:rPr>
                <w:rFonts w:ascii="仿宋" w:hAnsi="仿宋" w:eastAsia="仿宋" w:cs="仿宋"/>
                <w:sz w:val="24"/>
                <w:szCs w:val="24"/>
              </w:rPr>
            </w:pPr>
          </w:p>
        </w:tc>
        <w:tc>
          <w:tcPr>
            <w:tcW w:w="1842" w:type="dxa"/>
            <w:vAlign w:val="center"/>
          </w:tcPr>
          <w:p>
            <w:pPr>
              <w:jc w:val="center"/>
              <w:rPr>
                <w:rFonts w:ascii="仿宋" w:hAnsi="仿宋" w:eastAsia="仿宋" w:cs="仿宋"/>
                <w:sz w:val="24"/>
                <w:szCs w:val="24"/>
              </w:rPr>
            </w:pPr>
          </w:p>
        </w:tc>
        <w:tc>
          <w:tcPr>
            <w:tcW w:w="1888" w:type="dxa"/>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rPr>
            </w:pPr>
            <w:r>
              <w:rPr>
                <w:rFonts w:hint="eastAsia" w:ascii="仿宋" w:hAnsi="仿宋" w:eastAsia="仿宋" w:cs="仿宋"/>
                <w:sz w:val="24"/>
                <w:szCs w:val="24"/>
              </w:rPr>
              <w:t>..</w:t>
            </w:r>
          </w:p>
        </w:tc>
        <w:tc>
          <w:tcPr>
            <w:tcW w:w="4063" w:type="dxa"/>
            <w:vAlign w:val="center"/>
          </w:tcPr>
          <w:p>
            <w:pPr>
              <w:rPr>
                <w:rFonts w:ascii="仿宋" w:hAnsi="仿宋" w:eastAsia="仿宋" w:cs="仿宋"/>
                <w:sz w:val="24"/>
                <w:szCs w:val="24"/>
              </w:rPr>
            </w:pPr>
          </w:p>
        </w:tc>
        <w:tc>
          <w:tcPr>
            <w:tcW w:w="1842" w:type="dxa"/>
            <w:vAlign w:val="center"/>
          </w:tcPr>
          <w:p>
            <w:pPr>
              <w:jc w:val="center"/>
              <w:rPr>
                <w:rFonts w:ascii="仿宋" w:hAnsi="仿宋" w:eastAsia="仿宋" w:cs="仿宋"/>
                <w:sz w:val="24"/>
                <w:szCs w:val="24"/>
              </w:rPr>
            </w:pPr>
          </w:p>
        </w:tc>
        <w:tc>
          <w:tcPr>
            <w:tcW w:w="1888" w:type="dxa"/>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rPr>
            </w:pPr>
            <w:r>
              <w:rPr>
                <w:rFonts w:hint="eastAsia" w:ascii="仿宋" w:hAnsi="仿宋" w:eastAsia="仿宋" w:cs="仿宋"/>
                <w:sz w:val="24"/>
                <w:szCs w:val="24"/>
              </w:rPr>
              <w:t>序号</w:t>
            </w:r>
          </w:p>
        </w:tc>
        <w:tc>
          <w:tcPr>
            <w:tcW w:w="4063" w:type="dxa"/>
            <w:vAlign w:val="center"/>
          </w:tcPr>
          <w:p>
            <w:pPr>
              <w:jc w:val="center"/>
              <w:rPr>
                <w:rFonts w:ascii="仿宋" w:hAnsi="仿宋" w:eastAsia="仿宋" w:cs="仿宋"/>
                <w:b/>
                <w:bCs/>
                <w:sz w:val="24"/>
                <w:szCs w:val="24"/>
              </w:rPr>
            </w:pPr>
            <w:r>
              <w:rPr>
                <w:rFonts w:hint="eastAsia" w:ascii="仿宋" w:hAnsi="仿宋" w:eastAsia="仿宋" w:cs="仿宋"/>
                <w:b/>
                <w:bCs/>
                <w:sz w:val="24"/>
                <w:szCs w:val="24"/>
              </w:rPr>
              <w:t>符合性审查响应内容</w:t>
            </w:r>
          </w:p>
        </w:tc>
        <w:tc>
          <w:tcPr>
            <w:tcW w:w="1842" w:type="dxa"/>
            <w:vAlign w:val="center"/>
          </w:tcPr>
          <w:p>
            <w:pPr>
              <w:jc w:val="center"/>
              <w:rPr>
                <w:rFonts w:ascii="仿宋" w:hAnsi="仿宋" w:eastAsia="仿宋" w:cs="仿宋"/>
                <w:sz w:val="24"/>
                <w:szCs w:val="24"/>
              </w:rPr>
            </w:pPr>
            <w:r>
              <w:rPr>
                <w:rFonts w:hint="eastAsia" w:ascii="仿宋" w:hAnsi="仿宋" w:eastAsia="仿宋" w:cs="仿宋"/>
                <w:sz w:val="24"/>
                <w:szCs w:val="24"/>
              </w:rPr>
              <w:t>是否响应</w:t>
            </w:r>
          </w:p>
          <w:p>
            <w:pPr>
              <w:jc w:val="center"/>
              <w:rPr>
                <w:rFonts w:ascii="仿宋" w:hAnsi="仿宋" w:eastAsia="仿宋" w:cs="仿宋"/>
                <w:sz w:val="24"/>
                <w:szCs w:val="24"/>
              </w:rPr>
            </w:pPr>
            <w:r>
              <w:rPr>
                <w:rFonts w:hint="eastAsia" w:ascii="仿宋" w:hAnsi="仿宋" w:eastAsia="仿宋" w:cs="仿宋"/>
                <w:sz w:val="24"/>
                <w:szCs w:val="24"/>
              </w:rPr>
              <w:t>（填是或者否）</w:t>
            </w:r>
          </w:p>
        </w:tc>
        <w:tc>
          <w:tcPr>
            <w:tcW w:w="1888" w:type="dxa"/>
            <w:vAlign w:val="center"/>
          </w:tcPr>
          <w:p>
            <w:pPr>
              <w:jc w:val="center"/>
              <w:rPr>
                <w:rFonts w:ascii="仿宋" w:hAnsi="仿宋" w:eastAsia="仿宋" w:cs="仿宋"/>
                <w:sz w:val="24"/>
                <w:szCs w:val="24"/>
              </w:rPr>
            </w:pPr>
            <w:r>
              <w:rPr>
                <w:rFonts w:hint="eastAsia" w:ascii="仿宋" w:hAnsi="仿宋" w:eastAsia="仿宋" w:cs="仿宋"/>
                <w:sz w:val="24"/>
                <w:szCs w:val="24"/>
              </w:rPr>
              <w:t>响应文件中的</w:t>
            </w:r>
          </w:p>
          <w:p>
            <w:pPr>
              <w:jc w:val="center"/>
              <w:rPr>
                <w:rFonts w:ascii="仿宋" w:hAnsi="仿宋" w:eastAsia="仿宋" w:cs="仿宋"/>
                <w:sz w:val="24"/>
                <w:szCs w:val="24"/>
              </w:rPr>
            </w:pPr>
            <w:r>
              <w:rPr>
                <w:rFonts w:hint="eastAsia" w:ascii="仿宋" w:hAnsi="仿宋" w:eastAsia="仿宋" w:cs="仿宋"/>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rPr>
            </w:pPr>
            <w:r>
              <w:rPr>
                <w:rFonts w:hint="eastAsia" w:ascii="仿宋" w:hAnsi="仿宋" w:eastAsia="仿宋" w:cs="仿宋"/>
                <w:sz w:val="24"/>
                <w:szCs w:val="24"/>
              </w:rPr>
              <w:t>..</w:t>
            </w:r>
          </w:p>
        </w:tc>
        <w:tc>
          <w:tcPr>
            <w:tcW w:w="4063" w:type="dxa"/>
            <w:vAlign w:val="center"/>
          </w:tcPr>
          <w:p>
            <w:pPr>
              <w:rPr>
                <w:rFonts w:ascii="仿宋" w:hAnsi="仿宋" w:eastAsia="仿宋" w:cs="仿宋"/>
                <w:sz w:val="24"/>
                <w:szCs w:val="24"/>
              </w:rPr>
            </w:pPr>
          </w:p>
        </w:tc>
        <w:tc>
          <w:tcPr>
            <w:tcW w:w="1842" w:type="dxa"/>
            <w:vAlign w:val="center"/>
          </w:tcPr>
          <w:p>
            <w:pPr>
              <w:rPr>
                <w:rFonts w:ascii="仿宋" w:hAnsi="仿宋" w:eastAsia="仿宋" w:cs="仿宋"/>
                <w:sz w:val="24"/>
                <w:szCs w:val="24"/>
              </w:rPr>
            </w:pPr>
          </w:p>
        </w:tc>
        <w:tc>
          <w:tcPr>
            <w:tcW w:w="1888"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rPr>
            </w:pPr>
            <w:r>
              <w:rPr>
                <w:rFonts w:hint="eastAsia" w:ascii="仿宋" w:hAnsi="仿宋" w:eastAsia="仿宋" w:cs="仿宋"/>
                <w:sz w:val="24"/>
                <w:szCs w:val="24"/>
              </w:rPr>
              <w:t>..</w:t>
            </w:r>
          </w:p>
        </w:tc>
        <w:tc>
          <w:tcPr>
            <w:tcW w:w="4063" w:type="dxa"/>
            <w:vAlign w:val="center"/>
          </w:tcPr>
          <w:p>
            <w:pPr>
              <w:rPr>
                <w:rFonts w:ascii="仿宋" w:hAnsi="仿宋" w:eastAsia="仿宋" w:cs="仿宋"/>
                <w:sz w:val="24"/>
                <w:szCs w:val="24"/>
              </w:rPr>
            </w:pPr>
          </w:p>
        </w:tc>
        <w:tc>
          <w:tcPr>
            <w:tcW w:w="1842" w:type="dxa"/>
            <w:vAlign w:val="center"/>
          </w:tcPr>
          <w:p>
            <w:pPr>
              <w:rPr>
                <w:rFonts w:ascii="仿宋" w:hAnsi="仿宋" w:eastAsia="仿宋" w:cs="仿宋"/>
                <w:sz w:val="24"/>
                <w:szCs w:val="24"/>
              </w:rPr>
            </w:pPr>
          </w:p>
        </w:tc>
        <w:tc>
          <w:tcPr>
            <w:tcW w:w="1888"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rPr>
            </w:pPr>
            <w:r>
              <w:rPr>
                <w:rFonts w:hint="eastAsia" w:ascii="仿宋" w:hAnsi="仿宋" w:eastAsia="仿宋" w:cs="仿宋"/>
                <w:sz w:val="24"/>
                <w:szCs w:val="24"/>
              </w:rPr>
              <w:t>..</w:t>
            </w:r>
          </w:p>
        </w:tc>
        <w:tc>
          <w:tcPr>
            <w:tcW w:w="4063" w:type="dxa"/>
            <w:vAlign w:val="center"/>
          </w:tcPr>
          <w:p>
            <w:pPr>
              <w:rPr>
                <w:rFonts w:ascii="仿宋" w:hAnsi="仿宋" w:eastAsia="仿宋" w:cs="仿宋"/>
                <w:sz w:val="24"/>
                <w:szCs w:val="24"/>
              </w:rPr>
            </w:pPr>
          </w:p>
        </w:tc>
        <w:tc>
          <w:tcPr>
            <w:tcW w:w="1842" w:type="dxa"/>
            <w:vAlign w:val="center"/>
          </w:tcPr>
          <w:p>
            <w:pPr>
              <w:rPr>
                <w:rFonts w:ascii="仿宋" w:hAnsi="仿宋" w:eastAsia="仿宋" w:cs="仿宋"/>
                <w:sz w:val="24"/>
                <w:szCs w:val="24"/>
              </w:rPr>
            </w:pPr>
          </w:p>
        </w:tc>
        <w:tc>
          <w:tcPr>
            <w:tcW w:w="1888"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rPr>
            </w:pPr>
            <w:r>
              <w:rPr>
                <w:rFonts w:hint="eastAsia" w:ascii="仿宋" w:hAnsi="仿宋" w:eastAsia="仿宋" w:cs="仿宋"/>
                <w:sz w:val="24"/>
                <w:szCs w:val="24"/>
              </w:rPr>
              <w:t>..</w:t>
            </w:r>
          </w:p>
        </w:tc>
        <w:tc>
          <w:tcPr>
            <w:tcW w:w="4063" w:type="dxa"/>
            <w:vAlign w:val="center"/>
          </w:tcPr>
          <w:p>
            <w:pPr>
              <w:rPr>
                <w:rFonts w:ascii="仿宋" w:hAnsi="仿宋" w:eastAsia="仿宋" w:cs="仿宋"/>
                <w:sz w:val="24"/>
                <w:szCs w:val="24"/>
              </w:rPr>
            </w:pPr>
          </w:p>
        </w:tc>
        <w:tc>
          <w:tcPr>
            <w:tcW w:w="1842" w:type="dxa"/>
            <w:vAlign w:val="center"/>
          </w:tcPr>
          <w:p>
            <w:pPr>
              <w:rPr>
                <w:rFonts w:ascii="仿宋" w:hAnsi="仿宋" w:eastAsia="仿宋" w:cs="仿宋"/>
                <w:sz w:val="24"/>
                <w:szCs w:val="24"/>
              </w:rPr>
            </w:pPr>
          </w:p>
        </w:tc>
        <w:tc>
          <w:tcPr>
            <w:tcW w:w="1888"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rPr>
            </w:pPr>
            <w:r>
              <w:rPr>
                <w:rFonts w:hint="eastAsia" w:ascii="仿宋" w:hAnsi="仿宋" w:eastAsia="仿宋" w:cs="仿宋"/>
                <w:sz w:val="24"/>
                <w:szCs w:val="24"/>
              </w:rPr>
              <w:t>..</w:t>
            </w:r>
          </w:p>
        </w:tc>
        <w:tc>
          <w:tcPr>
            <w:tcW w:w="4063" w:type="dxa"/>
            <w:vAlign w:val="center"/>
          </w:tcPr>
          <w:p>
            <w:pPr>
              <w:rPr>
                <w:rFonts w:ascii="仿宋" w:hAnsi="仿宋" w:eastAsia="仿宋" w:cs="仿宋"/>
                <w:sz w:val="24"/>
                <w:szCs w:val="24"/>
              </w:rPr>
            </w:pPr>
            <w:r>
              <w:rPr>
                <w:rFonts w:hint="eastAsia" w:ascii="仿宋" w:hAnsi="仿宋" w:eastAsia="仿宋" w:cs="仿宋"/>
                <w:sz w:val="24"/>
                <w:szCs w:val="24"/>
              </w:rPr>
              <w:t>竞争性磋商文件中的其他实质性要求</w:t>
            </w:r>
          </w:p>
        </w:tc>
        <w:tc>
          <w:tcPr>
            <w:tcW w:w="1842" w:type="dxa"/>
            <w:vAlign w:val="center"/>
          </w:tcPr>
          <w:p>
            <w:pPr>
              <w:rPr>
                <w:rFonts w:ascii="仿宋" w:hAnsi="仿宋" w:eastAsia="仿宋" w:cs="仿宋"/>
                <w:sz w:val="24"/>
                <w:szCs w:val="24"/>
              </w:rPr>
            </w:pPr>
          </w:p>
        </w:tc>
        <w:tc>
          <w:tcPr>
            <w:tcW w:w="1888" w:type="dxa"/>
            <w:vAlign w:val="center"/>
          </w:tcPr>
          <w:p>
            <w:pPr>
              <w:rPr>
                <w:rFonts w:ascii="仿宋" w:hAnsi="仿宋" w:eastAsia="仿宋" w:cs="仿宋"/>
                <w:sz w:val="24"/>
                <w:szCs w:val="24"/>
              </w:rPr>
            </w:pPr>
          </w:p>
        </w:tc>
      </w:tr>
    </w:tbl>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r>
        <w:rPr>
          <w:rFonts w:hint="eastAsia" w:ascii="仿宋" w:hAnsi="仿宋" w:eastAsia="仿宋" w:cs="仿宋"/>
          <w:kern w:val="0"/>
          <w:sz w:val="24"/>
          <w:lang w:val="zh-CN"/>
        </w:rPr>
        <w:t>供应商名称：（盖</w:t>
      </w:r>
      <w:r>
        <w:rPr>
          <w:rFonts w:hint="eastAsia" w:ascii="仿宋" w:hAnsi="仿宋" w:eastAsia="仿宋" w:cs="仿宋"/>
          <w:kern w:val="0"/>
          <w:sz w:val="24"/>
          <w:szCs w:val="24"/>
        </w:rPr>
        <w:t>公章</w:t>
      </w:r>
      <w:r>
        <w:rPr>
          <w:rFonts w:hint="eastAsia" w:ascii="仿宋" w:hAnsi="仿宋" w:eastAsia="仿宋" w:cs="仿宋"/>
          <w:kern w:val="0"/>
          <w:sz w:val="24"/>
          <w:lang w:val="zh-CN"/>
        </w:rPr>
        <w:t>）</w:t>
      </w:r>
    </w:p>
    <w:p>
      <w:pPr>
        <w:spacing w:line="360" w:lineRule="auto"/>
        <w:rPr>
          <w:rFonts w:ascii="仿宋" w:hAnsi="仿宋" w:eastAsia="仿宋" w:cs="仿宋"/>
          <w:b/>
          <w:bCs/>
          <w:kern w:val="0"/>
          <w:lang w:val="zh-CN"/>
        </w:rPr>
      </w:pPr>
      <w:r>
        <w:rPr>
          <w:rFonts w:hint="eastAsia" w:ascii="仿宋" w:hAnsi="仿宋" w:eastAsia="仿宋" w:cs="仿宋"/>
          <w:kern w:val="0"/>
          <w:sz w:val="24"/>
          <w:lang w:val="zh-CN"/>
        </w:rPr>
        <w:t>说明：如果行数不够，请自行增加。</w:t>
      </w:r>
    </w:p>
    <w:p>
      <w:pPr>
        <w:spacing w:line="560" w:lineRule="exact"/>
        <w:rPr>
          <w:rFonts w:ascii="仿宋" w:hAnsi="仿宋" w:eastAsia="仿宋" w:cs="仿宋"/>
          <w:szCs w:val="21"/>
        </w:rPr>
      </w:pPr>
      <w:r>
        <w:rPr>
          <w:rFonts w:hint="eastAsia" w:ascii="仿宋" w:hAnsi="仿宋" w:eastAsia="仿宋" w:cs="仿宋"/>
          <w:kern w:val="0"/>
          <w:lang w:val="zh-CN"/>
        </w:rPr>
        <w:br w:type="page"/>
      </w:r>
    </w:p>
    <w:p>
      <w:pPr>
        <w:spacing w:line="360" w:lineRule="auto"/>
        <w:outlineLvl w:val="2"/>
        <w:rPr>
          <w:rFonts w:ascii="仿宋" w:hAnsi="仿宋" w:eastAsia="仿宋" w:cs="仿宋"/>
          <w:b/>
          <w:bCs/>
          <w:sz w:val="22"/>
        </w:rPr>
      </w:pPr>
      <w:bookmarkStart w:id="59" w:name="_Toc4271"/>
      <w:bookmarkStart w:id="60" w:name="_Toc28593"/>
      <w:bookmarkStart w:id="61" w:name="_Toc14392"/>
      <w:bookmarkStart w:id="62" w:name="_Toc28249"/>
      <w:r>
        <w:rPr>
          <w:rFonts w:hint="eastAsia" w:ascii="仿宋" w:hAnsi="仿宋" w:eastAsia="仿宋" w:cs="仿宋"/>
          <w:b/>
          <w:bCs/>
          <w:sz w:val="22"/>
        </w:rPr>
        <w:t>目录五、资格证明文件</w:t>
      </w:r>
      <w:bookmarkEnd w:id="59"/>
      <w:bookmarkEnd w:id="60"/>
      <w:bookmarkEnd w:id="61"/>
      <w:bookmarkEnd w:id="62"/>
    </w:p>
    <w:p>
      <w:pPr>
        <w:spacing w:line="360" w:lineRule="auto"/>
        <w:jc w:val="center"/>
        <w:rPr>
          <w:rFonts w:ascii="仿宋" w:hAnsi="仿宋" w:eastAsia="仿宋" w:cs="仿宋"/>
          <w:b/>
          <w:bCs/>
          <w:sz w:val="32"/>
          <w:szCs w:val="32"/>
        </w:rPr>
      </w:pPr>
      <w:bookmarkStart w:id="63" w:name="_Toc489655335"/>
      <w:r>
        <w:rPr>
          <w:rFonts w:hint="eastAsia" w:ascii="仿宋" w:hAnsi="仿宋" w:eastAsia="仿宋" w:cs="仿宋"/>
          <w:b/>
          <w:bCs/>
          <w:sz w:val="32"/>
          <w:szCs w:val="32"/>
        </w:rPr>
        <w:t>资格证明文件</w:t>
      </w:r>
      <w:bookmarkEnd w:id="63"/>
    </w:p>
    <w:p>
      <w:pPr>
        <w:spacing w:line="360" w:lineRule="auto"/>
        <w:ind w:firstLine="484" w:firstLineChars="202"/>
        <w:rPr>
          <w:rFonts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rPr>
        <w:t>供应商</w:t>
      </w:r>
      <w:r>
        <w:rPr>
          <w:rFonts w:hint="eastAsia" w:ascii="仿宋" w:hAnsi="仿宋" w:eastAsia="仿宋" w:cs="仿宋"/>
          <w:kern w:val="0"/>
          <w:sz w:val="24"/>
          <w:lang w:val="zh-CN"/>
        </w:rPr>
        <w:t>营业执照副本、相关证书等（复印件，加盖公章）；</w:t>
      </w:r>
    </w:p>
    <w:p>
      <w:pPr>
        <w:spacing w:line="360" w:lineRule="auto"/>
        <w:ind w:firstLine="484" w:firstLineChars="202"/>
        <w:rPr>
          <w:rFonts w:ascii="仿宋" w:hAnsi="仿宋" w:eastAsia="仿宋" w:cs="仿宋"/>
          <w:kern w:val="0"/>
          <w:sz w:val="24"/>
          <w:lang w:val="zh-CN"/>
        </w:rPr>
      </w:pPr>
      <w:r>
        <w:rPr>
          <w:rFonts w:hint="eastAsia" w:ascii="仿宋" w:hAnsi="仿宋" w:eastAsia="仿宋" w:cs="仿宋"/>
          <w:kern w:val="0"/>
          <w:sz w:val="24"/>
        </w:rPr>
        <w:t>2.</w:t>
      </w:r>
      <w:r>
        <w:rPr>
          <w:rFonts w:hint="eastAsia" w:ascii="仿宋" w:hAnsi="仿宋" w:eastAsia="仿宋" w:cs="仿宋"/>
          <w:sz w:val="24"/>
        </w:rPr>
        <w:t>《南京市政府采购供应商信用记录表暨信用承诺书》（在线打印）；</w:t>
      </w:r>
    </w:p>
    <w:p>
      <w:pPr>
        <w:spacing w:line="360" w:lineRule="auto"/>
        <w:ind w:firstLine="484" w:firstLineChars="202"/>
        <w:rPr>
          <w:rFonts w:ascii="仿宋" w:hAnsi="仿宋" w:eastAsia="仿宋" w:cs="仿宋"/>
          <w:kern w:val="0"/>
          <w:sz w:val="24"/>
          <w:lang w:val="zh-CN"/>
        </w:rPr>
      </w:pPr>
      <w:r>
        <w:rPr>
          <w:rFonts w:hint="eastAsia" w:ascii="仿宋" w:hAnsi="仿宋" w:eastAsia="仿宋" w:cs="仿宋"/>
          <w:kern w:val="0"/>
          <w:sz w:val="24"/>
        </w:rPr>
        <w:t>3</w:t>
      </w:r>
      <w:r>
        <w:rPr>
          <w:rFonts w:hint="eastAsia" w:ascii="仿宋" w:hAnsi="仿宋" w:eastAsia="仿宋" w:cs="仿宋"/>
          <w:kern w:val="0"/>
          <w:sz w:val="24"/>
          <w:lang w:val="zh-CN"/>
        </w:rPr>
        <w:t>.法定代表人授权委托书（原件，除法定代表人以外的授权代表必须提供）；</w:t>
      </w:r>
    </w:p>
    <w:p>
      <w:pPr>
        <w:spacing w:line="360" w:lineRule="auto"/>
        <w:ind w:firstLine="484" w:firstLineChars="202"/>
        <w:rPr>
          <w:rFonts w:ascii="仿宋" w:hAnsi="仿宋" w:eastAsia="仿宋" w:cs="仿宋"/>
          <w:kern w:val="0"/>
          <w:sz w:val="24"/>
          <w:lang w:val="zh-CN"/>
        </w:rPr>
      </w:pPr>
      <w:r>
        <w:rPr>
          <w:rFonts w:hint="eastAsia" w:ascii="仿宋" w:hAnsi="仿宋" w:eastAsia="仿宋" w:cs="仿宋"/>
          <w:kern w:val="0"/>
          <w:sz w:val="24"/>
        </w:rPr>
        <w:t>4</w:t>
      </w:r>
      <w:r>
        <w:rPr>
          <w:rFonts w:hint="eastAsia" w:ascii="仿宋" w:hAnsi="仿宋" w:eastAsia="仿宋" w:cs="仿宋"/>
          <w:kern w:val="0"/>
          <w:sz w:val="24"/>
          <w:lang w:val="zh-CN"/>
        </w:rPr>
        <w:t>.本次采购项目实施所必</w:t>
      </w:r>
      <w:r>
        <w:rPr>
          <w:rFonts w:hint="eastAsia" w:ascii="仿宋" w:hAnsi="仿宋" w:eastAsia="仿宋" w:cs="仿宋"/>
          <w:kern w:val="0"/>
          <w:sz w:val="24"/>
        </w:rPr>
        <w:t>需</w:t>
      </w:r>
      <w:r>
        <w:rPr>
          <w:rFonts w:hint="eastAsia" w:ascii="仿宋" w:hAnsi="仿宋" w:eastAsia="仿宋" w:cs="仿宋"/>
          <w:kern w:val="0"/>
          <w:sz w:val="24"/>
          <w:lang w:val="zh-CN"/>
        </w:rPr>
        <w:t>的许可资质证明材料（若有）</w:t>
      </w:r>
      <w:r>
        <w:rPr>
          <w:rFonts w:hint="eastAsia" w:ascii="仿宋" w:hAnsi="仿宋" w:eastAsia="仿宋" w:cs="仿宋"/>
          <w:kern w:val="0"/>
          <w:sz w:val="24"/>
        </w:rPr>
        <w:t>；</w:t>
      </w:r>
    </w:p>
    <w:p>
      <w:pPr>
        <w:spacing w:line="360" w:lineRule="auto"/>
        <w:ind w:firstLine="482" w:firstLineChars="200"/>
        <w:rPr>
          <w:rFonts w:ascii="仿宋" w:hAnsi="仿宋" w:eastAsia="仿宋" w:cs="仿宋"/>
          <w:b/>
          <w:bCs/>
          <w:kern w:val="0"/>
          <w:sz w:val="24"/>
        </w:rPr>
      </w:pPr>
    </w:p>
    <w:p>
      <w:pPr>
        <w:spacing w:line="360" w:lineRule="auto"/>
        <w:ind w:firstLine="482" w:firstLineChars="200"/>
        <w:rPr>
          <w:rFonts w:ascii="仿宋" w:hAnsi="仿宋" w:eastAsia="仿宋" w:cs="仿宋"/>
          <w:b/>
          <w:bCs/>
          <w:kern w:val="0"/>
          <w:sz w:val="24"/>
        </w:rPr>
      </w:pPr>
      <w:r>
        <w:rPr>
          <w:rFonts w:hint="eastAsia" w:ascii="仿宋" w:hAnsi="仿宋" w:eastAsia="仿宋" w:cs="仿宋"/>
          <w:b/>
          <w:bCs/>
          <w:kern w:val="0"/>
          <w:sz w:val="24"/>
        </w:rPr>
        <w:t>注：</w:t>
      </w:r>
      <w:r>
        <w:rPr>
          <w:rFonts w:hint="eastAsia" w:ascii="仿宋" w:hAnsi="仿宋" w:eastAsia="仿宋" w:cs="仿宋"/>
          <w:b/>
          <w:bCs/>
          <w:kern w:val="0"/>
          <w:sz w:val="24"/>
          <w:lang w:val="zh-CN"/>
        </w:rPr>
        <w:t>不得以信用承诺书替代</w:t>
      </w:r>
      <w:r>
        <w:rPr>
          <w:rFonts w:hint="eastAsia" w:ascii="仿宋" w:hAnsi="仿宋" w:eastAsia="仿宋" w:cs="仿宋"/>
          <w:b/>
          <w:bCs/>
          <w:kern w:val="0"/>
          <w:sz w:val="24"/>
        </w:rPr>
        <w:t>的供应商资格证明文件须提供《中华人民共和国政府采购法》第二十二条规定的证明材料：</w:t>
      </w:r>
    </w:p>
    <w:p>
      <w:pPr>
        <w:spacing w:line="360" w:lineRule="auto"/>
        <w:ind w:firstLine="480" w:firstLineChars="200"/>
        <w:rPr>
          <w:rFonts w:ascii="仿宋" w:hAnsi="仿宋" w:eastAsia="仿宋" w:cs="仿宋"/>
          <w:sz w:val="24"/>
        </w:rPr>
      </w:pPr>
      <w:r>
        <w:rPr>
          <w:rFonts w:hint="eastAsia" w:ascii="仿宋" w:hAnsi="仿宋" w:eastAsia="仿宋" w:cs="仿宋"/>
          <w:sz w:val="24"/>
        </w:rPr>
        <w:t>（1）符合国家相关规定的财务状况报告</w:t>
      </w:r>
      <w:r>
        <w:rPr>
          <w:rStyle w:val="60"/>
          <w:rFonts w:hint="eastAsia" w:ascii="仿宋" w:hAnsi="仿宋" w:eastAsia="仿宋" w:cs="仿宋"/>
          <w:bCs/>
          <w:sz w:val="24"/>
          <w:lang w:val="zh-CN"/>
        </w:rPr>
        <w:t>（提供参加本次政府采购活动前的会计报表）；</w:t>
      </w:r>
    </w:p>
    <w:p>
      <w:pPr>
        <w:pStyle w:val="31"/>
        <w:spacing w:line="360" w:lineRule="auto"/>
        <w:ind w:firstLine="480" w:firstLineChars="200"/>
        <w:rPr>
          <w:rFonts w:ascii="仿宋" w:hAnsi="仿宋" w:eastAsia="仿宋" w:cs="仿宋"/>
          <w:sz w:val="24"/>
        </w:rPr>
      </w:pPr>
      <w:r>
        <w:rPr>
          <w:rFonts w:hint="eastAsia" w:ascii="仿宋" w:hAnsi="仿宋" w:eastAsia="仿宋" w:cs="仿宋"/>
          <w:sz w:val="24"/>
        </w:rPr>
        <w:t>（2）依法缴纳税收的证明材料</w:t>
      </w:r>
      <w:r>
        <w:rPr>
          <w:rStyle w:val="60"/>
          <w:rFonts w:hint="eastAsia" w:ascii="仿宋" w:hAnsi="仿宋" w:eastAsia="仿宋" w:cs="仿宋"/>
          <w:bCs/>
          <w:sz w:val="24"/>
          <w:lang w:val="zh-CN"/>
        </w:rPr>
        <w:t>（提供参加本次政府采购活动前半年内（至少一个月）依法缴纳税收的相关材料）</w:t>
      </w:r>
      <w:r>
        <w:rPr>
          <w:rFonts w:hint="eastAsia" w:ascii="仿宋" w:hAnsi="仿宋" w:eastAsia="仿宋" w:cs="仿宋"/>
          <w:sz w:val="24"/>
        </w:rPr>
        <w:t>；</w:t>
      </w:r>
    </w:p>
    <w:p>
      <w:pPr>
        <w:spacing w:line="360" w:lineRule="auto"/>
        <w:ind w:firstLine="480" w:firstLineChars="200"/>
        <w:rPr>
          <w:rFonts w:ascii="仿宋" w:hAnsi="仿宋" w:eastAsia="仿宋" w:cs="仿宋"/>
        </w:rPr>
      </w:pPr>
      <w:r>
        <w:rPr>
          <w:rFonts w:hint="eastAsia" w:ascii="仿宋" w:hAnsi="仿宋" w:eastAsia="仿宋" w:cs="仿宋"/>
          <w:sz w:val="24"/>
        </w:rPr>
        <w:t>（3）依法缴纳社会保障资金的证明材料</w:t>
      </w:r>
      <w:r>
        <w:rPr>
          <w:rStyle w:val="60"/>
          <w:rFonts w:hint="eastAsia" w:ascii="仿宋" w:hAnsi="仿宋" w:eastAsia="仿宋" w:cs="仿宋"/>
          <w:bCs/>
          <w:sz w:val="24"/>
          <w:lang w:val="zh-CN"/>
        </w:rPr>
        <w:t>（提供参加本次政府采购活动前半年内（至少一个月）社会保障资金的相关材料）</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（4）具备履行政府采购合同所必需的设备和专业技术能力的证明材料；</w:t>
      </w:r>
    </w:p>
    <w:p>
      <w:pPr>
        <w:pStyle w:val="31"/>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（5）参加政府采购活动前三年内的经营活动中没有重大违法记录的证明材料；</w:t>
      </w:r>
    </w:p>
    <w:p>
      <w:pPr>
        <w:spacing w:line="360" w:lineRule="auto"/>
        <w:ind w:firstLine="480" w:firstLineChars="200"/>
        <w:rPr>
          <w:rFonts w:ascii="仿宋" w:hAnsi="仿宋" w:eastAsia="仿宋" w:cs="仿宋"/>
        </w:rPr>
      </w:pPr>
      <w:r>
        <w:rPr>
          <w:rFonts w:hint="eastAsia" w:ascii="仿宋" w:hAnsi="仿宋" w:eastAsia="仿宋" w:cs="仿宋"/>
          <w:sz w:val="24"/>
        </w:rPr>
        <w:t>（6）未被列入失信被执行人、重大税收违法案件当事人名单、政府采购严重违法失信行为记录名单的证明材料。</w:t>
      </w:r>
    </w:p>
    <w:p>
      <w:pPr>
        <w:pStyle w:val="31"/>
        <w:spacing w:line="360" w:lineRule="auto"/>
        <w:ind w:firstLine="480"/>
        <w:rPr>
          <w:rFonts w:ascii="仿宋" w:hAnsi="仿宋" w:eastAsia="仿宋" w:cs="仿宋"/>
        </w:rPr>
      </w:pPr>
      <w:r>
        <w:rPr>
          <w:rFonts w:hint="eastAsia" w:ascii="仿宋" w:hAnsi="仿宋" w:eastAsia="仿宋" w:cs="仿宋"/>
          <w:sz w:val="24"/>
        </w:rPr>
        <w:t>注：第（5）条重大违法记录，是指供应商因违法经营受到刑事处罚或者责令停产停业、吊销许可证或者执照、较大数额罚款等行政处罚。</w:t>
      </w:r>
    </w:p>
    <w:p>
      <w:pPr>
        <w:spacing w:line="360" w:lineRule="auto"/>
        <w:ind w:firstLine="484" w:firstLineChars="202"/>
        <w:rPr>
          <w:rFonts w:ascii="仿宋" w:hAnsi="仿宋" w:eastAsia="仿宋" w:cs="仿宋"/>
          <w:kern w:val="0"/>
          <w:sz w:val="24"/>
        </w:rPr>
      </w:pPr>
      <w:r>
        <w:rPr>
          <w:rFonts w:hint="eastAsia" w:ascii="仿宋" w:hAnsi="仿宋" w:eastAsia="仿宋" w:cs="仿宋"/>
          <w:kern w:val="0"/>
          <w:sz w:val="24"/>
        </w:rPr>
        <w:br w:type="page"/>
      </w:r>
    </w:p>
    <w:p>
      <w:pPr>
        <w:spacing w:line="360" w:lineRule="auto"/>
        <w:outlineLvl w:val="2"/>
        <w:rPr>
          <w:rFonts w:ascii="仿宋" w:hAnsi="仿宋" w:eastAsia="仿宋" w:cs="仿宋"/>
          <w:b/>
          <w:bCs/>
          <w:sz w:val="22"/>
        </w:rPr>
      </w:pPr>
      <w:bookmarkStart w:id="64" w:name="_Toc31238"/>
      <w:bookmarkStart w:id="65" w:name="_Toc19376"/>
      <w:bookmarkStart w:id="66" w:name="_Toc7902"/>
      <w:bookmarkStart w:id="67" w:name="_Toc30525"/>
      <w:r>
        <w:rPr>
          <w:rFonts w:hint="eastAsia" w:ascii="仿宋" w:hAnsi="仿宋" w:eastAsia="仿宋" w:cs="仿宋"/>
          <w:b/>
          <w:bCs/>
          <w:sz w:val="22"/>
        </w:rPr>
        <w:t>目录六、技术条款偏离表格式</w:t>
      </w:r>
      <w:bookmarkEnd w:id="64"/>
      <w:bookmarkEnd w:id="65"/>
      <w:bookmarkEnd w:id="66"/>
      <w:bookmarkEnd w:id="67"/>
    </w:p>
    <w:p>
      <w:pPr>
        <w:jc w:val="center"/>
        <w:rPr>
          <w:rFonts w:ascii="仿宋" w:hAnsi="仿宋" w:eastAsia="仿宋" w:cs="仿宋"/>
          <w:b/>
          <w:bCs/>
          <w:sz w:val="32"/>
          <w:szCs w:val="32"/>
        </w:rPr>
      </w:pPr>
      <w:r>
        <w:rPr>
          <w:rFonts w:hint="eastAsia" w:ascii="仿宋" w:hAnsi="仿宋" w:eastAsia="仿宋" w:cs="仿宋"/>
          <w:b/>
          <w:bCs/>
          <w:sz w:val="32"/>
          <w:szCs w:val="32"/>
        </w:rPr>
        <w:t>技术条款偏离表</w:t>
      </w:r>
    </w:p>
    <w:tbl>
      <w:tblPr>
        <w:tblStyle w:val="23"/>
        <w:tblW w:w="0" w:type="auto"/>
        <w:jc w:val="center"/>
        <w:tblLayout w:type="fixed"/>
        <w:tblCellMar>
          <w:top w:w="0" w:type="dxa"/>
          <w:left w:w="0" w:type="dxa"/>
          <w:bottom w:w="0" w:type="dxa"/>
          <w:right w:w="0" w:type="dxa"/>
        </w:tblCellMar>
      </w:tblPr>
      <w:tblGrid>
        <w:gridCol w:w="850"/>
        <w:gridCol w:w="2694"/>
        <w:gridCol w:w="2106"/>
        <w:gridCol w:w="20"/>
        <w:gridCol w:w="1809"/>
        <w:gridCol w:w="1110"/>
      </w:tblGrid>
      <w:tr>
        <w:tblPrEx>
          <w:tblCellMar>
            <w:top w:w="0" w:type="dxa"/>
            <w:left w:w="0" w:type="dxa"/>
            <w:bottom w:w="0" w:type="dxa"/>
            <w:right w:w="0" w:type="dxa"/>
          </w:tblCellMar>
        </w:tblPrEx>
        <w:trPr>
          <w:trHeight w:val="680" w:hRule="atLeast"/>
          <w:jc w:val="center"/>
        </w:trPr>
        <w:tc>
          <w:tcPr>
            <w:tcW w:w="5650" w:type="dxa"/>
            <w:gridSpan w:val="3"/>
            <w:tcBorders>
              <w:top w:val="nil"/>
              <w:left w:val="nil"/>
              <w:bottom w:val="single" w:color="auto" w:sz="6" w:space="0"/>
              <w:right w:val="nil"/>
            </w:tcBorders>
            <w:vAlign w:val="center"/>
          </w:tcPr>
          <w:p>
            <w:pPr>
              <w:rPr>
                <w:rFonts w:ascii="仿宋" w:hAnsi="仿宋" w:eastAsia="仿宋" w:cs="仿宋"/>
                <w:kern w:val="0"/>
                <w:sz w:val="24"/>
                <w:lang w:val="zh-CN"/>
              </w:rPr>
            </w:pPr>
            <w:r>
              <w:rPr>
                <w:rFonts w:hint="eastAsia" w:ascii="仿宋" w:hAnsi="仿宋" w:eastAsia="仿宋" w:cs="仿宋"/>
                <w:kern w:val="0"/>
                <w:sz w:val="24"/>
              </w:rPr>
              <w:t>标包</w:t>
            </w:r>
            <w:r>
              <w:rPr>
                <w:rFonts w:hint="eastAsia" w:ascii="仿宋" w:hAnsi="仿宋" w:eastAsia="仿宋" w:cs="仿宋"/>
                <w:kern w:val="0"/>
                <w:sz w:val="24"/>
                <w:lang w:val="zh-CN"/>
              </w:rPr>
              <w:t>名称：</w:t>
            </w:r>
          </w:p>
        </w:tc>
        <w:tc>
          <w:tcPr>
            <w:tcW w:w="2939" w:type="dxa"/>
            <w:gridSpan w:val="3"/>
            <w:tcBorders>
              <w:top w:val="nil"/>
              <w:left w:val="nil"/>
              <w:bottom w:val="single" w:color="auto" w:sz="6" w:space="0"/>
              <w:right w:val="nil"/>
            </w:tcBorders>
            <w:vAlign w:val="center"/>
          </w:tcPr>
          <w:p>
            <w:pPr>
              <w:rPr>
                <w:rFonts w:ascii="仿宋" w:hAnsi="仿宋" w:eastAsia="仿宋" w:cs="仿宋"/>
                <w:kern w:val="0"/>
                <w:sz w:val="24"/>
                <w:lang w:val="zh-CN"/>
              </w:rPr>
            </w:pPr>
            <w:r>
              <w:rPr>
                <w:rFonts w:hint="eastAsia" w:ascii="仿宋" w:hAnsi="仿宋" w:eastAsia="仿宋" w:cs="仿宋"/>
                <w:kern w:val="0"/>
                <w:sz w:val="24"/>
              </w:rPr>
              <w:t>标包</w:t>
            </w:r>
            <w:r>
              <w:rPr>
                <w:rFonts w:hint="eastAsia" w:ascii="仿宋" w:hAnsi="仿宋" w:eastAsia="仿宋" w:cs="仿宋"/>
                <w:kern w:val="0"/>
                <w:sz w:val="24"/>
                <w:lang w:val="zh-CN"/>
              </w:rPr>
              <w:t>编号：</w:t>
            </w:r>
          </w:p>
        </w:tc>
      </w:tr>
      <w:tr>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r>
              <w:rPr>
                <w:rFonts w:hint="eastAsia" w:ascii="仿宋" w:hAnsi="仿宋" w:eastAsia="仿宋" w:cs="仿宋"/>
                <w:kern w:val="0"/>
                <w:sz w:val="24"/>
                <w:lang w:val="zh-CN"/>
              </w:rPr>
              <w:t>序号</w:t>
            </w:r>
          </w:p>
        </w:tc>
        <w:tc>
          <w:tcPr>
            <w:tcW w:w="269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r>
              <w:rPr>
                <w:rFonts w:hint="eastAsia" w:ascii="仿宋" w:hAnsi="仿宋" w:eastAsia="仿宋" w:cs="仿宋"/>
                <w:kern w:val="0"/>
                <w:sz w:val="24"/>
                <w:lang w:val="zh-CN"/>
              </w:rPr>
              <w:t>竞争性磋商文件条目号</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r>
              <w:rPr>
                <w:rFonts w:hint="eastAsia" w:ascii="仿宋" w:hAnsi="仿宋" w:eastAsia="仿宋" w:cs="仿宋"/>
                <w:kern w:val="0"/>
                <w:sz w:val="24"/>
              </w:rPr>
              <w:t>采购</w:t>
            </w:r>
            <w:r>
              <w:rPr>
                <w:rFonts w:hint="eastAsia" w:ascii="仿宋" w:hAnsi="仿宋" w:eastAsia="仿宋" w:cs="仿宋"/>
                <w:kern w:val="0"/>
                <w:sz w:val="24"/>
                <w:lang w:val="zh-CN"/>
              </w:rPr>
              <w:t>要求规格</w:t>
            </w:r>
          </w:p>
        </w:tc>
        <w:tc>
          <w:tcPr>
            <w:tcW w:w="18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r>
              <w:rPr>
                <w:rFonts w:hint="eastAsia" w:ascii="仿宋" w:hAnsi="仿宋" w:eastAsia="仿宋" w:cs="仿宋"/>
                <w:kern w:val="0"/>
                <w:sz w:val="24"/>
                <w:lang w:val="zh-CN"/>
              </w:rPr>
              <w:t>投标响应</w:t>
            </w:r>
          </w:p>
        </w:tc>
        <w:tc>
          <w:tcPr>
            <w:tcW w:w="1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r>
              <w:rPr>
                <w:rFonts w:hint="eastAsia" w:ascii="仿宋" w:hAnsi="仿宋" w:eastAsia="仿宋" w:cs="仿宋"/>
                <w:kern w:val="0"/>
                <w:sz w:val="24"/>
                <w:lang w:val="zh-CN"/>
              </w:rPr>
              <w:t>偏离</w:t>
            </w:r>
          </w:p>
        </w:tc>
      </w:tr>
      <w:tr>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r>
      <w:tr>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r>
      <w:tr>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r>
      <w:tr>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r>
      <w:tr>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r>
      <w:tr>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r>
    </w:tbl>
    <w:p>
      <w:pPr>
        <w:spacing w:line="360" w:lineRule="auto"/>
        <w:rPr>
          <w:rFonts w:ascii="仿宋" w:hAnsi="仿宋" w:eastAsia="仿宋" w:cs="仿宋"/>
          <w:kern w:val="0"/>
          <w:sz w:val="24"/>
          <w:lang w:val="zh-CN"/>
        </w:rPr>
      </w:pPr>
      <w:r>
        <w:rPr>
          <w:rFonts w:hint="eastAsia" w:ascii="仿宋" w:hAnsi="仿宋" w:eastAsia="仿宋" w:cs="仿宋"/>
          <w:kern w:val="0"/>
          <w:sz w:val="24"/>
          <w:lang w:val="zh-CN"/>
        </w:rPr>
        <w:t>供应商名称：（盖</w:t>
      </w:r>
      <w:r>
        <w:rPr>
          <w:rFonts w:hint="eastAsia" w:ascii="仿宋" w:hAnsi="仿宋" w:eastAsia="仿宋" w:cs="仿宋"/>
          <w:kern w:val="0"/>
          <w:sz w:val="24"/>
          <w:szCs w:val="24"/>
        </w:rPr>
        <w:t>公章</w:t>
      </w:r>
      <w:r>
        <w:rPr>
          <w:rFonts w:hint="eastAsia" w:ascii="仿宋" w:hAnsi="仿宋" w:eastAsia="仿宋" w:cs="仿宋"/>
          <w:kern w:val="0"/>
          <w:sz w:val="24"/>
          <w:lang w:val="zh-CN"/>
        </w:rPr>
        <w:t>）</w:t>
      </w:r>
    </w:p>
    <w:p>
      <w:pPr>
        <w:spacing w:line="360" w:lineRule="auto"/>
        <w:rPr>
          <w:rFonts w:ascii="仿宋" w:hAnsi="仿宋" w:eastAsia="仿宋" w:cs="仿宋"/>
          <w:kern w:val="0"/>
          <w:sz w:val="24"/>
          <w:lang w:val="zh-CN"/>
        </w:rPr>
      </w:pPr>
      <w:r>
        <w:rPr>
          <w:rFonts w:hint="eastAsia" w:ascii="仿宋" w:hAnsi="仿宋" w:eastAsia="仿宋" w:cs="仿宋"/>
          <w:kern w:val="0"/>
          <w:sz w:val="24"/>
          <w:lang w:val="zh-CN"/>
        </w:rPr>
        <w:t>说明：</w:t>
      </w:r>
    </w:p>
    <w:p>
      <w:pPr>
        <w:spacing w:line="360" w:lineRule="auto"/>
        <w:rPr>
          <w:rFonts w:ascii="仿宋" w:hAnsi="仿宋" w:eastAsia="仿宋" w:cs="仿宋"/>
          <w:kern w:val="0"/>
          <w:sz w:val="24"/>
          <w:lang w:val="zh-CN"/>
        </w:rPr>
      </w:pPr>
      <w:r>
        <w:rPr>
          <w:rFonts w:hint="eastAsia" w:ascii="仿宋" w:hAnsi="仿宋" w:eastAsia="仿宋" w:cs="仿宋"/>
          <w:kern w:val="0"/>
          <w:sz w:val="24"/>
        </w:rPr>
        <w:t>1</w:t>
      </w:r>
      <w:r>
        <w:rPr>
          <w:rFonts w:hint="eastAsia" w:ascii="仿宋" w:hAnsi="仿宋" w:eastAsia="仿宋" w:cs="仿宋"/>
          <w:kern w:val="0"/>
          <w:sz w:val="24"/>
          <w:lang w:val="zh-CN"/>
        </w:rPr>
        <w:t>.如果行数不够，请自行增加。</w:t>
      </w:r>
    </w:p>
    <w:p>
      <w:pPr>
        <w:rPr>
          <w:rFonts w:ascii="仿宋" w:hAnsi="仿宋" w:eastAsia="仿宋" w:cs="仿宋"/>
          <w:b/>
          <w:bCs/>
          <w:sz w:val="22"/>
        </w:rPr>
      </w:pPr>
      <w:bookmarkStart w:id="68" w:name="_Toc784"/>
      <w:bookmarkStart w:id="69" w:name="_Toc5578"/>
      <w:bookmarkStart w:id="70" w:name="_Toc15264"/>
      <w:r>
        <w:rPr>
          <w:rFonts w:hint="eastAsia" w:ascii="仿宋" w:hAnsi="仿宋" w:eastAsia="仿宋" w:cs="仿宋"/>
          <w:b/>
          <w:bCs/>
          <w:sz w:val="22"/>
        </w:rPr>
        <w:br w:type="page"/>
      </w:r>
      <w:r>
        <w:rPr>
          <w:rFonts w:hint="eastAsia" w:ascii="仿宋" w:hAnsi="仿宋" w:eastAsia="仿宋" w:cs="仿宋"/>
          <w:b/>
          <w:bCs/>
          <w:sz w:val="22"/>
        </w:rPr>
        <w:t xml:space="preserve">                                                                                                                                                                                                                                                                                                                                                                                                                                                                                                                                                                                                                                                                                                                                                                                                                                                                                                                                                                                                                                                                                                                                                                                                                                                                                                                                                                                                                                                                                                                                                                                                                                                                                                                                                                                                                                                               </w:t>
      </w:r>
    </w:p>
    <w:p>
      <w:pPr>
        <w:spacing w:line="360" w:lineRule="auto"/>
        <w:outlineLvl w:val="2"/>
        <w:rPr>
          <w:rFonts w:ascii="仿宋" w:hAnsi="仿宋" w:eastAsia="仿宋" w:cs="仿宋"/>
          <w:b/>
          <w:bCs/>
          <w:sz w:val="22"/>
        </w:rPr>
      </w:pPr>
      <w:bookmarkStart w:id="71" w:name="_Toc30587"/>
      <w:r>
        <w:rPr>
          <w:rFonts w:hint="eastAsia" w:ascii="仿宋" w:hAnsi="仿宋" w:eastAsia="仿宋" w:cs="仿宋"/>
          <w:b/>
          <w:bCs/>
          <w:sz w:val="22"/>
        </w:rPr>
        <w:t>目录七、商务条款偏离表格式</w:t>
      </w:r>
      <w:bookmarkEnd w:id="68"/>
      <w:bookmarkEnd w:id="69"/>
      <w:bookmarkEnd w:id="70"/>
      <w:bookmarkEnd w:id="71"/>
    </w:p>
    <w:p>
      <w:pPr>
        <w:jc w:val="center"/>
        <w:rPr>
          <w:rFonts w:ascii="仿宋" w:hAnsi="仿宋" w:eastAsia="仿宋" w:cs="仿宋"/>
          <w:b/>
          <w:bCs/>
          <w:sz w:val="32"/>
          <w:szCs w:val="32"/>
        </w:rPr>
      </w:pPr>
      <w:r>
        <w:rPr>
          <w:rFonts w:hint="eastAsia" w:ascii="仿宋" w:hAnsi="仿宋" w:eastAsia="仿宋" w:cs="仿宋"/>
          <w:b/>
          <w:bCs/>
          <w:sz w:val="32"/>
          <w:szCs w:val="32"/>
        </w:rPr>
        <w:t>商务条款偏离表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8"/>
        <w:gridCol w:w="2410"/>
        <w:gridCol w:w="2390"/>
        <w:gridCol w:w="20"/>
        <w:gridCol w:w="1438"/>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blHeader/>
          <w:jc w:val="center"/>
        </w:trPr>
        <w:tc>
          <w:tcPr>
            <w:tcW w:w="5508" w:type="dxa"/>
            <w:gridSpan w:val="3"/>
            <w:tcBorders>
              <w:top w:val="nil"/>
              <w:left w:val="nil"/>
              <w:right w:val="nil"/>
            </w:tcBorders>
            <w:vAlign w:val="center"/>
          </w:tcPr>
          <w:p>
            <w:pPr>
              <w:jc w:val="left"/>
              <w:rPr>
                <w:rFonts w:ascii="仿宋" w:hAnsi="仿宋" w:eastAsia="仿宋" w:cs="仿宋"/>
                <w:kern w:val="0"/>
                <w:sz w:val="24"/>
                <w:szCs w:val="24"/>
                <w:lang w:val="zh-CN"/>
              </w:rPr>
            </w:pPr>
            <w:r>
              <w:rPr>
                <w:rFonts w:hint="eastAsia" w:ascii="仿宋" w:hAnsi="仿宋" w:eastAsia="仿宋" w:cs="仿宋"/>
                <w:kern w:val="0"/>
                <w:sz w:val="24"/>
                <w:szCs w:val="24"/>
              </w:rPr>
              <w:t>标包</w:t>
            </w:r>
            <w:r>
              <w:rPr>
                <w:rFonts w:hint="eastAsia" w:ascii="仿宋" w:hAnsi="仿宋" w:eastAsia="仿宋" w:cs="仿宋"/>
                <w:kern w:val="0"/>
                <w:sz w:val="24"/>
                <w:szCs w:val="24"/>
                <w:lang w:val="zh-CN"/>
              </w:rPr>
              <w:t>名称：</w:t>
            </w:r>
          </w:p>
        </w:tc>
        <w:tc>
          <w:tcPr>
            <w:tcW w:w="2830" w:type="dxa"/>
            <w:gridSpan w:val="3"/>
            <w:tcBorders>
              <w:top w:val="nil"/>
              <w:left w:val="nil"/>
              <w:right w:val="nil"/>
            </w:tcBorders>
            <w:vAlign w:val="center"/>
          </w:tcPr>
          <w:p>
            <w:pPr>
              <w:jc w:val="left"/>
              <w:rPr>
                <w:rFonts w:ascii="仿宋" w:hAnsi="仿宋" w:eastAsia="仿宋" w:cs="仿宋"/>
                <w:kern w:val="0"/>
                <w:sz w:val="24"/>
                <w:szCs w:val="24"/>
                <w:lang w:val="zh-CN"/>
              </w:rPr>
            </w:pPr>
            <w:r>
              <w:rPr>
                <w:rFonts w:hint="eastAsia" w:ascii="仿宋" w:hAnsi="仿宋" w:eastAsia="仿宋" w:cs="仿宋"/>
                <w:kern w:val="0"/>
                <w:sz w:val="24"/>
                <w:szCs w:val="24"/>
              </w:rPr>
              <w:t>标包</w:t>
            </w:r>
            <w:r>
              <w:rPr>
                <w:rFonts w:hint="eastAsia" w:ascii="仿宋" w:hAnsi="仿宋" w:eastAsia="仿宋" w:cs="仿宋"/>
                <w:kern w:val="0"/>
                <w:sz w:val="24"/>
                <w:szCs w:val="24"/>
                <w:lang w:val="zh-CN"/>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pPr>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序号</w:t>
            </w:r>
          </w:p>
        </w:tc>
        <w:tc>
          <w:tcPr>
            <w:tcW w:w="2410" w:type="dxa"/>
            <w:vAlign w:val="center"/>
          </w:tcPr>
          <w:p>
            <w:pPr>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竞争性磋商文件条目号</w:t>
            </w:r>
          </w:p>
        </w:tc>
        <w:tc>
          <w:tcPr>
            <w:tcW w:w="2410" w:type="dxa"/>
            <w:gridSpan w:val="2"/>
            <w:vAlign w:val="center"/>
          </w:tcPr>
          <w:p>
            <w:pPr>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竞争性磋商文件要求的商务条款</w:t>
            </w:r>
          </w:p>
        </w:tc>
        <w:tc>
          <w:tcPr>
            <w:tcW w:w="1438" w:type="dxa"/>
            <w:vAlign w:val="center"/>
          </w:tcPr>
          <w:p>
            <w:pPr>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投标响应</w:t>
            </w:r>
          </w:p>
        </w:tc>
        <w:tc>
          <w:tcPr>
            <w:tcW w:w="1372" w:type="dxa"/>
            <w:vAlign w:val="center"/>
          </w:tcPr>
          <w:p>
            <w:pPr>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pPr>
              <w:jc w:val="center"/>
              <w:rPr>
                <w:rFonts w:ascii="仿宋" w:hAnsi="仿宋" w:eastAsia="仿宋" w:cs="仿宋"/>
                <w:kern w:val="0"/>
                <w:sz w:val="24"/>
                <w:szCs w:val="24"/>
                <w:lang w:val="zh-CN"/>
              </w:rPr>
            </w:pPr>
          </w:p>
        </w:tc>
        <w:tc>
          <w:tcPr>
            <w:tcW w:w="2410" w:type="dxa"/>
            <w:vAlign w:val="center"/>
          </w:tcPr>
          <w:p>
            <w:pPr>
              <w:jc w:val="center"/>
              <w:rPr>
                <w:rFonts w:ascii="仿宋" w:hAnsi="仿宋" w:eastAsia="仿宋" w:cs="仿宋"/>
                <w:kern w:val="0"/>
                <w:sz w:val="24"/>
                <w:szCs w:val="24"/>
                <w:lang w:val="zh-CN"/>
              </w:rPr>
            </w:pPr>
          </w:p>
        </w:tc>
        <w:tc>
          <w:tcPr>
            <w:tcW w:w="2410" w:type="dxa"/>
            <w:gridSpan w:val="2"/>
            <w:vAlign w:val="center"/>
          </w:tcPr>
          <w:p>
            <w:pPr>
              <w:jc w:val="center"/>
              <w:rPr>
                <w:rFonts w:ascii="仿宋" w:hAnsi="仿宋" w:eastAsia="仿宋" w:cs="仿宋"/>
                <w:kern w:val="0"/>
                <w:sz w:val="24"/>
                <w:szCs w:val="24"/>
                <w:lang w:val="zh-CN"/>
              </w:rPr>
            </w:pPr>
          </w:p>
        </w:tc>
        <w:tc>
          <w:tcPr>
            <w:tcW w:w="1438" w:type="dxa"/>
            <w:vAlign w:val="center"/>
          </w:tcPr>
          <w:p>
            <w:pPr>
              <w:jc w:val="center"/>
              <w:rPr>
                <w:rFonts w:ascii="仿宋" w:hAnsi="仿宋" w:eastAsia="仿宋" w:cs="仿宋"/>
                <w:kern w:val="0"/>
                <w:sz w:val="24"/>
                <w:szCs w:val="24"/>
                <w:lang w:val="zh-CN"/>
              </w:rPr>
            </w:pPr>
          </w:p>
        </w:tc>
        <w:tc>
          <w:tcPr>
            <w:tcW w:w="1372" w:type="dxa"/>
            <w:vAlign w:val="center"/>
          </w:tcPr>
          <w:p>
            <w:pPr>
              <w:jc w:val="center"/>
              <w:rPr>
                <w:rFonts w:ascii="仿宋" w:hAnsi="仿宋" w:eastAsia="仿宋" w:cs="仿宋"/>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pPr>
              <w:jc w:val="center"/>
              <w:rPr>
                <w:rFonts w:ascii="仿宋" w:hAnsi="仿宋" w:eastAsia="仿宋" w:cs="仿宋"/>
                <w:kern w:val="0"/>
                <w:sz w:val="24"/>
                <w:szCs w:val="24"/>
                <w:lang w:val="zh-CN"/>
              </w:rPr>
            </w:pPr>
          </w:p>
        </w:tc>
        <w:tc>
          <w:tcPr>
            <w:tcW w:w="2410" w:type="dxa"/>
            <w:vAlign w:val="center"/>
          </w:tcPr>
          <w:p>
            <w:pPr>
              <w:jc w:val="center"/>
              <w:rPr>
                <w:rFonts w:ascii="仿宋" w:hAnsi="仿宋" w:eastAsia="仿宋" w:cs="仿宋"/>
                <w:kern w:val="0"/>
                <w:sz w:val="24"/>
                <w:szCs w:val="24"/>
                <w:lang w:val="zh-CN"/>
              </w:rPr>
            </w:pPr>
          </w:p>
        </w:tc>
        <w:tc>
          <w:tcPr>
            <w:tcW w:w="2410" w:type="dxa"/>
            <w:gridSpan w:val="2"/>
            <w:vAlign w:val="center"/>
          </w:tcPr>
          <w:p>
            <w:pPr>
              <w:jc w:val="center"/>
              <w:rPr>
                <w:rFonts w:ascii="仿宋" w:hAnsi="仿宋" w:eastAsia="仿宋" w:cs="仿宋"/>
                <w:kern w:val="0"/>
                <w:sz w:val="24"/>
                <w:szCs w:val="24"/>
                <w:lang w:val="zh-CN"/>
              </w:rPr>
            </w:pPr>
          </w:p>
        </w:tc>
        <w:tc>
          <w:tcPr>
            <w:tcW w:w="1438" w:type="dxa"/>
            <w:vAlign w:val="center"/>
          </w:tcPr>
          <w:p>
            <w:pPr>
              <w:jc w:val="center"/>
              <w:rPr>
                <w:rFonts w:ascii="仿宋" w:hAnsi="仿宋" w:eastAsia="仿宋" w:cs="仿宋"/>
                <w:kern w:val="0"/>
                <w:sz w:val="24"/>
                <w:szCs w:val="24"/>
                <w:lang w:val="zh-CN"/>
              </w:rPr>
            </w:pPr>
          </w:p>
        </w:tc>
        <w:tc>
          <w:tcPr>
            <w:tcW w:w="1372" w:type="dxa"/>
            <w:vAlign w:val="center"/>
          </w:tcPr>
          <w:p>
            <w:pPr>
              <w:jc w:val="center"/>
              <w:rPr>
                <w:rFonts w:ascii="仿宋" w:hAnsi="仿宋" w:eastAsia="仿宋" w:cs="仿宋"/>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pPr>
              <w:jc w:val="center"/>
              <w:rPr>
                <w:rFonts w:ascii="仿宋" w:hAnsi="仿宋" w:eastAsia="仿宋" w:cs="仿宋"/>
                <w:kern w:val="0"/>
                <w:sz w:val="24"/>
                <w:szCs w:val="24"/>
                <w:lang w:val="zh-CN"/>
              </w:rPr>
            </w:pPr>
          </w:p>
        </w:tc>
        <w:tc>
          <w:tcPr>
            <w:tcW w:w="2410" w:type="dxa"/>
            <w:vAlign w:val="center"/>
          </w:tcPr>
          <w:p>
            <w:pPr>
              <w:jc w:val="center"/>
              <w:rPr>
                <w:rFonts w:ascii="仿宋" w:hAnsi="仿宋" w:eastAsia="仿宋" w:cs="仿宋"/>
                <w:kern w:val="0"/>
                <w:sz w:val="24"/>
                <w:szCs w:val="24"/>
                <w:lang w:val="zh-CN"/>
              </w:rPr>
            </w:pPr>
          </w:p>
        </w:tc>
        <w:tc>
          <w:tcPr>
            <w:tcW w:w="2410" w:type="dxa"/>
            <w:gridSpan w:val="2"/>
            <w:vAlign w:val="center"/>
          </w:tcPr>
          <w:p>
            <w:pPr>
              <w:jc w:val="center"/>
              <w:rPr>
                <w:rFonts w:ascii="仿宋" w:hAnsi="仿宋" w:eastAsia="仿宋" w:cs="仿宋"/>
                <w:kern w:val="0"/>
                <w:sz w:val="24"/>
                <w:szCs w:val="24"/>
                <w:lang w:val="zh-CN"/>
              </w:rPr>
            </w:pPr>
          </w:p>
        </w:tc>
        <w:tc>
          <w:tcPr>
            <w:tcW w:w="1438" w:type="dxa"/>
            <w:vAlign w:val="center"/>
          </w:tcPr>
          <w:p>
            <w:pPr>
              <w:jc w:val="center"/>
              <w:rPr>
                <w:rFonts w:ascii="仿宋" w:hAnsi="仿宋" w:eastAsia="仿宋" w:cs="仿宋"/>
                <w:kern w:val="0"/>
                <w:sz w:val="24"/>
                <w:szCs w:val="24"/>
                <w:lang w:val="zh-CN"/>
              </w:rPr>
            </w:pPr>
          </w:p>
        </w:tc>
        <w:tc>
          <w:tcPr>
            <w:tcW w:w="1372" w:type="dxa"/>
            <w:vAlign w:val="center"/>
          </w:tcPr>
          <w:p>
            <w:pPr>
              <w:jc w:val="center"/>
              <w:rPr>
                <w:rFonts w:ascii="仿宋" w:hAnsi="仿宋" w:eastAsia="仿宋" w:cs="仿宋"/>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pPr>
              <w:jc w:val="center"/>
              <w:rPr>
                <w:rFonts w:ascii="仿宋" w:hAnsi="仿宋" w:eastAsia="仿宋" w:cs="仿宋"/>
                <w:kern w:val="0"/>
                <w:sz w:val="24"/>
                <w:szCs w:val="24"/>
                <w:lang w:val="zh-CN"/>
              </w:rPr>
            </w:pPr>
          </w:p>
        </w:tc>
        <w:tc>
          <w:tcPr>
            <w:tcW w:w="2410" w:type="dxa"/>
            <w:vAlign w:val="center"/>
          </w:tcPr>
          <w:p>
            <w:pPr>
              <w:jc w:val="center"/>
              <w:rPr>
                <w:rFonts w:ascii="仿宋" w:hAnsi="仿宋" w:eastAsia="仿宋" w:cs="仿宋"/>
                <w:kern w:val="0"/>
                <w:sz w:val="24"/>
                <w:szCs w:val="24"/>
                <w:lang w:val="zh-CN"/>
              </w:rPr>
            </w:pPr>
          </w:p>
        </w:tc>
        <w:tc>
          <w:tcPr>
            <w:tcW w:w="2410" w:type="dxa"/>
            <w:gridSpan w:val="2"/>
            <w:vAlign w:val="center"/>
          </w:tcPr>
          <w:p>
            <w:pPr>
              <w:jc w:val="center"/>
              <w:rPr>
                <w:rFonts w:ascii="仿宋" w:hAnsi="仿宋" w:eastAsia="仿宋" w:cs="仿宋"/>
                <w:kern w:val="0"/>
                <w:sz w:val="24"/>
                <w:szCs w:val="24"/>
                <w:lang w:val="zh-CN"/>
              </w:rPr>
            </w:pPr>
          </w:p>
        </w:tc>
        <w:tc>
          <w:tcPr>
            <w:tcW w:w="1438" w:type="dxa"/>
            <w:vAlign w:val="center"/>
          </w:tcPr>
          <w:p>
            <w:pPr>
              <w:jc w:val="center"/>
              <w:rPr>
                <w:rFonts w:ascii="仿宋" w:hAnsi="仿宋" w:eastAsia="仿宋" w:cs="仿宋"/>
                <w:kern w:val="0"/>
                <w:sz w:val="24"/>
                <w:szCs w:val="24"/>
                <w:lang w:val="zh-CN"/>
              </w:rPr>
            </w:pPr>
          </w:p>
        </w:tc>
        <w:tc>
          <w:tcPr>
            <w:tcW w:w="1372" w:type="dxa"/>
            <w:vAlign w:val="center"/>
          </w:tcPr>
          <w:p>
            <w:pPr>
              <w:jc w:val="center"/>
              <w:rPr>
                <w:rFonts w:ascii="仿宋" w:hAnsi="仿宋" w:eastAsia="仿宋" w:cs="仿宋"/>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pPr>
              <w:jc w:val="center"/>
              <w:rPr>
                <w:rFonts w:ascii="仿宋" w:hAnsi="仿宋" w:eastAsia="仿宋" w:cs="仿宋"/>
                <w:kern w:val="0"/>
                <w:sz w:val="24"/>
                <w:szCs w:val="24"/>
                <w:lang w:val="zh-CN"/>
              </w:rPr>
            </w:pPr>
          </w:p>
        </w:tc>
        <w:tc>
          <w:tcPr>
            <w:tcW w:w="2410" w:type="dxa"/>
            <w:vAlign w:val="center"/>
          </w:tcPr>
          <w:p>
            <w:pPr>
              <w:jc w:val="center"/>
              <w:rPr>
                <w:rFonts w:ascii="仿宋" w:hAnsi="仿宋" w:eastAsia="仿宋" w:cs="仿宋"/>
                <w:kern w:val="0"/>
                <w:sz w:val="24"/>
                <w:szCs w:val="24"/>
                <w:lang w:val="zh-CN"/>
              </w:rPr>
            </w:pPr>
          </w:p>
        </w:tc>
        <w:tc>
          <w:tcPr>
            <w:tcW w:w="2410" w:type="dxa"/>
            <w:gridSpan w:val="2"/>
            <w:vAlign w:val="center"/>
          </w:tcPr>
          <w:p>
            <w:pPr>
              <w:jc w:val="center"/>
              <w:rPr>
                <w:rFonts w:ascii="仿宋" w:hAnsi="仿宋" w:eastAsia="仿宋" w:cs="仿宋"/>
                <w:kern w:val="0"/>
                <w:sz w:val="24"/>
                <w:szCs w:val="24"/>
                <w:lang w:val="zh-CN"/>
              </w:rPr>
            </w:pPr>
          </w:p>
        </w:tc>
        <w:tc>
          <w:tcPr>
            <w:tcW w:w="1438" w:type="dxa"/>
            <w:vAlign w:val="center"/>
          </w:tcPr>
          <w:p>
            <w:pPr>
              <w:jc w:val="center"/>
              <w:rPr>
                <w:rFonts w:ascii="仿宋" w:hAnsi="仿宋" w:eastAsia="仿宋" w:cs="仿宋"/>
                <w:kern w:val="0"/>
                <w:sz w:val="24"/>
                <w:szCs w:val="24"/>
                <w:lang w:val="zh-CN"/>
              </w:rPr>
            </w:pPr>
          </w:p>
        </w:tc>
        <w:tc>
          <w:tcPr>
            <w:tcW w:w="1372" w:type="dxa"/>
            <w:vAlign w:val="center"/>
          </w:tcPr>
          <w:p>
            <w:pPr>
              <w:jc w:val="center"/>
              <w:rPr>
                <w:rFonts w:ascii="仿宋" w:hAnsi="仿宋" w:eastAsia="仿宋" w:cs="仿宋"/>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pPr>
              <w:jc w:val="center"/>
              <w:rPr>
                <w:rFonts w:ascii="仿宋" w:hAnsi="仿宋" w:eastAsia="仿宋" w:cs="仿宋"/>
                <w:kern w:val="0"/>
                <w:sz w:val="24"/>
                <w:szCs w:val="24"/>
                <w:lang w:val="zh-CN"/>
              </w:rPr>
            </w:pPr>
          </w:p>
        </w:tc>
        <w:tc>
          <w:tcPr>
            <w:tcW w:w="2410" w:type="dxa"/>
            <w:vAlign w:val="center"/>
          </w:tcPr>
          <w:p>
            <w:pPr>
              <w:jc w:val="center"/>
              <w:rPr>
                <w:rFonts w:ascii="仿宋" w:hAnsi="仿宋" w:eastAsia="仿宋" w:cs="仿宋"/>
                <w:kern w:val="0"/>
                <w:sz w:val="24"/>
                <w:szCs w:val="24"/>
                <w:lang w:val="zh-CN"/>
              </w:rPr>
            </w:pPr>
          </w:p>
        </w:tc>
        <w:tc>
          <w:tcPr>
            <w:tcW w:w="2410" w:type="dxa"/>
            <w:gridSpan w:val="2"/>
            <w:vAlign w:val="center"/>
          </w:tcPr>
          <w:p>
            <w:pPr>
              <w:jc w:val="center"/>
              <w:rPr>
                <w:rFonts w:ascii="仿宋" w:hAnsi="仿宋" w:eastAsia="仿宋" w:cs="仿宋"/>
                <w:kern w:val="0"/>
                <w:sz w:val="24"/>
                <w:szCs w:val="24"/>
                <w:lang w:val="zh-CN"/>
              </w:rPr>
            </w:pPr>
          </w:p>
        </w:tc>
        <w:tc>
          <w:tcPr>
            <w:tcW w:w="1438" w:type="dxa"/>
            <w:vAlign w:val="center"/>
          </w:tcPr>
          <w:p>
            <w:pPr>
              <w:jc w:val="center"/>
              <w:rPr>
                <w:rFonts w:ascii="仿宋" w:hAnsi="仿宋" w:eastAsia="仿宋" w:cs="仿宋"/>
                <w:kern w:val="0"/>
                <w:sz w:val="24"/>
                <w:szCs w:val="24"/>
                <w:lang w:val="zh-CN"/>
              </w:rPr>
            </w:pPr>
          </w:p>
        </w:tc>
        <w:tc>
          <w:tcPr>
            <w:tcW w:w="1372" w:type="dxa"/>
            <w:vAlign w:val="center"/>
          </w:tcPr>
          <w:p>
            <w:pPr>
              <w:jc w:val="center"/>
              <w:rPr>
                <w:rFonts w:ascii="仿宋" w:hAnsi="仿宋" w:eastAsia="仿宋" w:cs="仿宋"/>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pPr>
              <w:jc w:val="center"/>
              <w:rPr>
                <w:rFonts w:ascii="仿宋" w:hAnsi="仿宋" w:eastAsia="仿宋" w:cs="仿宋"/>
                <w:kern w:val="0"/>
                <w:sz w:val="24"/>
                <w:szCs w:val="24"/>
              </w:rPr>
            </w:pPr>
          </w:p>
        </w:tc>
        <w:tc>
          <w:tcPr>
            <w:tcW w:w="2410" w:type="dxa"/>
            <w:vAlign w:val="center"/>
          </w:tcPr>
          <w:p>
            <w:pPr>
              <w:jc w:val="center"/>
              <w:rPr>
                <w:rFonts w:ascii="仿宋" w:hAnsi="仿宋" w:eastAsia="仿宋" w:cs="仿宋"/>
                <w:kern w:val="0"/>
                <w:sz w:val="24"/>
                <w:szCs w:val="24"/>
              </w:rPr>
            </w:pPr>
          </w:p>
        </w:tc>
        <w:tc>
          <w:tcPr>
            <w:tcW w:w="2410" w:type="dxa"/>
            <w:gridSpan w:val="2"/>
            <w:vAlign w:val="center"/>
          </w:tcPr>
          <w:p>
            <w:pPr>
              <w:jc w:val="center"/>
              <w:rPr>
                <w:rFonts w:ascii="仿宋" w:hAnsi="仿宋" w:eastAsia="仿宋" w:cs="仿宋"/>
                <w:kern w:val="0"/>
                <w:sz w:val="24"/>
                <w:szCs w:val="24"/>
              </w:rPr>
            </w:pPr>
          </w:p>
        </w:tc>
        <w:tc>
          <w:tcPr>
            <w:tcW w:w="1438" w:type="dxa"/>
            <w:vAlign w:val="center"/>
          </w:tcPr>
          <w:p>
            <w:pPr>
              <w:jc w:val="center"/>
              <w:rPr>
                <w:rFonts w:ascii="仿宋" w:hAnsi="仿宋" w:eastAsia="仿宋" w:cs="仿宋"/>
                <w:kern w:val="0"/>
                <w:sz w:val="24"/>
                <w:szCs w:val="24"/>
              </w:rPr>
            </w:pPr>
          </w:p>
        </w:tc>
        <w:tc>
          <w:tcPr>
            <w:tcW w:w="1372" w:type="dxa"/>
            <w:vAlign w:val="center"/>
          </w:tcPr>
          <w:p>
            <w:pPr>
              <w:jc w:val="center"/>
              <w:rPr>
                <w:rFonts w:ascii="仿宋" w:hAnsi="仿宋" w:eastAsia="仿宋" w:cs="仿宋"/>
                <w:kern w:val="0"/>
                <w:sz w:val="24"/>
                <w:szCs w:val="24"/>
              </w:rPr>
            </w:pPr>
          </w:p>
        </w:tc>
      </w:tr>
    </w:tbl>
    <w:p>
      <w:pPr>
        <w:spacing w:line="360" w:lineRule="auto"/>
        <w:rPr>
          <w:rFonts w:ascii="仿宋" w:hAnsi="仿宋" w:eastAsia="仿宋" w:cs="仿宋"/>
          <w:kern w:val="0"/>
          <w:sz w:val="24"/>
          <w:lang w:val="zh-CN"/>
        </w:rPr>
      </w:pPr>
      <w:r>
        <w:rPr>
          <w:rFonts w:hint="eastAsia" w:ascii="仿宋" w:hAnsi="仿宋" w:eastAsia="仿宋" w:cs="仿宋"/>
          <w:kern w:val="0"/>
          <w:sz w:val="24"/>
          <w:lang w:val="zh-CN"/>
        </w:rPr>
        <w:t>供应商名称：（盖</w:t>
      </w:r>
      <w:r>
        <w:rPr>
          <w:rFonts w:hint="eastAsia" w:ascii="仿宋" w:hAnsi="仿宋" w:eastAsia="仿宋" w:cs="仿宋"/>
          <w:kern w:val="0"/>
          <w:sz w:val="24"/>
          <w:szCs w:val="24"/>
        </w:rPr>
        <w:t>公章</w:t>
      </w:r>
      <w:r>
        <w:rPr>
          <w:rFonts w:hint="eastAsia" w:ascii="仿宋" w:hAnsi="仿宋" w:eastAsia="仿宋" w:cs="仿宋"/>
          <w:kern w:val="0"/>
          <w:sz w:val="24"/>
          <w:lang w:val="zh-CN"/>
        </w:rPr>
        <w:t>）</w:t>
      </w:r>
    </w:p>
    <w:p>
      <w:pPr>
        <w:spacing w:line="360" w:lineRule="auto"/>
        <w:rPr>
          <w:rFonts w:ascii="仿宋" w:hAnsi="仿宋" w:eastAsia="仿宋" w:cs="仿宋"/>
          <w:kern w:val="0"/>
          <w:sz w:val="24"/>
          <w:lang w:val="zh-CN"/>
        </w:rPr>
      </w:pPr>
      <w:r>
        <w:rPr>
          <w:rFonts w:hint="eastAsia" w:ascii="仿宋" w:hAnsi="仿宋" w:eastAsia="仿宋" w:cs="仿宋"/>
          <w:kern w:val="0"/>
          <w:sz w:val="24"/>
          <w:lang w:val="zh-CN"/>
        </w:rPr>
        <w:t>说明：如果行数不够，请自行增加。</w:t>
      </w:r>
    </w:p>
    <w:p>
      <w:pPr>
        <w:rPr>
          <w:rFonts w:ascii="仿宋" w:hAnsi="仿宋" w:eastAsia="仿宋" w:cs="仿宋"/>
          <w:b/>
          <w:bCs/>
          <w:sz w:val="22"/>
        </w:rPr>
      </w:pPr>
      <w:bookmarkStart w:id="72" w:name="_Toc13021"/>
      <w:bookmarkStart w:id="73" w:name="_Toc1933"/>
      <w:bookmarkStart w:id="74" w:name="_Toc19359"/>
      <w:r>
        <w:rPr>
          <w:rFonts w:hint="eastAsia" w:ascii="仿宋" w:hAnsi="仿宋" w:eastAsia="仿宋" w:cs="仿宋"/>
          <w:b/>
          <w:bCs/>
          <w:sz w:val="22"/>
        </w:rPr>
        <w:br w:type="page"/>
      </w:r>
    </w:p>
    <w:p>
      <w:pPr>
        <w:spacing w:line="360" w:lineRule="auto"/>
        <w:outlineLvl w:val="2"/>
        <w:rPr>
          <w:rFonts w:ascii="仿宋" w:hAnsi="仿宋" w:eastAsia="仿宋" w:cs="仿宋"/>
          <w:b/>
          <w:bCs/>
          <w:sz w:val="22"/>
        </w:rPr>
      </w:pPr>
      <w:bookmarkStart w:id="75" w:name="_Toc7419"/>
      <w:r>
        <w:rPr>
          <w:rFonts w:hint="eastAsia" w:ascii="仿宋" w:hAnsi="仿宋" w:eastAsia="仿宋" w:cs="仿宋"/>
          <w:b/>
          <w:bCs/>
          <w:sz w:val="22"/>
        </w:rPr>
        <w:t>目录八、</w:t>
      </w:r>
      <w:bookmarkEnd w:id="72"/>
      <w:bookmarkEnd w:id="73"/>
      <w:r>
        <w:rPr>
          <w:rFonts w:hint="eastAsia" w:ascii="仿宋" w:hAnsi="仿宋" w:eastAsia="仿宋" w:cs="仿宋"/>
          <w:b/>
          <w:bCs/>
          <w:sz w:val="22"/>
        </w:rPr>
        <w:t>实施方案</w:t>
      </w:r>
      <w:bookmarkEnd w:id="74"/>
      <w:bookmarkEnd w:id="75"/>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服务方案（自行编制）</w:t>
      </w:r>
    </w:p>
    <w:p>
      <w:pPr>
        <w:spacing w:line="360" w:lineRule="auto"/>
        <w:rPr>
          <w:rFonts w:ascii="仿宋" w:hAnsi="仿宋" w:eastAsia="仿宋" w:cs="仿宋"/>
          <w:b/>
          <w:bCs/>
          <w:sz w:val="22"/>
        </w:rPr>
      </w:pPr>
      <w:bookmarkStart w:id="76" w:name="_Toc3793"/>
      <w:bookmarkStart w:id="77" w:name="_Toc21802"/>
      <w:bookmarkStart w:id="78" w:name="_Toc5164"/>
    </w:p>
    <w:p>
      <w:pPr>
        <w:spacing w:line="360" w:lineRule="auto"/>
        <w:rPr>
          <w:rFonts w:ascii="仿宋" w:hAnsi="仿宋" w:eastAsia="仿宋" w:cs="仿宋"/>
          <w:b/>
          <w:bCs/>
          <w:sz w:val="22"/>
        </w:rPr>
      </w:pPr>
    </w:p>
    <w:p>
      <w:pPr>
        <w:spacing w:line="360" w:lineRule="auto"/>
        <w:rPr>
          <w:rFonts w:ascii="仿宋" w:hAnsi="仿宋" w:eastAsia="仿宋" w:cs="仿宋"/>
          <w:b/>
          <w:bCs/>
          <w:sz w:val="22"/>
        </w:rPr>
      </w:pPr>
    </w:p>
    <w:p>
      <w:pPr>
        <w:spacing w:line="360" w:lineRule="auto"/>
        <w:rPr>
          <w:rFonts w:ascii="仿宋" w:hAnsi="仿宋" w:eastAsia="仿宋" w:cs="仿宋"/>
          <w:b/>
          <w:bCs/>
          <w:sz w:val="22"/>
        </w:rPr>
      </w:pPr>
    </w:p>
    <w:p>
      <w:pPr>
        <w:spacing w:line="360" w:lineRule="auto"/>
        <w:rPr>
          <w:rFonts w:ascii="仿宋" w:hAnsi="仿宋" w:eastAsia="仿宋" w:cs="仿宋"/>
          <w:b/>
          <w:bCs/>
          <w:sz w:val="22"/>
        </w:rPr>
      </w:pPr>
    </w:p>
    <w:p>
      <w:pPr>
        <w:spacing w:line="360" w:lineRule="auto"/>
        <w:rPr>
          <w:rFonts w:ascii="仿宋" w:hAnsi="仿宋" w:eastAsia="仿宋" w:cs="仿宋"/>
          <w:b/>
          <w:bCs/>
          <w:sz w:val="22"/>
        </w:rPr>
      </w:pPr>
    </w:p>
    <w:p>
      <w:pPr>
        <w:spacing w:line="360" w:lineRule="auto"/>
        <w:rPr>
          <w:rFonts w:ascii="仿宋" w:hAnsi="仿宋" w:eastAsia="仿宋" w:cs="仿宋"/>
          <w:b/>
          <w:bCs/>
          <w:sz w:val="22"/>
        </w:rPr>
      </w:pPr>
    </w:p>
    <w:p>
      <w:pPr>
        <w:spacing w:line="360" w:lineRule="auto"/>
        <w:rPr>
          <w:rFonts w:ascii="仿宋" w:hAnsi="仿宋" w:eastAsia="仿宋" w:cs="仿宋"/>
          <w:b/>
          <w:bCs/>
          <w:sz w:val="22"/>
        </w:rPr>
      </w:pPr>
    </w:p>
    <w:p>
      <w:pPr>
        <w:spacing w:line="360" w:lineRule="auto"/>
        <w:rPr>
          <w:rFonts w:ascii="仿宋" w:hAnsi="仿宋" w:eastAsia="仿宋" w:cs="仿宋"/>
          <w:b/>
          <w:bCs/>
          <w:sz w:val="22"/>
        </w:rPr>
      </w:pPr>
    </w:p>
    <w:p>
      <w:pPr>
        <w:spacing w:line="360" w:lineRule="auto"/>
        <w:rPr>
          <w:rFonts w:ascii="仿宋" w:hAnsi="仿宋" w:eastAsia="仿宋" w:cs="仿宋"/>
          <w:b/>
          <w:bCs/>
          <w:sz w:val="22"/>
        </w:rPr>
      </w:pPr>
    </w:p>
    <w:p>
      <w:pPr>
        <w:spacing w:line="360" w:lineRule="auto"/>
        <w:outlineLvl w:val="2"/>
        <w:rPr>
          <w:rFonts w:ascii="仿宋" w:hAnsi="仿宋" w:eastAsia="仿宋" w:cs="仿宋"/>
          <w:b/>
          <w:bCs/>
          <w:sz w:val="22"/>
        </w:rPr>
      </w:pPr>
      <w:bookmarkStart w:id="79" w:name="_Toc13314"/>
      <w:r>
        <w:rPr>
          <w:rFonts w:hint="eastAsia" w:ascii="仿宋" w:hAnsi="仿宋" w:eastAsia="仿宋" w:cs="仿宋"/>
          <w:b/>
          <w:bCs/>
          <w:sz w:val="22"/>
        </w:rPr>
        <w:t>目录十、服务与承诺</w:t>
      </w:r>
      <w:bookmarkEnd w:id="76"/>
      <w:bookmarkEnd w:id="77"/>
      <w:bookmarkEnd w:id="78"/>
      <w:bookmarkEnd w:id="79"/>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服务与承诺（自行编制，格式自拟）</w:t>
      </w:r>
    </w:p>
    <w:p>
      <w:pPr>
        <w:rPr>
          <w:rFonts w:ascii="仿宋" w:hAnsi="仿宋" w:eastAsia="仿宋" w:cs="仿宋"/>
          <w:b/>
          <w:bCs/>
          <w:sz w:val="22"/>
        </w:rPr>
      </w:pPr>
      <w:bookmarkStart w:id="80" w:name="_Toc30560"/>
      <w:bookmarkStart w:id="81" w:name="_Toc4666"/>
      <w:bookmarkStart w:id="82" w:name="_Toc9250"/>
      <w:r>
        <w:rPr>
          <w:rFonts w:hint="eastAsia" w:ascii="仿宋" w:hAnsi="仿宋" w:eastAsia="仿宋" w:cs="仿宋"/>
          <w:b/>
          <w:bCs/>
          <w:sz w:val="22"/>
        </w:rPr>
        <w:br w:type="page"/>
      </w:r>
    </w:p>
    <w:p>
      <w:pPr>
        <w:spacing w:line="360" w:lineRule="auto"/>
        <w:outlineLvl w:val="2"/>
        <w:rPr>
          <w:rFonts w:ascii="仿宋" w:hAnsi="仿宋" w:eastAsia="仿宋" w:cs="仿宋"/>
          <w:b/>
          <w:bCs/>
          <w:sz w:val="22"/>
        </w:rPr>
      </w:pPr>
      <w:bookmarkStart w:id="83" w:name="_Toc10700"/>
      <w:r>
        <w:rPr>
          <w:rFonts w:hint="eastAsia" w:ascii="仿宋" w:hAnsi="仿宋" w:eastAsia="仿宋" w:cs="仿宋"/>
          <w:b/>
          <w:bCs/>
          <w:sz w:val="22"/>
        </w:rPr>
        <w:t>目录十、供应商拟投入本项目组成员一览表</w:t>
      </w:r>
      <w:bookmarkEnd w:id="80"/>
      <w:bookmarkEnd w:id="81"/>
      <w:bookmarkEnd w:id="82"/>
      <w:bookmarkEnd w:id="83"/>
    </w:p>
    <w:p>
      <w:pPr>
        <w:pStyle w:val="31"/>
        <w:rPr>
          <w:rFonts w:ascii="仿宋" w:hAnsi="仿宋" w:eastAsia="仿宋" w:cs="仿宋"/>
        </w:rPr>
      </w:pPr>
    </w:p>
    <w:p>
      <w:pPr>
        <w:jc w:val="center"/>
        <w:rPr>
          <w:rFonts w:ascii="仿宋" w:hAnsi="仿宋" w:eastAsia="仿宋" w:cs="仿宋"/>
          <w:b/>
          <w:bCs/>
          <w:sz w:val="32"/>
          <w:szCs w:val="32"/>
        </w:rPr>
      </w:pPr>
      <w:bookmarkStart w:id="84" w:name="_Toc22477"/>
      <w:r>
        <w:rPr>
          <w:rFonts w:hint="eastAsia" w:ascii="仿宋" w:hAnsi="仿宋" w:eastAsia="仿宋" w:cs="仿宋"/>
          <w:b/>
          <w:bCs/>
          <w:sz w:val="32"/>
          <w:szCs w:val="32"/>
        </w:rPr>
        <w:t>供应商拟投入本项目组成员一览表</w:t>
      </w:r>
      <w:bookmarkEnd w:id="84"/>
    </w:p>
    <w:p>
      <w:pPr>
        <w:pStyle w:val="31"/>
        <w:rPr>
          <w:rFonts w:ascii="仿宋" w:hAnsi="仿宋" w:eastAsia="仿宋" w:cs="仿宋"/>
        </w:rPr>
      </w:pPr>
    </w:p>
    <w:p>
      <w:pPr>
        <w:rPr>
          <w:rFonts w:ascii="仿宋" w:hAnsi="仿宋" w:eastAsia="仿宋" w:cs="仿宋"/>
          <w:sz w:val="24"/>
          <w:szCs w:val="24"/>
        </w:rPr>
      </w:pPr>
      <w:r>
        <w:rPr>
          <w:rFonts w:hint="eastAsia" w:ascii="仿宋" w:hAnsi="仿宋" w:eastAsia="仿宋" w:cs="仿宋"/>
          <w:sz w:val="24"/>
          <w:szCs w:val="24"/>
        </w:rPr>
        <w:t>标包名称：                                                 标包编号：</w:t>
      </w:r>
    </w:p>
    <w:tbl>
      <w:tblPr>
        <w:tblStyle w:val="23"/>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10"/>
        <w:gridCol w:w="795"/>
        <w:gridCol w:w="1088"/>
        <w:gridCol w:w="1417"/>
        <w:gridCol w:w="1185"/>
        <w:gridCol w:w="1033"/>
        <w:gridCol w:w="975"/>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610" w:type="dxa"/>
            <w:vAlign w:val="center"/>
          </w:tcPr>
          <w:p>
            <w:pPr>
              <w:rPr>
                <w:rFonts w:ascii="仿宋" w:hAnsi="仿宋" w:eastAsia="仿宋" w:cs="仿宋"/>
                <w:b/>
              </w:rPr>
            </w:pPr>
            <w:r>
              <w:rPr>
                <w:rFonts w:hint="eastAsia" w:ascii="仿宋" w:hAnsi="仿宋" w:eastAsia="仿宋" w:cs="仿宋"/>
                <w:b/>
              </w:rPr>
              <w:t>序号</w:t>
            </w:r>
          </w:p>
        </w:tc>
        <w:tc>
          <w:tcPr>
            <w:tcW w:w="810" w:type="dxa"/>
            <w:vAlign w:val="center"/>
          </w:tcPr>
          <w:p>
            <w:pPr>
              <w:rPr>
                <w:rFonts w:ascii="仿宋" w:hAnsi="仿宋" w:eastAsia="仿宋" w:cs="仿宋"/>
                <w:b/>
              </w:rPr>
            </w:pPr>
            <w:r>
              <w:rPr>
                <w:rFonts w:hint="eastAsia" w:ascii="仿宋" w:hAnsi="仿宋" w:eastAsia="仿宋" w:cs="仿宋"/>
                <w:b/>
              </w:rPr>
              <w:t>姓名</w:t>
            </w:r>
          </w:p>
        </w:tc>
        <w:tc>
          <w:tcPr>
            <w:tcW w:w="795" w:type="dxa"/>
            <w:vAlign w:val="center"/>
          </w:tcPr>
          <w:p>
            <w:pPr>
              <w:rPr>
                <w:rFonts w:ascii="仿宋" w:hAnsi="仿宋" w:eastAsia="仿宋" w:cs="仿宋"/>
                <w:b/>
              </w:rPr>
            </w:pPr>
            <w:r>
              <w:rPr>
                <w:rFonts w:hint="eastAsia" w:ascii="仿宋" w:hAnsi="仿宋" w:eastAsia="仿宋" w:cs="仿宋"/>
                <w:b/>
              </w:rPr>
              <w:t>性别</w:t>
            </w:r>
          </w:p>
        </w:tc>
        <w:tc>
          <w:tcPr>
            <w:tcW w:w="1088" w:type="dxa"/>
            <w:vAlign w:val="center"/>
          </w:tcPr>
          <w:p>
            <w:pPr>
              <w:rPr>
                <w:rFonts w:ascii="仿宋" w:hAnsi="仿宋" w:eastAsia="仿宋" w:cs="仿宋"/>
                <w:b/>
              </w:rPr>
            </w:pPr>
            <w:r>
              <w:rPr>
                <w:rFonts w:hint="eastAsia" w:ascii="仿宋" w:hAnsi="仿宋" w:eastAsia="仿宋" w:cs="仿宋"/>
                <w:b/>
              </w:rPr>
              <w:t>年龄</w:t>
            </w:r>
          </w:p>
        </w:tc>
        <w:tc>
          <w:tcPr>
            <w:tcW w:w="1417" w:type="dxa"/>
            <w:vAlign w:val="center"/>
          </w:tcPr>
          <w:p>
            <w:pPr>
              <w:jc w:val="center"/>
              <w:rPr>
                <w:rFonts w:ascii="仿宋" w:hAnsi="仿宋" w:eastAsia="仿宋" w:cs="仿宋"/>
                <w:b/>
              </w:rPr>
            </w:pPr>
            <w:r>
              <w:rPr>
                <w:rFonts w:hint="eastAsia" w:ascii="仿宋" w:hAnsi="仿宋" w:eastAsia="仿宋" w:cs="仿宋"/>
                <w:b/>
              </w:rPr>
              <w:t>专业</w:t>
            </w:r>
          </w:p>
        </w:tc>
        <w:tc>
          <w:tcPr>
            <w:tcW w:w="1185" w:type="dxa"/>
            <w:vAlign w:val="center"/>
          </w:tcPr>
          <w:p>
            <w:pPr>
              <w:rPr>
                <w:rFonts w:ascii="仿宋" w:hAnsi="仿宋" w:eastAsia="仿宋" w:cs="仿宋"/>
                <w:b/>
              </w:rPr>
            </w:pPr>
            <w:r>
              <w:rPr>
                <w:rFonts w:hint="eastAsia" w:ascii="仿宋" w:hAnsi="仿宋" w:eastAsia="仿宋" w:cs="仿宋"/>
                <w:b/>
              </w:rPr>
              <w:t>技术职称</w:t>
            </w:r>
          </w:p>
        </w:tc>
        <w:tc>
          <w:tcPr>
            <w:tcW w:w="1033" w:type="dxa"/>
            <w:vAlign w:val="center"/>
          </w:tcPr>
          <w:p>
            <w:pPr>
              <w:rPr>
                <w:rFonts w:ascii="仿宋" w:hAnsi="仿宋" w:eastAsia="仿宋" w:cs="仿宋"/>
                <w:b/>
              </w:rPr>
            </w:pPr>
            <w:r>
              <w:rPr>
                <w:rFonts w:hint="eastAsia" w:ascii="仿宋" w:hAnsi="仿宋" w:eastAsia="仿宋" w:cs="仿宋"/>
                <w:b/>
              </w:rPr>
              <w:t>相关工作年限而及工作经历</w:t>
            </w:r>
          </w:p>
        </w:tc>
        <w:tc>
          <w:tcPr>
            <w:tcW w:w="975" w:type="dxa"/>
            <w:vAlign w:val="center"/>
          </w:tcPr>
          <w:p>
            <w:pPr>
              <w:rPr>
                <w:rFonts w:ascii="仿宋" w:hAnsi="仿宋" w:eastAsia="仿宋" w:cs="仿宋"/>
                <w:b/>
              </w:rPr>
            </w:pPr>
            <w:r>
              <w:rPr>
                <w:rFonts w:hint="eastAsia" w:ascii="仿宋" w:hAnsi="仿宋" w:eastAsia="仿宋" w:cs="仿宋"/>
                <w:b/>
                <w:szCs w:val="21"/>
                <w:lang w:val="zh-CN"/>
              </w:rPr>
              <w:t>拟担任本项目何种工作</w:t>
            </w:r>
          </w:p>
        </w:tc>
        <w:tc>
          <w:tcPr>
            <w:tcW w:w="846" w:type="dxa"/>
            <w:vAlign w:val="center"/>
          </w:tcPr>
          <w:p>
            <w:pPr>
              <w:rPr>
                <w:rFonts w:ascii="仿宋" w:hAnsi="仿宋" w:eastAsia="仿宋" w:cs="仿宋"/>
                <w:b/>
              </w:rPr>
            </w:pPr>
            <w:r>
              <w:rPr>
                <w:rFonts w:hint="eastAsia" w:ascii="仿宋" w:hAnsi="仿宋" w:eastAsia="仿宋" w:cs="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pPr>
              <w:rPr>
                <w:rFonts w:ascii="仿宋" w:hAnsi="仿宋" w:eastAsia="仿宋" w:cs="仿宋"/>
              </w:rPr>
            </w:pPr>
          </w:p>
        </w:tc>
        <w:tc>
          <w:tcPr>
            <w:tcW w:w="810" w:type="dxa"/>
          </w:tcPr>
          <w:p>
            <w:pPr>
              <w:rPr>
                <w:rFonts w:ascii="仿宋" w:hAnsi="仿宋" w:eastAsia="仿宋" w:cs="仿宋"/>
              </w:rPr>
            </w:pPr>
          </w:p>
        </w:tc>
        <w:tc>
          <w:tcPr>
            <w:tcW w:w="795" w:type="dxa"/>
          </w:tcPr>
          <w:p>
            <w:pPr>
              <w:rPr>
                <w:rFonts w:ascii="仿宋" w:hAnsi="仿宋" w:eastAsia="仿宋" w:cs="仿宋"/>
              </w:rPr>
            </w:pPr>
          </w:p>
        </w:tc>
        <w:tc>
          <w:tcPr>
            <w:tcW w:w="1088" w:type="dxa"/>
          </w:tcPr>
          <w:p>
            <w:pPr>
              <w:rPr>
                <w:rFonts w:ascii="仿宋" w:hAnsi="仿宋" w:eastAsia="仿宋" w:cs="仿宋"/>
              </w:rPr>
            </w:pPr>
          </w:p>
        </w:tc>
        <w:tc>
          <w:tcPr>
            <w:tcW w:w="1417" w:type="dxa"/>
          </w:tcPr>
          <w:p>
            <w:pPr>
              <w:rPr>
                <w:rFonts w:ascii="仿宋" w:hAnsi="仿宋" w:eastAsia="仿宋" w:cs="仿宋"/>
              </w:rPr>
            </w:pPr>
          </w:p>
        </w:tc>
        <w:tc>
          <w:tcPr>
            <w:tcW w:w="1185" w:type="dxa"/>
          </w:tcPr>
          <w:p>
            <w:pPr>
              <w:rPr>
                <w:rFonts w:ascii="仿宋" w:hAnsi="仿宋" w:eastAsia="仿宋" w:cs="仿宋"/>
              </w:rPr>
            </w:pPr>
          </w:p>
        </w:tc>
        <w:tc>
          <w:tcPr>
            <w:tcW w:w="1033" w:type="dxa"/>
          </w:tcPr>
          <w:p>
            <w:pPr>
              <w:rPr>
                <w:rFonts w:ascii="仿宋" w:hAnsi="仿宋" w:eastAsia="仿宋" w:cs="仿宋"/>
              </w:rPr>
            </w:pPr>
          </w:p>
        </w:tc>
        <w:tc>
          <w:tcPr>
            <w:tcW w:w="975" w:type="dxa"/>
          </w:tcPr>
          <w:p>
            <w:pPr>
              <w:rPr>
                <w:rFonts w:ascii="仿宋" w:hAnsi="仿宋" w:eastAsia="仿宋" w:cs="仿宋"/>
              </w:rPr>
            </w:pPr>
          </w:p>
        </w:tc>
        <w:tc>
          <w:tcPr>
            <w:tcW w:w="846"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pPr>
              <w:rPr>
                <w:rFonts w:ascii="仿宋" w:hAnsi="仿宋" w:eastAsia="仿宋" w:cs="仿宋"/>
              </w:rPr>
            </w:pPr>
          </w:p>
        </w:tc>
        <w:tc>
          <w:tcPr>
            <w:tcW w:w="810" w:type="dxa"/>
          </w:tcPr>
          <w:p>
            <w:pPr>
              <w:rPr>
                <w:rFonts w:ascii="仿宋" w:hAnsi="仿宋" w:eastAsia="仿宋" w:cs="仿宋"/>
              </w:rPr>
            </w:pPr>
          </w:p>
        </w:tc>
        <w:tc>
          <w:tcPr>
            <w:tcW w:w="795" w:type="dxa"/>
          </w:tcPr>
          <w:p>
            <w:pPr>
              <w:rPr>
                <w:rFonts w:ascii="仿宋" w:hAnsi="仿宋" w:eastAsia="仿宋" w:cs="仿宋"/>
              </w:rPr>
            </w:pPr>
          </w:p>
        </w:tc>
        <w:tc>
          <w:tcPr>
            <w:tcW w:w="1088" w:type="dxa"/>
          </w:tcPr>
          <w:p>
            <w:pPr>
              <w:rPr>
                <w:rFonts w:ascii="仿宋" w:hAnsi="仿宋" w:eastAsia="仿宋" w:cs="仿宋"/>
              </w:rPr>
            </w:pPr>
          </w:p>
        </w:tc>
        <w:tc>
          <w:tcPr>
            <w:tcW w:w="1417" w:type="dxa"/>
          </w:tcPr>
          <w:p>
            <w:pPr>
              <w:rPr>
                <w:rFonts w:ascii="仿宋" w:hAnsi="仿宋" w:eastAsia="仿宋" w:cs="仿宋"/>
              </w:rPr>
            </w:pPr>
          </w:p>
        </w:tc>
        <w:tc>
          <w:tcPr>
            <w:tcW w:w="1185" w:type="dxa"/>
          </w:tcPr>
          <w:p>
            <w:pPr>
              <w:rPr>
                <w:rFonts w:ascii="仿宋" w:hAnsi="仿宋" w:eastAsia="仿宋" w:cs="仿宋"/>
              </w:rPr>
            </w:pPr>
          </w:p>
        </w:tc>
        <w:tc>
          <w:tcPr>
            <w:tcW w:w="1033" w:type="dxa"/>
          </w:tcPr>
          <w:p>
            <w:pPr>
              <w:rPr>
                <w:rFonts w:ascii="仿宋" w:hAnsi="仿宋" w:eastAsia="仿宋" w:cs="仿宋"/>
              </w:rPr>
            </w:pPr>
          </w:p>
        </w:tc>
        <w:tc>
          <w:tcPr>
            <w:tcW w:w="975" w:type="dxa"/>
          </w:tcPr>
          <w:p>
            <w:pPr>
              <w:rPr>
                <w:rFonts w:ascii="仿宋" w:hAnsi="仿宋" w:eastAsia="仿宋" w:cs="仿宋"/>
              </w:rPr>
            </w:pPr>
          </w:p>
        </w:tc>
        <w:tc>
          <w:tcPr>
            <w:tcW w:w="846"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pPr>
              <w:rPr>
                <w:rFonts w:ascii="仿宋" w:hAnsi="仿宋" w:eastAsia="仿宋" w:cs="仿宋"/>
              </w:rPr>
            </w:pPr>
          </w:p>
        </w:tc>
        <w:tc>
          <w:tcPr>
            <w:tcW w:w="810" w:type="dxa"/>
          </w:tcPr>
          <w:p>
            <w:pPr>
              <w:rPr>
                <w:rFonts w:ascii="仿宋" w:hAnsi="仿宋" w:eastAsia="仿宋" w:cs="仿宋"/>
              </w:rPr>
            </w:pPr>
          </w:p>
        </w:tc>
        <w:tc>
          <w:tcPr>
            <w:tcW w:w="795" w:type="dxa"/>
          </w:tcPr>
          <w:p>
            <w:pPr>
              <w:rPr>
                <w:rFonts w:ascii="仿宋" w:hAnsi="仿宋" w:eastAsia="仿宋" w:cs="仿宋"/>
              </w:rPr>
            </w:pPr>
          </w:p>
        </w:tc>
        <w:tc>
          <w:tcPr>
            <w:tcW w:w="1088" w:type="dxa"/>
          </w:tcPr>
          <w:p>
            <w:pPr>
              <w:rPr>
                <w:rFonts w:ascii="仿宋" w:hAnsi="仿宋" w:eastAsia="仿宋" w:cs="仿宋"/>
              </w:rPr>
            </w:pPr>
          </w:p>
        </w:tc>
        <w:tc>
          <w:tcPr>
            <w:tcW w:w="1417" w:type="dxa"/>
          </w:tcPr>
          <w:p>
            <w:pPr>
              <w:rPr>
                <w:rFonts w:ascii="仿宋" w:hAnsi="仿宋" w:eastAsia="仿宋" w:cs="仿宋"/>
              </w:rPr>
            </w:pPr>
          </w:p>
        </w:tc>
        <w:tc>
          <w:tcPr>
            <w:tcW w:w="1185" w:type="dxa"/>
          </w:tcPr>
          <w:p>
            <w:pPr>
              <w:rPr>
                <w:rFonts w:ascii="仿宋" w:hAnsi="仿宋" w:eastAsia="仿宋" w:cs="仿宋"/>
              </w:rPr>
            </w:pPr>
          </w:p>
        </w:tc>
        <w:tc>
          <w:tcPr>
            <w:tcW w:w="1033" w:type="dxa"/>
          </w:tcPr>
          <w:p>
            <w:pPr>
              <w:rPr>
                <w:rFonts w:ascii="仿宋" w:hAnsi="仿宋" w:eastAsia="仿宋" w:cs="仿宋"/>
              </w:rPr>
            </w:pPr>
          </w:p>
        </w:tc>
        <w:tc>
          <w:tcPr>
            <w:tcW w:w="975" w:type="dxa"/>
          </w:tcPr>
          <w:p>
            <w:pPr>
              <w:rPr>
                <w:rFonts w:ascii="仿宋" w:hAnsi="仿宋" w:eastAsia="仿宋" w:cs="仿宋"/>
              </w:rPr>
            </w:pPr>
          </w:p>
        </w:tc>
        <w:tc>
          <w:tcPr>
            <w:tcW w:w="846"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pPr>
              <w:rPr>
                <w:rFonts w:ascii="仿宋" w:hAnsi="仿宋" w:eastAsia="仿宋" w:cs="仿宋"/>
              </w:rPr>
            </w:pPr>
          </w:p>
        </w:tc>
        <w:tc>
          <w:tcPr>
            <w:tcW w:w="810" w:type="dxa"/>
          </w:tcPr>
          <w:p>
            <w:pPr>
              <w:rPr>
                <w:rFonts w:ascii="仿宋" w:hAnsi="仿宋" w:eastAsia="仿宋" w:cs="仿宋"/>
              </w:rPr>
            </w:pPr>
          </w:p>
        </w:tc>
        <w:tc>
          <w:tcPr>
            <w:tcW w:w="795" w:type="dxa"/>
          </w:tcPr>
          <w:p>
            <w:pPr>
              <w:rPr>
                <w:rFonts w:ascii="仿宋" w:hAnsi="仿宋" w:eastAsia="仿宋" w:cs="仿宋"/>
              </w:rPr>
            </w:pPr>
          </w:p>
        </w:tc>
        <w:tc>
          <w:tcPr>
            <w:tcW w:w="1088" w:type="dxa"/>
          </w:tcPr>
          <w:p>
            <w:pPr>
              <w:rPr>
                <w:rFonts w:ascii="仿宋" w:hAnsi="仿宋" w:eastAsia="仿宋" w:cs="仿宋"/>
              </w:rPr>
            </w:pPr>
          </w:p>
        </w:tc>
        <w:tc>
          <w:tcPr>
            <w:tcW w:w="1417" w:type="dxa"/>
          </w:tcPr>
          <w:p>
            <w:pPr>
              <w:rPr>
                <w:rFonts w:ascii="仿宋" w:hAnsi="仿宋" w:eastAsia="仿宋" w:cs="仿宋"/>
              </w:rPr>
            </w:pPr>
          </w:p>
        </w:tc>
        <w:tc>
          <w:tcPr>
            <w:tcW w:w="1185" w:type="dxa"/>
          </w:tcPr>
          <w:p>
            <w:pPr>
              <w:rPr>
                <w:rFonts w:ascii="仿宋" w:hAnsi="仿宋" w:eastAsia="仿宋" w:cs="仿宋"/>
              </w:rPr>
            </w:pPr>
          </w:p>
        </w:tc>
        <w:tc>
          <w:tcPr>
            <w:tcW w:w="1033" w:type="dxa"/>
          </w:tcPr>
          <w:p>
            <w:pPr>
              <w:rPr>
                <w:rFonts w:ascii="仿宋" w:hAnsi="仿宋" w:eastAsia="仿宋" w:cs="仿宋"/>
              </w:rPr>
            </w:pPr>
          </w:p>
        </w:tc>
        <w:tc>
          <w:tcPr>
            <w:tcW w:w="975" w:type="dxa"/>
          </w:tcPr>
          <w:p>
            <w:pPr>
              <w:rPr>
                <w:rFonts w:ascii="仿宋" w:hAnsi="仿宋" w:eastAsia="仿宋" w:cs="仿宋"/>
              </w:rPr>
            </w:pPr>
          </w:p>
        </w:tc>
        <w:tc>
          <w:tcPr>
            <w:tcW w:w="846"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pPr>
              <w:rPr>
                <w:rFonts w:ascii="仿宋" w:hAnsi="仿宋" w:eastAsia="仿宋" w:cs="仿宋"/>
              </w:rPr>
            </w:pPr>
          </w:p>
        </w:tc>
        <w:tc>
          <w:tcPr>
            <w:tcW w:w="810" w:type="dxa"/>
          </w:tcPr>
          <w:p>
            <w:pPr>
              <w:rPr>
                <w:rFonts w:ascii="仿宋" w:hAnsi="仿宋" w:eastAsia="仿宋" w:cs="仿宋"/>
              </w:rPr>
            </w:pPr>
          </w:p>
        </w:tc>
        <w:tc>
          <w:tcPr>
            <w:tcW w:w="795" w:type="dxa"/>
          </w:tcPr>
          <w:p>
            <w:pPr>
              <w:rPr>
                <w:rFonts w:ascii="仿宋" w:hAnsi="仿宋" w:eastAsia="仿宋" w:cs="仿宋"/>
              </w:rPr>
            </w:pPr>
          </w:p>
        </w:tc>
        <w:tc>
          <w:tcPr>
            <w:tcW w:w="1088" w:type="dxa"/>
          </w:tcPr>
          <w:p>
            <w:pPr>
              <w:rPr>
                <w:rFonts w:ascii="仿宋" w:hAnsi="仿宋" w:eastAsia="仿宋" w:cs="仿宋"/>
              </w:rPr>
            </w:pPr>
          </w:p>
        </w:tc>
        <w:tc>
          <w:tcPr>
            <w:tcW w:w="1417" w:type="dxa"/>
          </w:tcPr>
          <w:p>
            <w:pPr>
              <w:rPr>
                <w:rFonts w:ascii="仿宋" w:hAnsi="仿宋" w:eastAsia="仿宋" w:cs="仿宋"/>
              </w:rPr>
            </w:pPr>
          </w:p>
        </w:tc>
        <w:tc>
          <w:tcPr>
            <w:tcW w:w="1185" w:type="dxa"/>
          </w:tcPr>
          <w:p>
            <w:pPr>
              <w:rPr>
                <w:rFonts w:ascii="仿宋" w:hAnsi="仿宋" w:eastAsia="仿宋" w:cs="仿宋"/>
              </w:rPr>
            </w:pPr>
          </w:p>
        </w:tc>
        <w:tc>
          <w:tcPr>
            <w:tcW w:w="1033" w:type="dxa"/>
          </w:tcPr>
          <w:p>
            <w:pPr>
              <w:rPr>
                <w:rFonts w:ascii="仿宋" w:hAnsi="仿宋" w:eastAsia="仿宋" w:cs="仿宋"/>
              </w:rPr>
            </w:pPr>
          </w:p>
        </w:tc>
        <w:tc>
          <w:tcPr>
            <w:tcW w:w="975" w:type="dxa"/>
          </w:tcPr>
          <w:p>
            <w:pPr>
              <w:rPr>
                <w:rFonts w:ascii="仿宋" w:hAnsi="仿宋" w:eastAsia="仿宋" w:cs="仿宋"/>
              </w:rPr>
            </w:pPr>
          </w:p>
        </w:tc>
        <w:tc>
          <w:tcPr>
            <w:tcW w:w="846"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pPr>
              <w:rPr>
                <w:rFonts w:ascii="仿宋" w:hAnsi="仿宋" w:eastAsia="仿宋" w:cs="仿宋"/>
              </w:rPr>
            </w:pPr>
          </w:p>
        </w:tc>
        <w:tc>
          <w:tcPr>
            <w:tcW w:w="810" w:type="dxa"/>
          </w:tcPr>
          <w:p>
            <w:pPr>
              <w:rPr>
                <w:rFonts w:ascii="仿宋" w:hAnsi="仿宋" w:eastAsia="仿宋" w:cs="仿宋"/>
              </w:rPr>
            </w:pPr>
          </w:p>
        </w:tc>
        <w:tc>
          <w:tcPr>
            <w:tcW w:w="795" w:type="dxa"/>
          </w:tcPr>
          <w:p>
            <w:pPr>
              <w:rPr>
                <w:rFonts w:ascii="仿宋" w:hAnsi="仿宋" w:eastAsia="仿宋" w:cs="仿宋"/>
              </w:rPr>
            </w:pPr>
          </w:p>
        </w:tc>
        <w:tc>
          <w:tcPr>
            <w:tcW w:w="1088" w:type="dxa"/>
          </w:tcPr>
          <w:p>
            <w:pPr>
              <w:rPr>
                <w:rFonts w:ascii="仿宋" w:hAnsi="仿宋" w:eastAsia="仿宋" w:cs="仿宋"/>
              </w:rPr>
            </w:pPr>
          </w:p>
        </w:tc>
        <w:tc>
          <w:tcPr>
            <w:tcW w:w="1417" w:type="dxa"/>
          </w:tcPr>
          <w:p>
            <w:pPr>
              <w:rPr>
                <w:rFonts w:ascii="仿宋" w:hAnsi="仿宋" w:eastAsia="仿宋" w:cs="仿宋"/>
              </w:rPr>
            </w:pPr>
          </w:p>
        </w:tc>
        <w:tc>
          <w:tcPr>
            <w:tcW w:w="1185" w:type="dxa"/>
          </w:tcPr>
          <w:p>
            <w:pPr>
              <w:rPr>
                <w:rFonts w:ascii="仿宋" w:hAnsi="仿宋" w:eastAsia="仿宋" w:cs="仿宋"/>
              </w:rPr>
            </w:pPr>
          </w:p>
        </w:tc>
        <w:tc>
          <w:tcPr>
            <w:tcW w:w="1033" w:type="dxa"/>
          </w:tcPr>
          <w:p>
            <w:pPr>
              <w:rPr>
                <w:rFonts w:ascii="仿宋" w:hAnsi="仿宋" w:eastAsia="仿宋" w:cs="仿宋"/>
              </w:rPr>
            </w:pPr>
          </w:p>
        </w:tc>
        <w:tc>
          <w:tcPr>
            <w:tcW w:w="975" w:type="dxa"/>
          </w:tcPr>
          <w:p>
            <w:pPr>
              <w:rPr>
                <w:rFonts w:ascii="仿宋" w:hAnsi="仿宋" w:eastAsia="仿宋" w:cs="仿宋"/>
              </w:rPr>
            </w:pPr>
          </w:p>
        </w:tc>
        <w:tc>
          <w:tcPr>
            <w:tcW w:w="846" w:type="dxa"/>
          </w:tcPr>
          <w:p>
            <w:pPr>
              <w:rPr>
                <w:rFonts w:ascii="仿宋" w:hAnsi="仿宋" w:eastAsia="仿宋" w:cs="仿宋"/>
              </w:rPr>
            </w:pPr>
          </w:p>
        </w:tc>
      </w:tr>
    </w:tbl>
    <w:p>
      <w:pPr>
        <w:rPr>
          <w:rFonts w:ascii="仿宋" w:hAnsi="仿宋" w:eastAsia="仿宋" w:cs="仿宋"/>
          <w:b/>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w:t>
      </w:r>
      <w:r>
        <w:rPr>
          <w:rFonts w:hint="eastAsia" w:ascii="仿宋" w:hAnsi="仿宋" w:eastAsia="仿宋" w:cs="仿宋"/>
          <w:sz w:val="24"/>
          <w:szCs w:val="24"/>
        </w:rPr>
        <w:t>（盖</w:t>
      </w:r>
      <w:r>
        <w:rPr>
          <w:rFonts w:hint="eastAsia" w:ascii="仿宋" w:hAnsi="仿宋" w:eastAsia="仿宋" w:cs="仿宋"/>
          <w:kern w:val="0"/>
          <w:sz w:val="24"/>
          <w:szCs w:val="24"/>
        </w:rPr>
        <w:t>公章</w:t>
      </w:r>
      <w:r>
        <w:rPr>
          <w:rFonts w:hint="eastAsia" w:ascii="仿宋" w:hAnsi="仿宋" w:eastAsia="仿宋" w:cs="仿宋"/>
          <w:sz w:val="24"/>
          <w:szCs w:val="24"/>
        </w:rPr>
        <w:t>）</w:t>
      </w:r>
    </w:p>
    <w:p>
      <w:pPr>
        <w:pStyle w:val="61"/>
        <w:rPr>
          <w:rFonts w:ascii="仿宋" w:hAnsi="仿宋" w:eastAsia="仿宋" w:cs="仿宋"/>
          <w:color w:val="auto"/>
        </w:rPr>
      </w:pPr>
    </w:p>
    <w:p>
      <w:pPr>
        <w:rPr>
          <w:rFonts w:ascii="仿宋" w:hAnsi="仿宋" w:eastAsia="仿宋" w:cs="仿宋"/>
        </w:rPr>
      </w:pPr>
    </w:p>
    <w:p>
      <w:pPr>
        <w:rPr>
          <w:rFonts w:ascii="仿宋" w:hAnsi="仿宋" w:eastAsia="仿宋" w:cs="仿宋"/>
          <w:sz w:val="24"/>
          <w:szCs w:val="24"/>
        </w:rPr>
      </w:pPr>
      <w:r>
        <w:rPr>
          <w:rFonts w:hint="eastAsia" w:ascii="仿宋" w:hAnsi="仿宋" w:eastAsia="仿宋" w:cs="仿宋"/>
          <w:sz w:val="24"/>
          <w:szCs w:val="24"/>
        </w:rPr>
        <w:t>说明</w:t>
      </w:r>
    </w:p>
    <w:p>
      <w:pPr>
        <w:rPr>
          <w:rFonts w:ascii="仿宋" w:hAnsi="仿宋" w:eastAsia="仿宋" w:cs="仿宋"/>
          <w:b/>
          <w:sz w:val="24"/>
          <w:szCs w:val="24"/>
        </w:rPr>
      </w:pPr>
      <w:r>
        <w:rPr>
          <w:rFonts w:hint="eastAsia" w:ascii="仿宋" w:hAnsi="仿宋" w:eastAsia="仿宋" w:cs="仿宋"/>
          <w:sz w:val="24"/>
          <w:szCs w:val="24"/>
        </w:rPr>
        <w:t>1、</w:t>
      </w:r>
      <w:r>
        <w:rPr>
          <w:rFonts w:hint="eastAsia" w:ascii="仿宋" w:hAnsi="仿宋" w:eastAsia="仿宋" w:cs="仿宋"/>
          <w:b/>
          <w:sz w:val="24"/>
          <w:szCs w:val="24"/>
        </w:rPr>
        <w:t>“备注”栏，可填写该人员擅长的工作种类；</w:t>
      </w:r>
    </w:p>
    <w:p>
      <w:pPr>
        <w:rPr>
          <w:rFonts w:ascii="仿宋" w:hAnsi="仿宋" w:eastAsia="仿宋" w:cs="仿宋"/>
          <w:sz w:val="24"/>
          <w:szCs w:val="24"/>
        </w:rPr>
      </w:pPr>
      <w:r>
        <w:rPr>
          <w:rFonts w:hint="eastAsia" w:ascii="仿宋" w:hAnsi="仿宋" w:eastAsia="仿宋" w:cs="仿宋"/>
          <w:sz w:val="24"/>
          <w:szCs w:val="24"/>
        </w:rPr>
        <w:t>2、如果行数不够，请自行增加。</w:t>
      </w:r>
    </w:p>
    <w:p>
      <w:pPr>
        <w:rPr>
          <w:rFonts w:ascii="仿宋" w:hAnsi="仿宋" w:eastAsia="仿宋" w:cs="仿宋"/>
          <w:sz w:val="24"/>
          <w:szCs w:val="24"/>
        </w:rPr>
      </w:pPr>
    </w:p>
    <w:p>
      <w:pPr>
        <w:spacing w:line="360" w:lineRule="auto"/>
        <w:rPr>
          <w:rFonts w:ascii="仿宋" w:hAnsi="仿宋" w:eastAsia="仿宋" w:cs="仿宋"/>
          <w:b/>
          <w:bCs/>
          <w:sz w:val="22"/>
        </w:rPr>
      </w:pPr>
      <w:bookmarkStart w:id="85" w:name="_Toc1300"/>
      <w:bookmarkStart w:id="86" w:name="_Toc14763"/>
      <w:bookmarkStart w:id="87" w:name="_Toc27621"/>
    </w:p>
    <w:p>
      <w:pPr>
        <w:spacing w:line="360" w:lineRule="auto"/>
        <w:outlineLvl w:val="2"/>
        <w:rPr>
          <w:rFonts w:ascii="仿宋" w:hAnsi="仿宋" w:eastAsia="仿宋" w:cs="仿宋"/>
          <w:b/>
          <w:bCs/>
          <w:sz w:val="22"/>
        </w:rPr>
      </w:pPr>
      <w:bookmarkStart w:id="88" w:name="_Toc25472"/>
      <w:r>
        <w:rPr>
          <w:rFonts w:hint="eastAsia" w:ascii="仿宋" w:hAnsi="仿宋" w:eastAsia="仿宋" w:cs="仿宋"/>
          <w:b/>
          <w:bCs/>
          <w:sz w:val="22"/>
        </w:rPr>
        <w:t>目录十一、供应商类似业绩情况表</w:t>
      </w:r>
      <w:bookmarkEnd w:id="85"/>
      <w:bookmarkEnd w:id="86"/>
      <w:bookmarkEnd w:id="87"/>
      <w:bookmarkEnd w:id="88"/>
    </w:p>
    <w:p>
      <w:pPr>
        <w:jc w:val="center"/>
        <w:rPr>
          <w:rFonts w:ascii="仿宋" w:hAnsi="仿宋" w:eastAsia="仿宋" w:cs="仿宋"/>
          <w:b/>
          <w:bCs/>
          <w:sz w:val="32"/>
          <w:szCs w:val="32"/>
        </w:rPr>
      </w:pPr>
      <w:r>
        <w:rPr>
          <w:rFonts w:hint="eastAsia" w:ascii="仿宋" w:hAnsi="仿宋" w:eastAsia="仿宋" w:cs="仿宋"/>
          <w:b/>
          <w:bCs/>
          <w:sz w:val="32"/>
          <w:szCs w:val="32"/>
        </w:rPr>
        <w:t>供应商类似业绩情况表</w:t>
      </w:r>
    </w:p>
    <w:p>
      <w:pPr>
        <w:pStyle w:val="22"/>
        <w:ind w:left="0" w:leftChars="0" w:firstLine="0" w:firstLineChars="0"/>
        <w:rPr>
          <w:rFonts w:ascii="仿宋" w:hAnsi="仿宋" w:eastAsia="仿宋" w:cs="仿宋"/>
          <w:sz w:val="24"/>
          <w:szCs w:val="24"/>
        </w:rPr>
      </w:pPr>
      <w:r>
        <w:rPr>
          <w:rFonts w:hint="eastAsia" w:ascii="仿宋" w:hAnsi="仿宋" w:eastAsia="仿宋" w:cs="仿宋"/>
          <w:sz w:val="24"/>
          <w:szCs w:val="24"/>
        </w:rPr>
        <w:t>标包名称：                                        标包编号：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1076"/>
        <w:gridCol w:w="1076"/>
        <w:gridCol w:w="1076"/>
        <w:gridCol w:w="1602"/>
        <w:gridCol w:w="121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vAlign w:val="center"/>
          </w:tcPr>
          <w:p>
            <w:pPr>
              <w:pStyle w:val="22"/>
              <w:ind w:left="0" w:leftChars="0" w:firstLine="0" w:firstLineChars="0"/>
              <w:jc w:val="center"/>
              <w:rPr>
                <w:rFonts w:ascii="仿宋" w:hAnsi="仿宋" w:eastAsia="仿宋" w:cs="仿宋"/>
                <w:b/>
                <w:bCs/>
                <w:szCs w:val="21"/>
              </w:rPr>
            </w:pPr>
            <w:r>
              <w:rPr>
                <w:rFonts w:hint="eastAsia" w:ascii="仿宋" w:hAnsi="仿宋" w:eastAsia="仿宋" w:cs="仿宋"/>
                <w:b/>
                <w:bCs/>
                <w:szCs w:val="21"/>
              </w:rPr>
              <w:t>序号</w:t>
            </w:r>
          </w:p>
        </w:tc>
        <w:tc>
          <w:tcPr>
            <w:tcW w:w="1076" w:type="dxa"/>
            <w:vAlign w:val="center"/>
          </w:tcPr>
          <w:p>
            <w:pPr>
              <w:pStyle w:val="22"/>
              <w:ind w:left="0" w:leftChars="0" w:firstLine="0" w:firstLineChars="0"/>
              <w:jc w:val="center"/>
              <w:rPr>
                <w:rFonts w:ascii="仿宋" w:hAnsi="仿宋" w:eastAsia="仿宋" w:cs="仿宋"/>
                <w:b/>
                <w:bCs/>
                <w:szCs w:val="21"/>
              </w:rPr>
            </w:pPr>
            <w:r>
              <w:rPr>
                <w:rFonts w:hint="eastAsia" w:ascii="仿宋" w:hAnsi="仿宋" w:eastAsia="仿宋" w:cs="仿宋"/>
                <w:b/>
                <w:bCs/>
                <w:szCs w:val="21"/>
              </w:rPr>
              <w:t>项目名称</w:t>
            </w:r>
          </w:p>
        </w:tc>
        <w:tc>
          <w:tcPr>
            <w:tcW w:w="1076" w:type="dxa"/>
            <w:vAlign w:val="center"/>
          </w:tcPr>
          <w:p>
            <w:pPr>
              <w:pStyle w:val="22"/>
              <w:ind w:left="0" w:leftChars="0" w:firstLine="0" w:firstLineChars="0"/>
              <w:jc w:val="center"/>
              <w:rPr>
                <w:rFonts w:ascii="仿宋" w:hAnsi="仿宋" w:eastAsia="仿宋" w:cs="仿宋"/>
                <w:b/>
                <w:bCs/>
                <w:szCs w:val="21"/>
              </w:rPr>
            </w:pPr>
            <w:r>
              <w:rPr>
                <w:rFonts w:hint="eastAsia" w:ascii="仿宋" w:hAnsi="仿宋" w:eastAsia="仿宋" w:cs="仿宋"/>
                <w:b/>
                <w:bCs/>
                <w:szCs w:val="21"/>
              </w:rPr>
              <w:t>业主单位</w:t>
            </w:r>
          </w:p>
        </w:tc>
        <w:tc>
          <w:tcPr>
            <w:tcW w:w="1076" w:type="dxa"/>
            <w:vAlign w:val="center"/>
          </w:tcPr>
          <w:p>
            <w:pPr>
              <w:pStyle w:val="22"/>
              <w:ind w:left="0" w:leftChars="0" w:firstLine="0" w:firstLineChars="0"/>
              <w:jc w:val="center"/>
              <w:rPr>
                <w:rFonts w:ascii="仿宋" w:hAnsi="仿宋" w:eastAsia="仿宋" w:cs="仿宋"/>
                <w:b/>
                <w:bCs/>
                <w:szCs w:val="21"/>
              </w:rPr>
            </w:pPr>
            <w:r>
              <w:rPr>
                <w:rFonts w:hint="eastAsia" w:ascii="仿宋" w:hAnsi="仿宋" w:eastAsia="仿宋" w:cs="仿宋"/>
                <w:b/>
                <w:bCs/>
                <w:szCs w:val="21"/>
              </w:rPr>
              <w:t>项目规模</w:t>
            </w:r>
          </w:p>
        </w:tc>
        <w:tc>
          <w:tcPr>
            <w:tcW w:w="1602" w:type="dxa"/>
            <w:vAlign w:val="center"/>
          </w:tcPr>
          <w:p>
            <w:pPr>
              <w:pStyle w:val="22"/>
              <w:ind w:left="0" w:leftChars="0" w:firstLine="0" w:firstLineChars="0"/>
              <w:jc w:val="center"/>
              <w:rPr>
                <w:rFonts w:ascii="仿宋" w:hAnsi="仿宋" w:eastAsia="仿宋" w:cs="仿宋"/>
                <w:b/>
                <w:bCs/>
                <w:szCs w:val="21"/>
              </w:rPr>
            </w:pPr>
            <w:r>
              <w:rPr>
                <w:rFonts w:hint="eastAsia" w:ascii="仿宋" w:hAnsi="仿宋" w:eastAsia="仿宋" w:cs="仿宋"/>
                <w:b/>
                <w:bCs/>
                <w:szCs w:val="21"/>
              </w:rPr>
              <w:t>签约及服务时间</w:t>
            </w:r>
          </w:p>
        </w:tc>
        <w:tc>
          <w:tcPr>
            <w:tcW w:w="1215" w:type="dxa"/>
            <w:vAlign w:val="center"/>
          </w:tcPr>
          <w:p>
            <w:pPr>
              <w:pStyle w:val="22"/>
              <w:ind w:left="0" w:leftChars="0" w:firstLine="0" w:firstLineChars="0"/>
              <w:jc w:val="center"/>
              <w:rPr>
                <w:rFonts w:ascii="仿宋" w:hAnsi="仿宋" w:eastAsia="仿宋" w:cs="仿宋"/>
                <w:b/>
                <w:bCs/>
                <w:szCs w:val="21"/>
              </w:rPr>
            </w:pPr>
            <w:r>
              <w:rPr>
                <w:rFonts w:hint="eastAsia" w:ascii="仿宋" w:hAnsi="仿宋" w:eastAsia="仿宋" w:cs="仿宋"/>
                <w:b/>
                <w:bCs/>
                <w:szCs w:val="21"/>
              </w:rPr>
              <w:t>联系人及电话</w:t>
            </w:r>
          </w:p>
        </w:tc>
        <w:tc>
          <w:tcPr>
            <w:tcW w:w="1485" w:type="dxa"/>
            <w:vAlign w:val="center"/>
          </w:tcPr>
          <w:p>
            <w:pPr>
              <w:pStyle w:val="22"/>
              <w:ind w:left="0" w:leftChars="0" w:firstLine="0" w:firstLineChars="0"/>
              <w:jc w:val="center"/>
              <w:rPr>
                <w:rFonts w:ascii="仿宋" w:hAnsi="仿宋" w:eastAsia="仿宋" w:cs="仿宋"/>
                <w:b/>
                <w:bCs/>
                <w:szCs w:val="21"/>
              </w:rPr>
            </w:pPr>
            <w:r>
              <w:rPr>
                <w:rFonts w:hint="eastAsia" w:ascii="仿宋" w:hAnsi="仿宋" w:eastAsia="仿宋" w:cs="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autoSpaceDE w:val="0"/>
              <w:autoSpaceDN w:val="0"/>
              <w:adjustRightInd w:val="0"/>
              <w:rPr>
                <w:rFonts w:ascii="仿宋" w:hAnsi="仿宋" w:eastAsia="仿宋" w:cs="仿宋"/>
                <w:sz w:val="24"/>
              </w:rPr>
            </w:pPr>
          </w:p>
        </w:tc>
        <w:tc>
          <w:tcPr>
            <w:tcW w:w="1076" w:type="dxa"/>
          </w:tcPr>
          <w:p>
            <w:pPr>
              <w:autoSpaceDE w:val="0"/>
              <w:autoSpaceDN w:val="0"/>
              <w:adjustRightInd w:val="0"/>
              <w:rPr>
                <w:rFonts w:ascii="仿宋" w:hAnsi="仿宋" w:eastAsia="仿宋" w:cs="仿宋"/>
                <w:sz w:val="24"/>
              </w:rPr>
            </w:pPr>
          </w:p>
        </w:tc>
        <w:tc>
          <w:tcPr>
            <w:tcW w:w="1076" w:type="dxa"/>
          </w:tcPr>
          <w:p>
            <w:pPr>
              <w:autoSpaceDE w:val="0"/>
              <w:autoSpaceDN w:val="0"/>
              <w:adjustRightInd w:val="0"/>
              <w:rPr>
                <w:rFonts w:ascii="仿宋" w:hAnsi="仿宋" w:eastAsia="仿宋" w:cs="仿宋"/>
                <w:sz w:val="24"/>
              </w:rPr>
            </w:pPr>
          </w:p>
        </w:tc>
        <w:tc>
          <w:tcPr>
            <w:tcW w:w="1076" w:type="dxa"/>
          </w:tcPr>
          <w:p>
            <w:pPr>
              <w:autoSpaceDE w:val="0"/>
              <w:autoSpaceDN w:val="0"/>
              <w:adjustRightInd w:val="0"/>
              <w:rPr>
                <w:rFonts w:ascii="仿宋" w:hAnsi="仿宋" w:eastAsia="仿宋" w:cs="仿宋"/>
                <w:sz w:val="24"/>
              </w:rPr>
            </w:pPr>
          </w:p>
        </w:tc>
        <w:tc>
          <w:tcPr>
            <w:tcW w:w="1602" w:type="dxa"/>
          </w:tcPr>
          <w:p>
            <w:pPr>
              <w:autoSpaceDE w:val="0"/>
              <w:autoSpaceDN w:val="0"/>
              <w:adjustRightInd w:val="0"/>
              <w:rPr>
                <w:rFonts w:ascii="仿宋" w:hAnsi="仿宋" w:eastAsia="仿宋" w:cs="仿宋"/>
                <w:sz w:val="24"/>
              </w:rPr>
            </w:pPr>
          </w:p>
        </w:tc>
        <w:tc>
          <w:tcPr>
            <w:tcW w:w="1215" w:type="dxa"/>
          </w:tcPr>
          <w:p>
            <w:pPr>
              <w:autoSpaceDE w:val="0"/>
              <w:autoSpaceDN w:val="0"/>
              <w:adjustRightInd w:val="0"/>
              <w:rPr>
                <w:rFonts w:ascii="仿宋" w:hAnsi="仿宋" w:eastAsia="仿宋" w:cs="仿宋"/>
                <w:sz w:val="24"/>
              </w:rPr>
            </w:pPr>
          </w:p>
        </w:tc>
        <w:tc>
          <w:tcPr>
            <w:tcW w:w="1485" w:type="dxa"/>
          </w:tcPr>
          <w:p>
            <w:pPr>
              <w:autoSpaceDE w:val="0"/>
              <w:autoSpaceDN w:val="0"/>
              <w:adjustRightInd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autoSpaceDE w:val="0"/>
              <w:autoSpaceDN w:val="0"/>
              <w:adjustRightInd w:val="0"/>
              <w:rPr>
                <w:rFonts w:ascii="仿宋" w:hAnsi="仿宋" w:eastAsia="仿宋" w:cs="仿宋"/>
                <w:sz w:val="24"/>
              </w:rPr>
            </w:pPr>
          </w:p>
        </w:tc>
        <w:tc>
          <w:tcPr>
            <w:tcW w:w="1076" w:type="dxa"/>
          </w:tcPr>
          <w:p>
            <w:pPr>
              <w:autoSpaceDE w:val="0"/>
              <w:autoSpaceDN w:val="0"/>
              <w:adjustRightInd w:val="0"/>
              <w:rPr>
                <w:rFonts w:ascii="仿宋" w:hAnsi="仿宋" w:eastAsia="仿宋" w:cs="仿宋"/>
                <w:sz w:val="24"/>
              </w:rPr>
            </w:pPr>
          </w:p>
        </w:tc>
        <w:tc>
          <w:tcPr>
            <w:tcW w:w="1076" w:type="dxa"/>
          </w:tcPr>
          <w:p>
            <w:pPr>
              <w:autoSpaceDE w:val="0"/>
              <w:autoSpaceDN w:val="0"/>
              <w:adjustRightInd w:val="0"/>
              <w:rPr>
                <w:rFonts w:ascii="仿宋" w:hAnsi="仿宋" w:eastAsia="仿宋" w:cs="仿宋"/>
                <w:sz w:val="24"/>
              </w:rPr>
            </w:pPr>
          </w:p>
        </w:tc>
        <w:tc>
          <w:tcPr>
            <w:tcW w:w="1076" w:type="dxa"/>
          </w:tcPr>
          <w:p>
            <w:pPr>
              <w:autoSpaceDE w:val="0"/>
              <w:autoSpaceDN w:val="0"/>
              <w:adjustRightInd w:val="0"/>
              <w:rPr>
                <w:rFonts w:ascii="仿宋" w:hAnsi="仿宋" w:eastAsia="仿宋" w:cs="仿宋"/>
                <w:sz w:val="24"/>
              </w:rPr>
            </w:pPr>
          </w:p>
        </w:tc>
        <w:tc>
          <w:tcPr>
            <w:tcW w:w="1602" w:type="dxa"/>
          </w:tcPr>
          <w:p>
            <w:pPr>
              <w:autoSpaceDE w:val="0"/>
              <w:autoSpaceDN w:val="0"/>
              <w:adjustRightInd w:val="0"/>
              <w:rPr>
                <w:rFonts w:ascii="仿宋" w:hAnsi="仿宋" w:eastAsia="仿宋" w:cs="仿宋"/>
                <w:sz w:val="24"/>
              </w:rPr>
            </w:pPr>
          </w:p>
        </w:tc>
        <w:tc>
          <w:tcPr>
            <w:tcW w:w="1215" w:type="dxa"/>
          </w:tcPr>
          <w:p>
            <w:pPr>
              <w:autoSpaceDE w:val="0"/>
              <w:autoSpaceDN w:val="0"/>
              <w:adjustRightInd w:val="0"/>
              <w:rPr>
                <w:rFonts w:ascii="仿宋" w:hAnsi="仿宋" w:eastAsia="仿宋" w:cs="仿宋"/>
                <w:sz w:val="24"/>
              </w:rPr>
            </w:pPr>
          </w:p>
        </w:tc>
        <w:tc>
          <w:tcPr>
            <w:tcW w:w="1485" w:type="dxa"/>
          </w:tcPr>
          <w:p>
            <w:pPr>
              <w:autoSpaceDE w:val="0"/>
              <w:autoSpaceDN w:val="0"/>
              <w:adjustRightInd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autoSpaceDE w:val="0"/>
              <w:autoSpaceDN w:val="0"/>
              <w:adjustRightInd w:val="0"/>
              <w:rPr>
                <w:rFonts w:ascii="仿宋" w:hAnsi="仿宋" w:eastAsia="仿宋" w:cs="仿宋"/>
                <w:sz w:val="24"/>
              </w:rPr>
            </w:pPr>
          </w:p>
        </w:tc>
        <w:tc>
          <w:tcPr>
            <w:tcW w:w="1076" w:type="dxa"/>
          </w:tcPr>
          <w:p>
            <w:pPr>
              <w:autoSpaceDE w:val="0"/>
              <w:autoSpaceDN w:val="0"/>
              <w:adjustRightInd w:val="0"/>
              <w:rPr>
                <w:rFonts w:ascii="仿宋" w:hAnsi="仿宋" w:eastAsia="仿宋" w:cs="仿宋"/>
                <w:sz w:val="24"/>
              </w:rPr>
            </w:pPr>
          </w:p>
        </w:tc>
        <w:tc>
          <w:tcPr>
            <w:tcW w:w="1076" w:type="dxa"/>
          </w:tcPr>
          <w:p>
            <w:pPr>
              <w:autoSpaceDE w:val="0"/>
              <w:autoSpaceDN w:val="0"/>
              <w:adjustRightInd w:val="0"/>
              <w:rPr>
                <w:rFonts w:ascii="仿宋" w:hAnsi="仿宋" w:eastAsia="仿宋" w:cs="仿宋"/>
                <w:sz w:val="24"/>
              </w:rPr>
            </w:pPr>
          </w:p>
        </w:tc>
        <w:tc>
          <w:tcPr>
            <w:tcW w:w="1076" w:type="dxa"/>
          </w:tcPr>
          <w:p>
            <w:pPr>
              <w:autoSpaceDE w:val="0"/>
              <w:autoSpaceDN w:val="0"/>
              <w:adjustRightInd w:val="0"/>
              <w:rPr>
                <w:rFonts w:ascii="仿宋" w:hAnsi="仿宋" w:eastAsia="仿宋" w:cs="仿宋"/>
                <w:sz w:val="24"/>
              </w:rPr>
            </w:pPr>
          </w:p>
        </w:tc>
        <w:tc>
          <w:tcPr>
            <w:tcW w:w="1602" w:type="dxa"/>
          </w:tcPr>
          <w:p>
            <w:pPr>
              <w:autoSpaceDE w:val="0"/>
              <w:autoSpaceDN w:val="0"/>
              <w:adjustRightInd w:val="0"/>
              <w:rPr>
                <w:rFonts w:ascii="仿宋" w:hAnsi="仿宋" w:eastAsia="仿宋" w:cs="仿宋"/>
                <w:sz w:val="24"/>
              </w:rPr>
            </w:pPr>
          </w:p>
        </w:tc>
        <w:tc>
          <w:tcPr>
            <w:tcW w:w="1215" w:type="dxa"/>
          </w:tcPr>
          <w:p>
            <w:pPr>
              <w:autoSpaceDE w:val="0"/>
              <w:autoSpaceDN w:val="0"/>
              <w:adjustRightInd w:val="0"/>
              <w:rPr>
                <w:rFonts w:ascii="仿宋" w:hAnsi="仿宋" w:eastAsia="仿宋" w:cs="仿宋"/>
                <w:sz w:val="24"/>
              </w:rPr>
            </w:pPr>
          </w:p>
        </w:tc>
        <w:tc>
          <w:tcPr>
            <w:tcW w:w="1485" w:type="dxa"/>
          </w:tcPr>
          <w:p>
            <w:pPr>
              <w:autoSpaceDE w:val="0"/>
              <w:autoSpaceDN w:val="0"/>
              <w:adjustRightInd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autoSpaceDE w:val="0"/>
              <w:autoSpaceDN w:val="0"/>
              <w:adjustRightInd w:val="0"/>
              <w:rPr>
                <w:rFonts w:ascii="仿宋" w:hAnsi="仿宋" w:eastAsia="仿宋" w:cs="仿宋"/>
                <w:sz w:val="24"/>
              </w:rPr>
            </w:pPr>
          </w:p>
        </w:tc>
        <w:tc>
          <w:tcPr>
            <w:tcW w:w="1076" w:type="dxa"/>
          </w:tcPr>
          <w:p>
            <w:pPr>
              <w:autoSpaceDE w:val="0"/>
              <w:autoSpaceDN w:val="0"/>
              <w:adjustRightInd w:val="0"/>
              <w:rPr>
                <w:rFonts w:ascii="仿宋" w:hAnsi="仿宋" w:eastAsia="仿宋" w:cs="仿宋"/>
                <w:sz w:val="24"/>
              </w:rPr>
            </w:pPr>
          </w:p>
        </w:tc>
        <w:tc>
          <w:tcPr>
            <w:tcW w:w="1076" w:type="dxa"/>
          </w:tcPr>
          <w:p>
            <w:pPr>
              <w:autoSpaceDE w:val="0"/>
              <w:autoSpaceDN w:val="0"/>
              <w:adjustRightInd w:val="0"/>
              <w:rPr>
                <w:rFonts w:ascii="仿宋" w:hAnsi="仿宋" w:eastAsia="仿宋" w:cs="仿宋"/>
                <w:sz w:val="24"/>
              </w:rPr>
            </w:pPr>
          </w:p>
        </w:tc>
        <w:tc>
          <w:tcPr>
            <w:tcW w:w="1076" w:type="dxa"/>
          </w:tcPr>
          <w:p>
            <w:pPr>
              <w:autoSpaceDE w:val="0"/>
              <w:autoSpaceDN w:val="0"/>
              <w:adjustRightInd w:val="0"/>
              <w:rPr>
                <w:rFonts w:ascii="仿宋" w:hAnsi="仿宋" w:eastAsia="仿宋" w:cs="仿宋"/>
                <w:sz w:val="24"/>
              </w:rPr>
            </w:pPr>
          </w:p>
        </w:tc>
        <w:tc>
          <w:tcPr>
            <w:tcW w:w="1602" w:type="dxa"/>
          </w:tcPr>
          <w:p>
            <w:pPr>
              <w:autoSpaceDE w:val="0"/>
              <w:autoSpaceDN w:val="0"/>
              <w:adjustRightInd w:val="0"/>
              <w:rPr>
                <w:rFonts w:ascii="仿宋" w:hAnsi="仿宋" w:eastAsia="仿宋" w:cs="仿宋"/>
                <w:sz w:val="24"/>
              </w:rPr>
            </w:pPr>
          </w:p>
        </w:tc>
        <w:tc>
          <w:tcPr>
            <w:tcW w:w="1215" w:type="dxa"/>
          </w:tcPr>
          <w:p>
            <w:pPr>
              <w:autoSpaceDE w:val="0"/>
              <w:autoSpaceDN w:val="0"/>
              <w:adjustRightInd w:val="0"/>
              <w:rPr>
                <w:rFonts w:ascii="仿宋" w:hAnsi="仿宋" w:eastAsia="仿宋" w:cs="仿宋"/>
                <w:sz w:val="24"/>
              </w:rPr>
            </w:pPr>
          </w:p>
        </w:tc>
        <w:tc>
          <w:tcPr>
            <w:tcW w:w="1485" w:type="dxa"/>
          </w:tcPr>
          <w:p>
            <w:pPr>
              <w:autoSpaceDE w:val="0"/>
              <w:autoSpaceDN w:val="0"/>
              <w:adjustRightInd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autoSpaceDE w:val="0"/>
              <w:autoSpaceDN w:val="0"/>
              <w:adjustRightInd w:val="0"/>
              <w:rPr>
                <w:rFonts w:ascii="仿宋" w:hAnsi="仿宋" w:eastAsia="仿宋" w:cs="仿宋"/>
                <w:sz w:val="24"/>
              </w:rPr>
            </w:pPr>
          </w:p>
        </w:tc>
        <w:tc>
          <w:tcPr>
            <w:tcW w:w="1076" w:type="dxa"/>
          </w:tcPr>
          <w:p>
            <w:pPr>
              <w:autoSpaceDE w:val="0"/>
              <w:autoSpaceDN w:val="0"/>
              <w:adjustRightInd w:val="0"/>
              <w:rPr>
                <w:rFonts w:ascii="仿宋" w:hAnsi="仿宋" w:eastAsia="仿宋" w:cs="仿宋"/>
                <w:sz w:val="24"/>
              </w:rPr>
            </w:pPr>
          </w:p>
        </w:tc>
        <w:tc>
          <w:tcPr>
            <w:tcW w:w="1076" w:type="dxa"/>
          </w:tcPr>
          <w:p>
            <w:pPr>
              <w:autoSpaceDE w:val="0"/>
              <w:autoSpaceDN w:val="0"/>
              <w:adjustRightInd w:val="0"/>
              <w:rPr>
                <w:rFonts w:ascii="仿宋" w:hAnsi="仿宋" w:eastAsia="仿宋" w:cs="仿宋"/>
                <w:sz w:val="24"/>
              </w:rPr>
            </w:pPr>
          </w:p>
        </w:tc>
        <w:tc>
          <w:tcPr>
            <w:tcW w:w="1076" w:type="dxa"/>
          </w:tcPr>
          <w:p>
            <w:pPr>
              <w:autoSpaceDE w:val="0"/>
              <w:autoSpaceDN w:val="0"/>
              <w:adjustRightInd w:val="0"/>
              <w:rPr>
                <w:rFonts w:ascii="仿宋" w:hAnsi="仿宋" w:eastAsia="仿宋" w:cs="仿宋"/>
                <w:sz w:val="24"/>
              </w:rPr>
            </w:pPr>
          </w:p>
        </w:tc>
        <w:tc>
          <w:tcPr>
            <w:tcW w:w="1602" w:type="dxa"/>
          </w:tcPr>
          <w:p>
            <w:pPr>
              <w:autoSpaceDE w:val="0"/>
              <w:autoSpaceDN w:val="0"/>
              <w:adjustRightInd w:val="0"/>
              <w:rPr>
                <w:rFonts w:ascii="仿宋" w:hAnsi="仿宋" w:eastAsia="仿宋" w:cs="仿宋"/>
                <w:sz w:val="24"/>
              </w:rPr>
            </w:pPr>
          </w:p>
        </w:tc>
        <w:tc>
          <w:tcPr>
            <w:tcW w:w="1215" w:type="dxa"/>
          </w:tcPr>
          <w:p>
            <w:pPr>
              <w:autoSpaceDE w:val="0"/>
              <w:autoSpaceDN w:val="0"/>
              <w:adjustRightInd w:val="0"/>
              <w:rPr>
                <w:rFonts w:ascii="仿宋" w:hAnsi="仿宋" w:eastAsia="仿宋" w:cs="仿宋"/>
                <w:sz w:val="24"/>
              </w:rPr>
            </w:pPr>
          </w:p>
        </w:tc>
        <w:tc>
          <w:tcPr>
            <w:tcW w:w="1485" w:type="dxa"/>
          </w:tcPr>
          <w:p>
            <w:pPr>
              <w:autoSpaceDE w:val="0"/>
              <w:autoSpaceDN w:val="0"/>
              <w:adjustRightInd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autoSpaceDE w:val="0"/>
              <w:autoSpaceDN w:val="0"/>
              <w:adjustRightInd w:val="0"/>
              <w:rPr>
                <w:rFonts w:ascii="仿宋" w:hAnsi="仿宋" w:eastAsia="仿宋" w:cs="仿宋"/>
                <w:sz w:val="24"/>
              </w:rPr>
            </w:pPr>
          </w:p>
        </w:tc>
        <w:tc>
          <w:tcPr>
            <w:tcW w:w="1076" w:type="dxa"/>
          </w:tcPr>
          <w:p>
            <w:pPr>
              <w:autoSpaceDE w:val="0"/>
              <w:autoSpaceDN w:val="0"/>
              <w:adjustRightInd w:val="0"/>
              <w:rPr>
                <w:rFonts w:ascii="仿宋" w:hAnsi="仿宋" w:eastAsia="仿宋" w:cs="仿宋"/>
                <w:sz w:val="24"/>
              </w:rPr>
            </w:pPr>
          </w:p>
        </w:tc>
        <w:tc>
          <w:tcPr>
            <w:tcW w:w="1076" w:type="dxa"/>
          </w:tcPr>
          <w:p>
            <w:pPr>
              <w:autoSpaceDE w:val="0"/>
              <w:autoSpaceDN w:val="0"/>
              <w:adjustRightInd w:val="0"/>
              <w:rPr>
                <w:rFonts w:ascii="仿宋" w:hAnsi="仿宋" w:eastAsia="仿宋" w:cs="仿宋"/>
                <w:sz w:val="24"/>
              </w:rPr>
            </w:pPr>
          </w:p>
        </w:tc>
        <w:tc>
          <w:tcPr>
            <w:tcW w:w="1076" w:type="dxa"/>
          </w:tcPr>
          <w:p>
            <w:pPr>
              <w:autoSpaceDE w:val="0"/>
              <w:autoSpaceDN w:val="0"/>
              <w:adjustRightInd w:val="0"/>
              <w:rPr>
                <w:rFonts w:ascii="仿宋" w:hAnsi="仿宋" w:eastAsia="仿宋" w:cs="仿宋"/>
                <w:sz w:val="24"/>
              </w:rPr>
            </w:pPr>
          </w:p>
        </w:tc>
        <w:tc>
          <w:tcPr>
            <w:tcW w:w="1602" w:type="dxa"/>
          </w:tcPr>
          <w:p>
            <w:pPr>
              <w:autoSpaceDE w:val="0"/>
              <w:autoSpaceDN w:val="0"/>
              <w:adjustRightInd w:val="0"/>
              <w:rPr>
                <w:rFonts w:ascii="仿宋" w:hAnsi="仿宋" w:eastAsia="仿宋" w:cs="仿宋"/>
                <w:sz w:val="24"/>
              </w:rPr>
            </w:pPr>
          </w:p>
        </w:tc>
        <w:tc>
          <w:tcPr>
            <w:tcW w:w="1215" w:type="dxa"/>
          </w:tcPr>
          <w:p>
            <w:pPr>
              <w:autoSpaceDE w:val="0"/>
              <w:autoSpaceDN w:val="0"/>
              <w:adjustRightInd w:val="0"/>
              <w:rPr>
                <w:rFonts w:ascii="仿宋" w:hAnsi="仿宋" w:eastAsia="仿宋" w:cs="仿宋"/>
                <w:sz w:val="24"/>
              </w:rPr>
            </w:pPr>
          </w:p>
        </w:tc>
        <w:tc>
          <w:tcPr>
            <w:tcW w:w="1485" w:type="dxa"/>
          </w:tcPr>
          <w:p>
            <w:pPr>
              <w:autoSpaceDE w:val="0"/>
              <w:autoSpaceDN w:val="0"/>
              <w:adjustRightInd w:val="0"/>
              <w:rPr>
                <w:rFonts w:ascii="仿宋" w:hAnsi="仿宋" w:eastAsia="仿宋" w:cs="仿宋"/>
                <w:sz w:val="24"/>
              </w:rPr>
            </w:pPr>
          </w:p>
        </w:tc>
      </w:tr>
    </w:tbl>
    <w:p>
      <w:pPr>
        <w:rPr>
          <w:rFonts w:ascii="仿宋" w:hAnsi="仿宋" w:eastAsia="仿宋" w:cs="仿宋"/>
          <w:b/>
          <w:sz w:val="24"/>
        </w:rPr>
      </w:pPr>
      <w:r>
        <w:rPr>
          <w:rFonts w:hint="eastAsia" w:ascii="仿宋" w:hAnsi="仿宋" w:eastAsia="仿宋" w:cs="仿宋"/>
          <w:sz w:val="24"/>
        </w:rPr>
        <w:t>供应商名称：</w:t>
      </w:r>
      <w:r>
        <w:rPr>
          <w:rFonts w:hint="eastAsia" w:ascii="仿宋" w:hAnsi="仿宋" w:eastAsia="仿宋" w:cs="仿宋"/>
          <w:sz w:val="24"/>
          <w:u w:val="single"/>
        </w:rPr>
        <w:t>           </w:t>
      </w:r>
      <w:r>
        <w:rPr>
          <w:rFonts w:hint="eastAsia" w:ascii="仿宋" w:hAnsi="仿宋" w:eastAsia="仿宋" w:cs="仿宋"/>
          <w:sz w:val="24"/>
        </w:rPr>
        <w:t>（盖</w:t>
      </w:r>
      <w:r>
        <w:rPr>
          <w:rFonts w:hint="eastAsia" w:ascii="仿宋" w:hAnsi="仿宋" w:eastAsia="仿宋" w:cs="仿宋"/>
          <w:kern w:val="0"/>
          <w:sz w:val="24"/>
          <w:szCs w:val="24"/>
        </w:rPr>
        <w:t>公章</w:t>
      </w:r>
      <w:r>
        <w:rPr>
          <w:rFonts w:hint="eastAsia" w:ascii="仿宋" w:hAnsi="仿宋" w:eastAsia="仿宋" w:cs="仿宋"/>
          <w:sz w:val="24"/>
        </w:rPr>
        <w:t>）</w:t>
      </w:r>
    </w:p>
    <w:p>
      <w:pPr>
        <w:rPr>
          <w:rFonts w:ascii="仿宋" w:hAnsi="仿宋" w:eastAsia="仿宋" w:cs="仿宋"/>
          <w:sz w:val="24"/>
        </w:rPr>
      </w:pPr>
      <w:r>
        <w:rPr>
          <w:rFonts w:hint="eastAsia" w:ascii="仿宋" w:hAnsi="仿宋" w:eastAsia="仿宋" w:cs="仿宋"/>
          <w:sz w:val="24"/>
        </w:rPr>
        <w:t>说明：</w:t>
      </w:r>
    </w:p>
    <w:p>
      <w:pPr>
        <w:rPr>
          <w:rFonts w:ascii="仿宋" w:hAnsi="仿宋" w:eastAsia="仿宋" w:cs="仿宋"/>
          <w:sz w:val="24"/>
        </w:rPr>
      </w:pPr>
      <w:r>
        <w:rPr>
          <w:rFonts w:hint="eastAsia" w:ascii="仿宋" w:hAnsi="仿宋" w:eastAsia="仿宋" w:cs="仿宋"/>
          <w:sz w:val="24"/>
        </w:rPr>
        <w:t>1.如果行数不够，请自行增加。</w:t>
      </w:r>
    </w:p>
    <w:p>
      <w:pPr>
        <w:rPr>
          <w:rFonts w:ascii="仿宋" w:hAnsi="仿宋" w:eastAsia="仿宋" w:cs="仿宋"/>
          <w:sz w:val="24"/>
        </w:rPr>
      </w:pPr>
      <w:r>
        <w:rPr>
          <w:rFonts w:hint="eastAsia" w:ascii="仿宋" w:hAnsi="仿宋" w:eastAsia="仿宋" w:cs="仿宋"/>
          <w:sz w:val="24"/>
        </w:rPr>
        <w:t>2.所有业绩均需要提供有效的复印件（扫描件）。</w:t>
      </w:r>
    </w:p>
    <w:p>
      <w:pPr>
        <w:rPr>
          <w:rFonts w:ascii="仿宋" w:hAnsi="仿宋" w:eastAsia="仿宋" w:cs="仿宋"/>
          <w:b/>
          <w:bCs/>
          <w:sz w:val="22"/>
          <w:szCs w:val="24"/>
        </w:rPr>
      </w:pPr>
      <w:r>
        <w:rPr>
          <w:rFonts w:hint="eastAsia" w:ascii="仿宋" w:hAnsi="仿宋" w:eastAsia="仿宋" w:cs="仿宋"/>
          <w:b/>
          <w:bCs/>
          <w:sz w:val="22"/>
          <w:szCs w:val="24"/>
        </w:rPr>
        <w:br w:type="page"/>
      </w:r>
    </w:p>
    <w:p>
      <w:pPr>
        <w:spacing w:line="360" w:lineRule="auto"/>
        <w:outlineLvl w:val="2"/>
        <w:rPr>
          <w:rFonts w:ascii="仿宋" w:hAnsi="仿宋" w:eastAsia="仿宋" w:cs="仿宋"/>
          <w:b/>
          <w:bCs/>
          <w:sz w:val="22"/>
        </w:rPr>
      </w:pPr>
      <w:bookmarkStart w:id="89" w:name="_Toc16925"/>
      <w:bookmarkStart w:id="90" w:name="_Toc20556"/>
      <w:r>
        <w:rPr>
          <w:rFonts w:hint="eastAsia" w:ascii="仿宋" w:hAnsi="仿宋" w:eastAsia="仿宋" w:cs="仿宋"/>
          <w:b/>
          <w:bCs/>
          <w:sz w:val="22"/>
        </w:rPr>
        <w:t>目录十二、投标需要的其他证明文件及材料</w:t>
      </w:r>
      <w:bookmarkEnd w:id="89"/>
      <w:bookmarkEnd w:id="90"/>
    </w:p>
    <w:p>
      <w:pPr>
        <w:pStyle w:val="31"/>
        <w:spacing w:line="360" w:lineRule="auto"/>
        <w:jc w:val="left"/>
        <w:rPr>
          <w:rFonts w:ascii="仿宋" w:hAnsi="仿宋" w:eastAsia="仿宋" w:cs="仿宋"/>
          <w:b/>
          <w:bCs/>
          <w:sz w:val="24"/>
        </w:rPr>
      </w:pPr>
    </w:p>
    <w:p>
      <w:pPr>
        <w:pStyle w:val="31"/>
        <w:spacing w:line="360" w:lineRule="auto"/>
        <w:jc w:val="left"/>
        <w:rPr>
          <w:rFonts w:ascii="仿宋" w:hAnsi="仿宋" w:eastAsia="仿宋" w:cs="仿宋"/>
          <w:b/>
          <w:bCs/>
          <w:sz w:val="24"/>
        </w:rPr>
      </w:pPr>
      <w:r>
        <w:rPr>
          <w:rFonts w:hint="eastAsia" w:ascii="仿宋" w:hAnsi="仿宋" w:eastAsia="仿宋" w:cs="仿宋"/>
          <w:b/>
          <w:bCs/>
          <w:sz w:val="24"/>
        </w:rPr>
        <w:t>投标需要的其他证明文件及材料（营业执照、相关资质证书、人员证书、相关合同业绩、</w:t>
      </w:r>
      <w:r>
        <w:rPr>
          <w:rFonts w:hint="eastAsia" w:ascii="仿宋" w:hAnsi="仿宋" w:eastAsia="仿宋" w:cs="仿宋"/>
          <w:b/>
          <w:bCs/>
          <w:sz w:val="24"/>
          <w:u w:val="single"/>
        </w:rPr>
        <w:t>南京市政府采购供应商信用记录表暨信用承诺书</w:t>
      </w:r>
      <w:r>
        <w:rPr>
          <w:rFonts w:hint="eastAsia" w:ascii="仿宋" w:hAnsi="仿宋" w:eastAsia="仿宋" w:cs="仿宋"/>
          <w:b/>
          <w:bCs/>
          <w:sz w:val="24"/>
        </w:rPr>
        <w:t>等其他投标单位认为需要递交的资料）下划线部分的资料必须提供。</w:t>
      </w:r>
    </w:p>
    <w:p>
      <w:pPr>
        <w:rPr>
          <w:rFonts w:ascii="仿宋" w:hAnsi="仿宋" w:eastAsia="仿宋" w:cs="仿宋"/>
          <w:b/>
          <w:bCs/>
          <w:sz w:val="22"/>
        </w:rPr>
      </w:pPr>
      <w:bookmarkStart w:id="91" w:name="_Toc5592"/>
      <w:bookmarkStart w:id="92" w:name="_Toc877"/>
      <w:bookmarkStart w:id="93" w:name="_Toc7449"/>
      <w:r>
        <w:rPr>
          <w:rFonts w:hint="eastAsia" w:ascii="仿宋" w:hAnsi="仿宋" w:eastAsia="仿宋" w:cs="仿宋"/>
          <w:b/>
          <w:bCs/>
          <w:sz w:val="22"/>
        </w:rPr>
        <w:br w:type="page"/>
      </w:r>
    </w:p>
    <w:p>
      <w:pPr>
        <w:spacing w:line="360" w:lineRule="auto"/>
        <w:outlineLvl w:val="2"/>
        <w:rPr>
          <w:rFonts w:ascii="仿宋" w:hAnsi="仿宋" w:eastAsia="仿宋" w:cs="仿宋"/>
          <w:b/>
          <w:bCs/>
          <w:sz w:val="22"/>
        </w:rPr>
      </w:pPr>
      <w:bookmarkStart w:id="94" w:name="_Toc11339"/>
      <w:r>
        <w:rPr>
          <w:rFonts w:hint="eastAsia" w:ascii="仿宋" w:hAnsi="仿宋" w:eastAsia="仿宋" w:cs="仿宋"/>
          <w:b/>
          <w:bCs/>
          <w:sz w:val="22"/>
        </w:rPr>
        <w:t>附件一、</w:t>
      </w:r>
      <w:bookmarkStart w:id="95" w:name="_Toc524964900"/>
      <w:bookmarkStart w:id="96" w:name="_Toc447021131"/>
      <w:bookmarkStart w:id="97" w:name="_Toc469583074"/>
      <w:r>
        <w:rPr>
          <w:rFonts w:hint="eastAsia" w:ascii="仿宋" w:hAnsi="仿宋" w:eastAsia="仿宋" w:cs="仿宋"/>
          <w:b/>
          <w:bCs/>
          <w:sz w:val="22"/>
        </w:rPr>
        <w:t>政府采购政策</w:t>
      </w:r>
      <w:bookmarkEnd w:id="91"/>
      <w:bookmarkEnd w:id="92"/>
      <w:bookmarkEnd w:id="93"/>
      <w:bookmarkEnd w:id="94"/>
    </w:p>
    <w:bookmarkEnd w:id="95"/>
    <w:bookmarkEnd w:id="96"/>
    <w:bookmarkEnd w:id="97"/>
    <w:p>
      <w:pPr>
        <w:jc w:val="left"/>
        <w:rPr>
          <w:rFonts w:ascii="仿宋" w:hAnsi="仿宋" w:eastAsia="仿宋" w:cs="仿宋"/>
          <w:sz w:val="36"/>
          <w:szCs w:val="36"/>
        </w:rPr>
      </w:pPr>
      <w:r>
        <w:rPr>
          <w:rFonts w:hint="eastAsia" w:ascii="仿宋" w:hAnsi="仿宋" w:eastAsia="仿宋" w:cs="仿宋"/>
          <w:b/>
          <w:bCs/>
          <w:sz w:val="24"/>
          <w:szCs w:val="24"/>
        </w:rPr>
        <w:t>1.中小企业声明函</w:t>
      </w:r>
    </w:p>
    <w:p>
      <w:pPr>
        <w:widowControl/>
        <w:jc w:val="center"/>
        <w:rPr>
          <w:rFonts w:ascii="仿宋" w:hAnsi="仿宋" w:eastAsia="仿宋" w:cs="仿宋"/>
          <w:b/>
          <w:bCs/>
          <w:kern w:val="0"/>
          <w:sz w:val="24"/>
          <w:szCs w:val="24"/>
        </w:rPr>
      </w:pPr>
    </w:p>
    <w:p>
      <w:pPr>
        <w:widowControl/>
        <w:jc w:val="center"/>
        <w:rPr>
          <w:rFonts w:ascii="仿宋" w:hAnsi="仿宋" w:eastAsia="仿宋" w:cs="仿宋"/>
          <w:sz w:val="24"/>
          <w:szCs w:val="24"/>
        </w:rPr>
      </w:pPr>
      <w:r>
        <w:rPr>
          <w:rFonts w:hint="eastAsia" w:ascii="仿宋" w:hAnsi="仿宋" w:eastAsia="仿宋" w:cs="仿宋"/>
          <w:b/>
          <w:bCs/>
          <w:kern w:val="0"/>
          <w:sz w:val="24"/>
          <w:szCs w:val="24"/>
        </w:rPr>
        <w:t>中小企业声明函（服务）</w:t>
      </w:r>
    </w:p>
    <w:p>
      <w:pPr>
        <w:pStyle w:val="31"/>
        <w:rPr>
          <w:rFonts w:ascii="仿宋" w:hAnsi="仿宋" w:eastAsia="仿宋" w:cs="仿宋"/>
        </w:rPr>
      </w:pP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kern w:val="0"/>
          <w:sz w:val="24"/>
          <w:szCs w:val="24"/>
        </w:rPr>
        <w:t xml:space="preserve">本公司郑重声明，根据《政府采购促进中小企业发展管理办法》（财库 </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kern w:val="0"/>
          <w:sz w:val="24"/>
          <w:szCs w:val="24"/>
        </w:rPr>
        <w:t>﹝2020﹞46号）的规定，本公司参加</w:t>
      </w:r>
      <w:r>
        <w:rPr>
          <w:rFonts w:hint="eastAsia" w:ascii="仿宋" w:hAnsi="仿宋" w:eastAsia="仿宋" w:cs="仿宋"/>
          <w:sz w:val="24"/>
          <w:szCs w:val="24"/>
          <w:u w:val="single"/>
        </w:rPr>
        <w:t>南京市雨花台区铁心桥街道景明佳园社区居民委员会</w:t>
      </w:r>
      <w:r>
        <w:rPr>
          <w:rFonts w:hint="eastAsia" w:ascii="仿宋" w:hAnsi="仿宋" w:eastAsia="仿宋" w:cs="仿宋"/>
          <w:kern w:val="0"/>
          <w:sz w:val="24"/>
          <w:szCs w:val="24"/>
        </w:rPr>
        <w:t>的</w:t>
      </w:r>
      <w:r>
        <w:rPr>
          <w:rFonts w:hint="eastAsia" w:ascii="仿宋" w:hAnsi="仿宋" w:eastAsia="仿宋" w:cs="仿宋"/>
          <w:sz w:val="24"/>
          <w:szCs w:val="24"/>
          <w:u w:val="single"/>
        </w:rPr>
        <w:t>景明佳园社区社会组织服务项目</w:t>
      </w:r>
      <w:r>
        <w:rPr>
          <w:rFonts w:hint="eastAsia" w:ascii="仿宋" w:hAnsi="仿宋" w:eastAsia="仿宋" w:cs="仿宋"/>
          <w:kern w:val="0"/>
          <w:sz w:val="24"/>
          <w:szCs w:val="24"/>
        </w:rPr>
        <w:t>采购活动，</w:t>
      </w:r>
      <w:r>
        <w:rPr>
          <w:rFonts w:hint="eastAsia" w:ascii="仿宋" w:hAnsi="仿宋" w:eastAsia="仿宋" w:cs="仿宋"/>
          <w:sz w:val="24"/>
          <w:szCs w:val="24"/>
        </w:rPr>
        <w:t>服务全部由符合政策要求的中小企业承接。</w:t>
      </w:r>
      <w:r>
        <w:rPr>
          <w:rFonts w:hint="eastAsia" w:ascii="仿宋" w:hAnsi="仿宋" w:eastAsia="仿宋" w:cs="仿宋"/>
          <w:kern w:val="0"/>
          <w:sz w:val="24"/>
          <w:szCs w:val="24"/>
        </w:rPr>
        <w:t xml:space="preserve">相关企业的具体情况如下： </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u w:val="single"/>
        </w:rPr>
        <w:t>景明佳园社区社会组织服务项目</w:t>
      </w:r>
      <w:r>
        <w:rPr>
          <w:rFonts w:hint="eastAsia" w:ascii="仿宋" w:hAnsi="仿宋" w:eastAsia="仿宋" w:cs="仿宋"/>
          <w:kern w:val="0"/>
          <w:sz w:val="24"/>
          <w:szCs w:val="24"/>
        </w:rPr>
        <w:t>，属于</w:t>
      </w:r>
      <w:r>
        <w:rPr>
          <w:rFonts w:hint="eastAsia" w:ascii="仿宋" w:hAnsi="仿宋" w:eastAsia="仿宋" w:cs="仿宋"/>
          <w:sz w:val="24"/>
          <w:szCs w:val="24"/>
          <w:u w:val="single"/>
        </w:rPr>
        <w:t>其他未列明行业</w:t>
      </w:r>
      <w:r>
        <w:rPr>
          <w:rFonts w:hint="eastAsia" w:ascii="仿宋" w:hAnsi="仿宋" w:eastAsia="仿宋" w:cs="仿宋"/>
          <w:kern w:val="0"/>
          <w:sz w:val="24"/>
          <w:szCs w:val="24"/>
        </w:rPr>
        <w:t>，</w:t>
      </w:r>
      <w:r>
        <w:rPr>
          <w:rFonts w:hint="eastAsia" w:ascii="仿宋" w:hAnsi="仿宋" w:eastAsia="仿宋" w:cs="仿宋"/>
          <w:sz w:val="24"/>
          <w:szCs w:val="24"/>
        </w:rPr>
        <w:t>承接企业</w:t>
      </w:r>
      <w:r>
        <w:rPr>
          <w:rFonts w:hint="eastAsia" w:ascii="仿宋" w:hAnsi="仿宋" w:eastAsia="仿宋" w:cs="仿宋"/>
          <w:kern w:val="0"/>
          <w:sz w:val="24"/>
          <w:szCs w:val="24"/>
        </w:rPr>
        <w:t>为</w:t>
      </w:r>
      <w:r>
        <w:rPr>
          <w:rFonts w:hint="eastAsia" w:ascii="仿宋" w:hAnsi="仿宋" w:eastAsia="仿宋" w:cs="仿宋"/>
          <w:i/>
          <w:iCs/>
          <w:kern w:val="0"/>
          <w:sz w:val="24"/>
          <w:szCs w:val="24"/>
          <w:u w:val="single"/>
        </w:rPr>
        <w:t>（企业名称）</w:t>
      </w:r>
      <w:r>
        <w:rPr>
          <w:rFonts w:hint="eastAsia" w:ascii="仿宋" w:hAnsi="仿宋" w:eastAsia="仿宋" w:cs="仿宋"/>
          <w:kern w:val="0"/>
          <w:sz w:val="24"/>
          <w:szCs w:val="24"/>
        </w:rPr>
        <w:t>，从业人员</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人，营业收入为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万元，资产总额为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万元，属于</w:t>
      </w:r>
      <w:r>
        <w:rPr>
          <w:rFonts w:hint="eastAsia" w:ascii="仿宋" w:hAnsi="仿宋" w:eastAsia="仿宋" w:cs="仿宋"/>
          <w:i/>
          <w:iCs/>
          <w:kern w:val="0"/>
          <w:sz w:val="24"/>
          <w:szCs w:val="24"/>
          <w:u w:val="single"/>
        </w:rPr>
        <w:t>（中型企业、小型企业、微型企业）</w:t>
      </w:r>
      <w:r>
        <w:rPr>
          <w:rFonts w:hint="eastAsia" w:ascii="仿宋" w:hAnsi="仿宋" w:eastAsia="仿宋" w:cs="仿宋"/>
          <w:kern w:val="0"/>
          <w:sz w:val="24"/>
          <w:szCs w:val="24"/>
        </w:rPr>
        <w:t xml:space="preserve">； </w:t>
      </w:r>
    </w:p>
    <w:p>
      <w:pPr>
        <w:widowControl/>
        <w:spacing w:line="360" w:lineRule="auto"/>
        <w:ind w:firstLine="480" w:firstLineChars="200"/>
        <w:jc w:val="left"/>
        <w:rPr>
          <w:rFonts w:ascii="仿宋" w:hAnsi="仿宋" w:eastAsia="仿宋" w:cs="仿宋"/>
          <w:kern w:val="0"/>
          <w:sz w:val="24"/>
          <w:szCs w:val="24"/>
        </w:rPr>
      </w:pP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kern w:val="0"/>
          <w:sz w:val="24"/>
          <w:szCs w:val="24"/>
        </w:rPr>
        <w:t xml:space="preserve">以上企业，不属于大企业的分支机构，不存在控股股东为大企业的情形，也不存在与大企业的负责人为同一人的情形。 </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kern w:val="0"/>
          <w:sz w:val="24"/>
          <w:szCs w:val="24"/>
        </w:rPr>
        <w:t xml:space="preserve">本企业对上述声明内容的真实性负责。如有虚假，将依法承担相应责任。 </w:t>
      </w:r>
    </w:p>
    <w:p>
      <w:pPr>
        <w:widowControl/>
        <w:spacing w:line="360" w:lineRule="auto"/>
        <w:ind w:firstLine="5520" w:firstLineChars="2300"/>
        <w:jc w:val="left"/>
        <w:rPr>
          <w:rFonts w:ascii="仿宋" w:hAnsi="仿宋" w:eastAsia="仿宋" w:cs="仿宋"/>
          <w:sz w:val="24"/>
          <w:szCs w:val="24"/>
        </w:rPr>
      </w:pPr>
      <w:r>
        <w:rPr>
          <w:rFonts w:hint="eastAsia" w:ascii="仿宋" w:hAnsi="仿宋" w:eastAsia="仿宋" w:cs="仿宋"/>
          <w:kern w:val="0"/>
          <w:sz w:val="24"/>
          <w:szCs w:val="24"/>
        </w:rPr>
        <w:t xml:space="preserve">企业名称（盖公章）： </w:t>
      </w:r>
    </w:p>
    <w:p>
      <w:pPr>
        <w:widowControl/>
        <w:spacing w:line="360" w:lineRule="auto"/>
        <w:ind w:firstLine="5520" w:firstLineChars="2300"/>
        <w:jc w:val="left"/>
        <w:rPr>
          <w:rFonts w:ascii="仿宋" w:hAnsi="仿宋" w:eastAsia="仿宋" w:cs="仿宋"/>
          <w:sz w:val="24"/>
          <w:szCs w:val="24"/>
        </w:rPr>
      </w:pPr>
      <w:r>
        <w:rPr>
          <w:rFonts w:hint="eastAsia" w:ascii="仿宋" w:hAnsi="仿宋" w:eastAsia="仿宋" w:cs="仿宋"/>
          <w:kern w:val="0"/>
          <w:sz w:val="24"/>
          <w:szCs w:val="24"/>
        </w:rPr>
        <w:t>日 期：  年 月  日</w:t>
      </w:r>
    </w:p>
    <w:p>
      <w:pPr>
        <w:widowControl/>
        <w:spacing w:line="360" w:lineRule="auto"/>
        <w:ind w:firstLine="480" w:firstLineChars="200"/>
        <w:jc w:val="left"/>
        <w:rPr>
          <w:rFonts w:ascii="仿宋" w:hAnsi="仿宋" w:eastAsia="仿宋" w:cs="仿宋"/>
          <w:sz w:val="24"/>
        </w:rPr>
      </w:pPr>
    </w:p>
    <w:p>
      <w:pPr>
        <w:widowControl/>
        <w:spacing w:line="360" w:lineRule="auto"/>
        <w:ind w:firstLine="480" w:firstLineChars="200"/>
        <w:jc w:val="left"/>
        <w:rPr>
          <w:rFonts w:ascii="仿宋" w:hAnsi="仿宋" w:eastAsia="仿宋" w:cs="仿宋"/>
          <w:sz w:val="24"/>
        </w:rPr>
      </w:pP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sz w:val="24"/>
        </w:rPr>
        <w:t>注：1、</w:t>
      </w:r>
      <w:r>
        <w:rPr>
          <w:rFonts w:hint="eastAsia" w:ascii="仿宋" w:hAnsi="仿宋" w:eastAsia="仿宋" w:cs="仿宋"/>
          <w:kern w:val="0"/>
          <w:sz w:val="24"/>
          <w:szCs w:val="24"/>
        </w:rPr>
        <w:t>从业人员、营业收入、资产总额填报上一年度数据，无上一年度数据的新成立企业可不填报。</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b/>
          <w:bCs/>
          <w:sz w:val="24"/>
        </w:rPr>
      </w:pPr>
      <w:bookmarkStart w:id="98" w:name="_Toc15614"/>
      <w:bookmarkStart w:id="99" w:name="_Toc10884"/>
      <w:r>
        <w:rPr>
          <w:rFonts w:hint="eastAsia" w:ascii="仿宋" w:hAnsi="仿宋" w:eastAsia="仿宋" w:cs="仿宋"/>
          <w:b/>
          <w:bCs/>
          <w:sz w:val="24"/>
        </w:rPr>
        <w:br w:type="page"/>
      </w:r>
      <w:r>
        <w:rPr>
          <w:rFonts w:hint="eastAsia" w:ascii="仿宋" w:hAnsi="仿宋" w:eastAsia="仿宋" w:cs="仿宋"/>
          <w:b/>
          <w:bCs/>
          <w:sz w:val="24"/>
        </w:rPr>
        <w:t>2.残疾人福利性单位声明函</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本单位对上述声明的真实性负责。如有虚假，将依法承担相应责任。 </w:t>
      </w:r>
    </w:p>
    <w:p>
      <w:pPr>
        <w:spacing w:line="360" w:lineRule="auto"/>
        <w:ind w:firstLine="480" w:firstLineChars="200"/>
        <w:jc w:val="center"/>
        <w:rPr>
          <w:rFonts w:ascii="仿宋" w:hAnsi="仿宋" w:eastAsia="仿宋" w:cs="仿宋"/>
          <w:sz w:val="24"/>
        </w:rPr>
      </w:pPr>
      <w:r>
        <w:rPr>
          <w:rFonts w:hint="eastAsia" w:ascii="仿宋" w:hAnsi="仿宋" w:eastAsia="仿宋" w:cs="仿宋"/>
          <w:sz w:val="24"/>
        </w:rPr>
        <w:t xml:space="preserve">                             单位名称（盖</w:t>
      </w:r>
      <w:r>
        <w:rPr>
          <w:rFonts w:hint="eastAsia" w:ascii="仿宋" w:hAnsi="仿宋" w:eastAsia="仿宋" w:cs="仿宋"/>
          <w:kern w:val="0"/>
          <w:sz w:val="24"/>
          <w:szCs w:val="24"/>
        </w:rPr>
        <w:t>公章</w:t>
      </w:r>
      <w:r>
        <w:rPr>
          <w:rFonts w:hint="eastAsia" w:ascii="仿宋" w:hAnsi="仿宋" w:eastAsia="仿宋" w:cs="仿宋"/>
          <w:sz w:val="24"/>
        </w:rPr>
        <w:t xml:space="preserve">）： </w:t>
      </w:r>
    </w:p>
    <w:p>
      <w:pPr>
        <w:spacing w:line="360" w:lineRule="auto"/>
        <w:ind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rPr>
          <w:rFonts w:ascii="仿宋" w:hAnsi="仿宋" w:eastAsia="仿宋" w:cs="仿宋"/>
          <w:b/>
          <w:bCs/>
          <w:sz w:val="24"/>
        </w:rPr>
      </w:pPr>
    </w:p>
    <w:p>
      <w:pPr>
        <w:spacing w:line="360" w:lineRule="auto"/>
        <w:rPr>
          <w:rFonts w:ascii="仿宋" w:hAnsi="仿宋" w:eastAsia="仿宋" w:cs="仿宋"/>
          <w:b/>
          <w:bCs/>
          <w:sz w:val="24"/>
        </w:rPr>
      </w:pPr>
    </w:p>
    <w:p>
      <w:pPr>
        <w:spacing w:line="360" w:lineRule="auto"/>
        <w:rPr>
          <w:rFonts w:ascii="仿宋" w:hAnsi="仿宋" w:eastAsia="仿宋" w:cs="仿宋"/>
          <w:b/>
          <w:bCs/>
          <w:sz w:val="24"/>
        </w:rPr>
      </w:pPr>
      <w:r>
        <w:rPr>
          <w:rFonts w:hint="eastAsia" w:ascii="仿宋" w:hAnsi="仿宋" w:eastAsia="仿宋" w:cs="仿宋"/>
          <w:b/>
          <w:bCs/>
          <w:sz w:val="24"/>
        </w:rPr>
        <w:t>3.属于监狱企业的证明文件</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（提供由省级以上监狱管理局、戒毒管理局(含新疆生产建设兵团)出具的属于监狱企业的证明文件）</w:t>
      </w:r>
    </w:p>
    <w:p>
      <w:pPr>
        <w:spacing w:line="360" w:lineRule="auto"/>
        <w:ind w:firstLine="480" w:firstLineChars="200"/>
        <w:jc w:val="center"/>
        <w:rPr>
          <w:rFonts w:ascii="仿宋" w:hAnsi="仿宋" w:eastAsia="仿宋" w:cs="仿宋"/>
          <w:sz w:val="24"/>
        </w:rPr>
      </w:pPr>
    </w:p>
    <w:p>
      <w:pPr>
        <w:spacing w:line="360" w:lineRule="auto"/>
        <w:ind w:firstLine="480" w:firstLineChars="200"/>
        <w:jc w:val="center"/>
        <w:rPr>
          <w:rFonts w:ascii="仿宋" w:hAnsi="仿宋" w:eastAsia="仿宋" w:cs="仿宋"/>
          <w:sz w:val="24"/>
        </w:rPr>
      </w:pPr>
    </w:p>
    <w:p>
      <w:pPr>
        <w:spacing w:line="360" w:lineRule="auto"/>
        <w:rPr>
          <w:rFonts w:ascii="仿宋" w:hAnsi="仿宋" w:eastAsia="仿宋" w:cs="仿宋"/>
          <w:b/>
          <w:bCs/>
          <w:sz w:val="24"/>
        </w:rPr>
      </w:pPr>
      <w:r>
        <w:rPr>
          <w:rFonts w:hint="eastAsia" w:ascii="仿宋" w:hAnsi="仿宋" w:eastAsia="仿宋" w:cs="仿宋"/>
          <w:b/>
          <w:bCs/>
          <w:sz w:val="24"/>
        </w:rPr>
        <w:t>4.节能产品认证证书</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（提供国家确定的认证机构出具的、处于有效期之内的产品认证证书） </w:t>
      </w:r>
    </w:p>
    <w:p>
      <w:pPr>
        <w:spacing w:line="360" w:lineRule="auto"/>
        <w:ind w:firstLine="480" w:firstLineChars="200"/>
        <w:jc w:val="left"/>
        <w:rPr>
          <w:rFonts w:ascii="仿宋" w:hAnsi="仿宋" w:eastAsia="仿宋" w:cs="仿宋"/>
          <w:sz w:val="24"/>
        </w:rPr>
      </w:pPr>
    </w:p>
    <w:p>
      <w:pPr>
        <w:spacing w:line="360" w:lineRule="auto"/>
        <w:ind w:firstLine="480" w:firstLineChars="200"/>
        <w:jc w:val="left"/>
        <w:rPr>
          <w:rFonts w:ascii="仿宋" w:hAnsi="仿宋" w:eastAsia="仿宋" w:cs="仿宋"/>
          <w:sz w:val="24"/>
        </w:rPr>
      </w:pPr>
    </w:p>
    <w:p>
      <w:pPr>
        <w:spacing w:line="360" w:lineRule="auto"/>
        <w:rPr>
          <w:rFonts w:ascii="仿宋" w:hAnsi="仿宋" w:eastAsia="仿宋" w:cs="仿宋"/>
          <w:b/>
          <w:bCs/>
          <w:sz w:val="24"/>
        </w:rPr>
      </w:pPr>
      <w:r>
        <w:rPr>
          <w:rFonts w:hint="eastAsia" w:ascii="仿宋" w:hAnsi="仿宋" w:eastAsia="仿宋" w:cs="仿宋"/>
          <w:b/>
          <w:bCs/>
          <w:sz w:val="24"/>
        </w:rPr>
        <w:t>5.环境标志产品认证证书</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（提供国家确定的认证机构出具的、处于有效期之内的产品认证证书）</w:t>
      </w:r>
    </w:p>
    <w:p>
      <w:pPr>
        <w:spacing w:line="360" w:lineRule="auto"/>
        <w:ind w:firstLine="480" w:firstLineChars="200"/>
        <w:jc w:val="center"/>
        <w:rPr>
          <w:rFonts w:ascii="仿宋" w:hAnsi="仿宋" w:eastAsia="仿宋" w:cs="仿宋"/>
          <w:sz w:val="24"/>
        </w:rPr>
      </w:pPr>
    </w:p>
    <w:p>
      <w:pPr>
        <w:spacing w:line="360" w:lineRule="auto"/>
        <w:ind w:firstLine="480" w:firstLineChars="200"/>
        <w:jc w:val="center"/>
        <w:rPr>
          <w:rFonts w:ascii="仿宋" w:hAnsi="仿宋" w:eastAsia="仿宋" w:cs="仿宋"/>
          <w:sz w:val="24"/>
        </w:rPr>
      </w:pPr>
    </w:p>
    <w:p>
      <w:pPr>
        <w:spacing w:line="360" w:lineRule="auto"/>
        <w:rPr>
          <w:rFonts w:ascii="仿宋" w:hAnsi="仿宋" w:eastAsia="仿宋" w:cs="仿宋"/>
          <w:b/>
          <w:bCs/>
          <w:sz w:val="24"/>
        </w:rPr>
      </w:pPr>
      <w:r>
        <w:rPr>
          <w:rFonts w:hint="eastAsia" w:ascii="仿宋" w:hAnsi="仿宋" w:eastAsia="仿宋" w:cs="仿宋"/>
          <w:b/>
          <w:bCs/>
          <w:sz w:val="24"/>
        </w:rPr>
        <w:t>6.进口产品转让技术、消化吸收再创新方案</w:t>
      </w:r>
    </w:p>
    <w:p>
      <w:pPr>
        <w:spacing w:line="360" w:lineRule="auto"/>
        <w:ind w:firstLine="480" w:firstLineChars="200"/>
        <w:rPr>
          <w:rFonts w:ascii="仿宋" w:hAnsi="仿宋" w:eastAsia="仿宋" w:cs="仿宋"/>
          <w:sz w:val="24"/>
        </w:rPr>
      </w:pPr>
      <w:r>
        <w:rPr>
          <w:rFonts w:hint="eastAsia" w:ascii="仿宋" w:hAnsi="仿宋" w:eastAsia="仿宋" w:cs="仿宋"/>
          <w:sz w:val="24"/>
        </w:rPr>
        <w:t>（对于允许进口产品参加的项目）</w:t>
      </w:r>
    </w:p>
    <w:p>
      <w:pPr>
        <w:pStyle w:val="5"/>
        <w:keepLines w:val="0"/>
        <w:tabs>
          <w:tab w:val="left" w:pos="903"/>
          <w:tab w:val="left" w:pos="1440"/>
          <w:tab w:val="left" w:pos="5670"/>
        </w:tabs>
        <w:spacing w:before="240" w:after="240"/>
        <w:rPr>
          <w:rFonts w:ascii="仿宋" w:hAnsi="仿宋" w:eastAsia="仿宋" w:cs="仿宋"/>
          <w:sz w:val="24"/>
          <w:szCs w:val="24"/>
        </w:rPr>
      </w:pPr>
      <w:r>
        <w:rPr>
          <w:rFonts w:hint="eastAsia" w:ascii="仿宋" w:hAnsi="仿宋" w:eastAsia="仿宋" w:cs="仿宋"/>
        </w:rPr>
        <w:br w:type="page"/>
      </w:r>
      <w:bookmarkStart w:id="100" w:name="_Toc17942"/>
      <w:bookmarkStart w:id="101" w:name="_Toc8224"/>
      <w:r>
        <w:rPr>
          <w:rFonts w:hint="eastAsia" w:ascii="仿宋" w:hAnsi="仿宋" w:eastAsia="仿宋" w:cs="仿宋"/>
          <w:sz w:val="24"/>
          <w:szCs w:val="24"/>
        </w:rPr>
        <w:t>附件二、无重大违法记录声明格式</w:t>
      </w:r>
      <w:bookmarkEnd w:id="98"/>
      <w:bookmarkEnd w:id="99"/>
      <w:bookmarkEnd w:id="100"/>
      <w:bookmarkEnd w:id="101"/>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无重大违法记录声明</w:t>
      </w:r>
    </w:p>
    <w:p>
      <w:pPr>
        <w:spacing w:line="360" w:lineRule="auto"/>
        <w:rPr>
          <w:rFonts w:ascii="仿宋" w:hAnsi="仿宋" w:eastAsia="仿宋" w:cs="仿宋"/>
          <w:sz w:val="24"/>
        </w:rPr>
      </w:pPr>
      <w:r>
        <w:rPr>
          <w:rFonts w:hint="eastAsia" w:ascii="仿宋" w:hAnsi="仿宋" w:eastAsia="仿宋" w:cs="仿宋"/>
          <w:b/>
          <w:bCs/>
          <w:sz w:val="24"/>
          <w:szCs w:val="24"/>
        </w:rPr>
        <w:t>南京市雨花台区铁心桥街道景明佳园社区居民委员会</w:t>
      </w: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我单位</w:t>
      </w:r>
      <w:r>
        <w:rPr>
          <w:rFonts w:hint="eastAsia" w:ascii="仿宋" w:hAnsi="仿宋" w:eastAsia="仿宋" w:cs="仿宋"/>
          <w:sz w:val="24"/>
          <w:u w:val="single"/>
        </w:rPr>
        <w:t xml:space="preserve">         </w:t>
      </w:r>
      <w:r>
        <w:rPr>
          <w:rFonts w:hint="eastAsia" w:ascii="仿宋" w:hAnsi="仿宋" w:eastAsia="仿宋" w:cs="仿宋"/>
          <w:sz w:val="24"/>
        </w:rPr>
        <w:t>（供应商名称）郑重声明：</w:t>
      </w:r>
    </w:p>
    <w:p>
      <w:pPr>
        <w:spacing w:line="360" w:lineRule="auto"/>
        <w:ind w:firstLine="480" w:firstLineChars="200"/>
        <w:rPr>
          <w:rFonts w:ascii="仿宋" w:hAnsi="仿宋" w:eastAsia="仿宋" w:cs="仿宋"/>
          <w:sz w:val="24"/>
        </w:rPr>
      </w:pPr>
      <w:r>
        <w:rPr>
          <w:rFonts w:hint="eastAsia" w:ascii="仿宋" w:hAnsi="仿宋" w:eastAsia="仿宋" w:cs="仿宋"/>
          <w:sz w:val="24"/>
        </w:rPr>
        <w:t>参加政府采购活动前3年内在经营活动中</w:t>
      </w:r>
      <w:r>
        <w:rPr>
          <w:rFonts w:hint="eastAsia" w:ascii="仿宋" w:hAnsi="仿宋" w:eastAsia="仿宋" w:cs="仿宋"/>
          <w:sz w:val="24"/>
          <w:u w:val="single"/>
        </w:rPr>
        <w:t xml:space="preserve">     </w:t>
      </w:r>
      <w:r>
        <w:rPr>
          <w:rFonts w:hint="eastAsia" w:ascii="仿宋" w:hAnsi="仿宋" w:eastAsia="仿宋" w:cs="仿宋"/>
          <w:sz w:val="24"/>
        </w:rPr>
        <w:t>（在下划线上如实填写：有或没有）重大违法记录。</w:t>
      </w:r>
    </w:p>
    <w:p>
      <w:pPr>
        <w:spacing w:line="360" w:lineRule="auto"/>
        <w:ind w:firstLine="484" w:firstLineChars="202"/>
        <w:rPr>
          <w:rFonts w:ascii="仿宋" w:hAnsi="仿宋" w:eastAsia="仿宋" w:cs="仿宋"/>
          <w:sz w:val="24"/>
        </w:rPr>
      </w:pPr>
      <w:r>
        <w:rPr>
          <w:rFonts w:hint="eastAsia" w:ascii="仿宋" w:hAnsi="仿宋" w:eastAsia="仿宋" w:cs="仿宋"/>
          <w:sz w:val="24"/>
        </w:rPr>
        <w:t>（说明：政府采购法第二十二条第一款第五项所称重大违法记录，是指供应商因违法经营受到刑事处罚或者责令停产停业、吊销许可证或者执照、较大数额罚款等行政处罚。）</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jc w:val="right"/>
        <w:rPr>
          <w:rFonts w:ascii="仿宋" w:hAnsi="仿宋" w:eastAsia="仿宋" w:cs="仿宋"/>
          <w:sz w:val="24"/>
        </w:rPr>
      </w:pPr>
      <w:r>
        <w:rPr>
          <w:rFonts w:hint="eastAsia" w:ascii="仿宋" w:hAnsi="仿宋" w:eastAsia="仿宋" w:cs="仿宋"/>
          <w:sz w:val="24"/>
        </w:rPr>
        <w:t>声明人（公章）：</w:t>
      </w:r>
    </w:p>
    <w:p>
      <w:pPr>
        <w:spacing w:line="360" w:lineRule="auto"/>
        <w:jc w:val="right"/>
        <w:rPr>
          <w:rFonts w:ascii="仿宋" w:hAnsi="仿宋" w:eastAsia="仿宋" w:cs="仿宋"/>
          <w:b/>
          <w:bCs/>
          <w:sz w:val="24"/>
        </w:rPr>
      </w:pPr>
      <w:r>
        <w:rPr>
          <w:rFonts w:hint="eastAsia" w:ascii="仿宋" w:hAnsi="仿宋" w:eastAsia="仿宋" w:cs="仿宋"/>
          <w:sz w:val="24"/>
        </w:rPr>
        <w:t>日期：   年   月   日</w:t>
      </w:r>
    </w:p>
    <w:p>
      <w:pPr>
        <w:pStyle w:val="5"/>
        <w:tabs>
          <w:tab w:val="left" w:pos="903"/>
          <w:tab w:val="left" w:pos="1440"/>
          <w:tab w:val="left" w:pos="5670"/>
        </w:tabs>
        <w:spacing w:before="20" w:after="20" w:line="360" w:lineRule="auto"/>
        <w:rPr>
          <w:rFonts w:ascii="仿宋" w:hAnsi="仿宋" w:eastAsia="仿宋" w:cs="仿宋"/>
          <w:kern w:val="0"/>
          <w:sz w:val="24"/>
          <w:szCs w:val="28"/>
          <w:lang w:val="zh-CN"/>
        </w:rPr>
      </w:pPr>
      <w:r>
        <w:rPr>
          <w:rFonts w:hint="eastAsia" w:ascii="仿宋" w:hAnsi="仿宋" w:eastAsia="仿宋" w:cs="仿宋"/>
        </w:rPr>
        <w:br w:type="page"/>
      </w:r>
      <w:bookmarkStart w:id="102" w:name="_Toc8249"/>
      <w:bookmarkStart w:id="103" w:name="_Toc11716"/>
      <w:bookmarkStart w:id="104" w:name="_Toc16637"/>
      <w:r>
        <w:rPr>
          <w:rFonts w:hint="eastAsia" w:ascii="仿宋" w:hAnsi="仿宋" w:eastAsia="仿宋" w:cs="仿宋"/>
          <w:kern w:val="0"/>
          <w:sz w:val="24"/>
          <w:szCs w:val="28"/>
          <w:lang w:val="zh-CN"/>
        </w:rPr>
        <w:t>附件</w:t>
      </w:r>
      <w:r>
        <w:rPr>
          <w:rFonts w:hint="eastAsia" w:ascii="仿宋" w:hAnsi="仿宋" w:eastAsia="仿宋" w:cs="仿宋"/>
          <w:kern w:val="0"/>
          <w:sz w:val="24"/>
          <w:szCs w:val="28"/>
        </w:rPr>
        <w:t>三</w:t>
      </w:r>
      <w:r>
        <w:rPr>
          <w:rFonts w:hint="eastAsia" w:ascii="仿宋" w:hAnsi="仿宋" w:eastAsia="仿宋" w:cs="仿宋"/>
          <w:kern w:val="0"/>
          <w:sz w:val="24"/>
          <w:szCs w:val="28"/>
          <w:lang w:val="zh-CN"/>
        </w:rPr>
        <w:t>、</w:t>
      </w:r>
      <w:r>
        <w:rPr>
          <w:rFonts w:hint="eastAsia" w:ascii="仿宋" w:hAnsi="仿宋" w:eastAsia="仿宋" w:cs="仿宋"/>
          <w:kern w:val="0"/>
          <w:sz w:val="24"/>
          <w:szCs w:val="28"/>
        </w:rPr>
        <w:t>南京市政府采购供应商信用记录表暨信用承诺书</w:t>
      </w:r>
      <w:bookmarkEnd w:id="102"/>
      <w:bookmarkEnd w:id="103"/>
      <w:bookmarkEnd w:id="104"/>
    </w:p>
    <w:p>
      <w:pPr>
        <w:pStyle w:val="31"/>
        <w:spacing w:line="360" w:lineRule="auto"/>
        <w:jc w:val="center"/>
        <w:rPr>
          <w:rFonts w:ascii="仿宋" w:hAnsi="仿宋" w:eastAsia="仿宋" w:cs="仿宋"/>
          <w:b/>
          <w:bCs/>
          <w:sz w:val="32"/>
          <w:szCs w:val="32"/>
        </w:rPr>
      </w:pPr>
      <w:r>
        <w:rPr>
          <w:rFonts w:hint="eastAsia" w:ascii="仿宋" w:hAnsi="仿宋" w:eastAsia="仿宋" w:cs="仿宋"/>
          <w:b/>
          <w:bCs/>
          <w:sz w:val="32"/>
          <w:szCs w:val="32"/>
        </w:rPr>
        <w:t>南京市政府采购供应商信用记录表暨信用承诺书</w:t>
      </w:r>
    </w:p>
    <w:p>
      <w:pPr>
        <w:spacing w:line="360" w:lineRule="auto"/>
        <w:jc w:val="center"/>
        <w:rPr>
          <w:rFonts w:ascii="仿宋" w:hAnsi="仿宋" w:eastAsia="仿宋" w:cs="仿宋"/>
          <w:sz w:val="20"/>
        </w:rPr>
      </w:pPr>
      <w:r>
        <w:rPr>
          <w:rFonts w:hint="eastAsia" w:ascii="仿宋" w:hAnsi="仿宋" w:eastAsia="仿宋" w:cs="仿宋"/>
          <w:szCs w:val="21"/>
        </w:rPr>
        <w:t>（仅为示范格式，直接填写无效，需至“南京政府采购供应商诚信档案管理系统”在线打印）</w:t>
      </w:r>
    </w:p>
    <w:p>
      <w:pPr>
        <w:jc w:val="center"/>
        <w:rPr>
          <w:rFonts w:ascii="仿宋" w:hAnsi="仿宋" w:eastAsia="仿宋" w:cs="仿宋"/>
          <w:sz w:val="24"/>
          <w:szCs w:val="24"/>
        </w:rPr>
      </w:pPr>
      <w:r>
        <w:rPr>
          <w:rFonts w:hint="eastAsia" w:ascii="仿宋" w:hAnsi="仿宋" w:eastAsia="仿宋" w:cs="仿宋"/>
          <w:sz w:val="24"/>
          <w:szCs w:val="24"/>
        </w:rPr>
        <w:t xml:space="preserve">                                                       20  年  月  日</w:t>
      </w:r>
    </w:p>
    <w:tbl>
      <w:tblPr>
        <w:tblStyle w:val="24"/>
        <w:tblpPr w:leftFromText="180" w:rightFromText="180" w:vertAnchor="text" w:horzAnchor="page" w:tblpX="1755" w:tblpY="4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3"/>
        <w:gridCol w:w="2052"/>
        <w:gridCol w:w="229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pPr>
              <w:spacing w:line="251" w:lineRule="exact"/>
              <w:ind w:left="20"/>
              <w:jc w:val="center"/>
              <w:rPr>
                <w:rFonts w:ascii="仿宋" w:hAnsi="仿宋" w:eastAsia="仿宋" w:cs="仿宋"/>
                <w:b/>
                <w:bCs/>
                <w:sz w:val="24"/>
              </w:rPr>
            </w:pPr>
            <w:r>
              <w:rPr>
                <w:rFonts w:hint="eastAsia" w:ascii="仿宋" w:hAnsi="仿宋" w:eastAsia="仿宋" w:cs="仿宋"/>
                <w:b/>
                <w:bCs/>
                <w:sz w:val="24"/>
              </w:rPr>
              <w:t>单位名称</w:t>
            </w:r>
          </w:p>
        </w:tc>
        <w:tc>
          <w:tcPr>
            <w:tcW w:w="2052" w:type="dxa"/>
            <w:vAlign w:val="center"/>
          </w:tcPr>
          <w:p>
            <w:pPr>
              <w:spacing w:line="251" w:lineRule="exact"/>
              <w:ind w:left="20"/>
              <w:jc w:val="center"/>
              <w:rPr>
                <w:rFonts w:ascii="仿宋" w:hAnsi="仿宋" w:eastAsia="仿宋" w:cs="仿宋"/>
                <w:b/>
                <w:bCs/>
                <w:sz w:val="24"/>
              </w:rPr>
            </w:pPr>
          </w:p>
        </w:tc>
        <w:tc>
          <w:tcPr>
            <w:tcW w:w="2298" w:type="dxa"/>
            <w:vAlign w:val="center"/>
          </w:tcPr>
          <w:p>
            <w:pPr>
              <w:spacing w:line="251" w:lineRule="exact"/>
              <w:ind w:left="20"/>
              <w:jc w:val="center"/>
              <w:rPr>
                <w:rFonts w:ascii="仿宋" w:hAnsi="仿宋" w:eastAsia="仿宋" w:cs="仿宋"/>
                <w:b/>
                <w:bCs/>
                <w:sz w:val="24"/>
              </w:rPr>
            </w:pPr>
            <w:r>
              <w:rPr>
                <w:rFonts w:hint="eastAsia" w:ascii="仿宋" w:hAnsi="仿宋" w:eastAsia="仿宋" w:cs="仿宋"/>
                <w:b/>
                <w:bCs/>
                <w:sz w:val="24"/>
              </w:rPr>
              <w:t>统一社会信用代码</w:t>
            </w:r>
          </w:p>
        </w:tc>
        <w:tc>
          <w:tcPr>
            <w:tcW w:w="2125" w:type="dxa"/>
            <w:vAlign w:val="center"/>
          </w:tcPr>
          <w:p>
            <w:pPr>
              <w:spacing w:line="251" w:lineRule="exact"/>
              <w:ind w:left="20"/>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pPr>
              <w:spacing w:line="251" w:lineRule="exact"/>
              <w:ind w:left="20"/>
              <w:jc w:val="center"/>
              <w:rPr>
                <w:rFonts w:ascii="仿宋" w:hAnsi="仿宋" w:eastAsia="仿宋" w:cs="仿宋"/>
                <w:b/>
                <w:bCs/>
                <w:sz w:val="24"/>
              </w:rPr>
            </w:pPr>
            <w:r>
              <w:rPr>
                <w:rFonts w:hint="eastAsia" w:ascii="仿宋" w:hAnsi="仿宋" w:eastAsia="仿宋" w:cs="仿宋"/>
                <w:b/>
                <w:bCs/>
                <w:sz w:val="24"/>
              </w:rPr>
              <w:t>法定代表人</w:t>
            </w:r>
          </w:p>
        </w:tc>
        <w:tc>
          <w:tcPr>
            <w:tcW w:w="2052" w:type="dxa"/>
            <w:vAlign w:val="center"/>
          </w:tcPr>
          <w:p>
            <w:pPr>
              <w:spacing w:line="251" w:lineRule="exact"/>
              <w:ind w:left="20"/>
              <w:jc w:val="center"/>
              <w:rPr>
                <w:rFonts w:ascii="仿宋" w:hAnsi="仿宋" w:eastAsia="仿宋" w:cs="仿宋"/>
                <w:b/>
                <w:bCs/>
                <w:sz w:val="24"/>
              </w:rPr>
            </w:pPr>
          </w:p>
        </w:tc>
        <w:tc>
          <w:tcPr>
            <w:tcW w:w="2298" w:type="dxa"/>
            <w:vAlign w:val="center"/>
          </w:tcPr>
          <w:p>
            <w:pPr>
              <w:spacing w:line="251" w:lineRule="exact"/>
              <w:ind w:left="20"/>
              <w:jc w:val="center"/>
              <w:rPr>
                <w:rFonts w:ascii="仿宋" w:hAnsi="仿宋" w:eastAsia="仿宋" w:cs="仿宋"/>
                <w:b/>
                <w:bCs/>
                <w:sz w:val="24"/>
              </w:rPr>
            </w:pPr>
            <w:r>
              <w:rPr>
                <w:rFonts w:hint="eastAsia" w:ascii="仿宋" w:hAnsi="仿宋" w:eastAsia="仿宋" w:cs="仿宋"/>
                <w:b/>
                <w:bCs/>
                <w:sz w:val="24"/>
              </w:rPr>
              <w:t>联系人</w:t>
            </w:r>
          </w:p>
        </w:tc>
        <w:tc>
          <w:tcPr>
            <w:tcW w:w="2125" w:type="dxa"/>
            <w:vAlign w:val="center"/>
          </w:tcPr>
          <w:p>
            <w:pPr>
              <w:spacing w:line="251" w:lineRule="exact"/>
              <w:ind w:left="20"/>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pPr>
              <w:spacing w:line="251" w:lineRule="exact"/>
              <w:ind w:left="20"/>
              <w:jc w:val="center"/>
              <w:rPr>
                <w:rFonts w:ascii="仿宋" w:hAnsi="仿宋" w:eastAsia="仿宋" w:cs="仿宋"/>
                <w:b/>
                <w:bCs/>
                <w:sz w:val="24"/>
              </w:rPr>
            </w:pPr>
            <w:r>
              <w:rPr>
                <w:rFonts w:hint="eastAsia" w:ascii="仿宋" w:hAnsi="仿宋" w:eastAsia="仿宋" w:cs="仿宋"/>
                <w:b/>
                <w:bCs/>
                <w:sz w:val="24"/>
              </w:rPr>
              <w:t>联系地址</w:t>
            </w:r>
          </w:p>
        </w:tc>
        <w:tc>
          <w:tcPr>
            <w:tcW w:w="2052" w:type="dxa"/>
            <w:vAlign w:val="center"/>
          </w:tcPr>
          <w:p>
            <w:pPr>
              <w:spacing w:line="251" w:lineRule="exact"/>
              <w:ind w:left="20"/>
              <w:jc w:val="center"/>
              <w:rPr>
                <w:rFonts w:ascii="仿宋" w:hAnsi="仿宋" w:eastAsia="仿宋" w:cs="仿宋"/>
                <w:b/>
                <w:bCs/>
                <w:sz w:val="24"/>
              </w:rPr>
            </w:pPr>
          </w:p>
        </w:tc>
        <w:tc>
          <w:tcPr>
            <w:tcW w:w="2298" w:type="dxa"/>
            <w:vAlign w:val="center"/>
          </w:tcPr>
          <w:p>
            <w:pPr>
              <w:spacing w:line="251" w:lineRule="exact"/>
              <w:ind w:left="20"/>
              <w:jc w:val="center"/>
              <w:rPr>
                <w:rFonts w:ascii="仿宋" w:hAnsi="仿宋" w:eastAsia="仿宋" w:cs="仿宋"/>
                <w:b/>
                <w:bCs/>
                <w:sz w:val="24"/>
              </w:rPr>
            </w:pPr>
            <w:r>
              <w:rPr>
                <w:rFonts w:hint="eastAsia" w:ascii="仿宋" w:hAnsi="仿宋" w:eastAsia="仿宋" w:cs="仿宋"/>
                <w:b/>
                <w:bCs/>
                <w:sz w:val="24"/>
              </w:rPr>
              <w:t>联系电话</w:t>
            </w:r>
          </w:p>
        </w:tc>
        <w:tc>
          <w:tcPr>
            <w:tcW w:w="2125" w:type="dxa"/>
            <w:vAlign w:val="center"/>
          </w:tcPr>
          <w:p>
            <w:pPr>
              <w:spacing w:line="251" w:lineRule="exact"/>
              <w:ind w:left="20"/>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2133" w:type="dxa"/>
            <w:vAlign w:val="center"/>
          </w:tcPr>
          <w:p>
            <w:pPr>
              <w:spacing w:line="251" w:lineRule="exact"/>
              <w:ind w:left="20"/>
              <w:jc w:val="center"/>
              <w:rPr>
                <w:rFonts w:ascii="仿宋" w:hAnsi="仿宋" w:eastAsia="仿宋" w:cs="仿宋"/>
                <w:sz w:val="24"/>
              </w:rPr>
            </w:pPr>
            <w:r>
              <w:rPr>
                <w:rFonts w:hint="eastAsia" w:ascii="仿宋" w:hAnsi="仿宋" w:eastAsia="仿宋" w:cs="仿宋"/>
                <w:b/>
                <w:bCs/>
                <w:sz w:val="24"/>
              </w:rPr>
              <w:t>诚信档案记录情况</w:t>
            </w:r>
          </w:p>
        </w:tc>
        <w:tc>
          <w:tcPr>
            <w:tcW w:w="6475" w:type="dxa"/>
            <w:gridSpan w:val="3"/>
            <w:vAlign w:val="center"/>
          </w:tcPr>
          <w:p>
            <w:pPr>
              <w:spacing w:line="251" w:lineRule="exact"/>
              <w:ind w:left="2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2" w:hRule="atLeast"/>
        </w:trPr>
        <w:tc>
          <w:tcPr>
            <w:tcW w:w="2133" w:type="dxa"/>
            <w:vAlign w:val="center"/>
          </w:tcPr>
          <w:p>
            <w:pPr>
              <w:spacing w:line="251" w:lineRule="exact"/>
              <w:ind w:left="20"/>
              <w:jc w:val="center"/>
              <w:rPr>
                <w:rFonts w:ascii="仿宋" w:hAnsi="仿宋" w:eastAsia="仿宋" w:cs="仿宋"/>
                <w:sz w:val="24"/>
              </w:rPr>
            </w:pPr>
            <w:r>
              <w:rPr>
                <w:rFonts w:hint="eastAsia" w:ascii="仿宋" w:hAnsi="仿宋" w:eastAsia="仿宋" w:cs="仿宋"/>
                <w:b/>
                <w:bCs/>
                <w:sz w:val="24"/>
              </w:rPr>
              <w:t>信用承诺</w:t>
            </w:r>
          </w:p>
        </w:tc>
        <w:tc>
          <w:tcPr>
            <w:tcW w:w="6475" w:type="dxa"/>
            <w:gridSpan w:val="3"/>
            <w:vAlign w:val="center"/>
          </w:tcPr>
          <w:p>
            <w:pPr>
              <w:spacing w:line="274" w:lineRule="exact"/>
              <w:ind w:right="60" w:firstLine="474" w:firstLineChars="200"/>
              <w:jc w:val="left"/>
              <w:rPr>
                <w:rFonts w:ascii="仿宋" w:hAnsi="仿宋" w:eastAsia="仿宋" w:cs="仿宋"/>
                <w:w w:val="99"/>
                <w:sz w:val="24"/>
              </w:rPr>
            </w:pPr>
            <w:r>
              <w:rPr>
                <w:rFonts w:hint="eastAsia" w:ascii="仿宋" w:hAnsi="仿宋" w:eastAsia="仿宋" w:cs="仿宋"/>
                <w:w w:val="99"/>
                <w:sz w:val="24"/>
              </w:rPr>
              <w:t>我公司自愿参加贵中心（公司）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p>
            <w:pPr>
              <w:spacing w:line="251" w:lineRule="exact"/>
              <w:ind w:left="20"/>
              <w:jc w:val="center"/>
              <w:rPr>
                <w:rFonts w:ascii="仿宋" w:hAnsi="仿宋" w:eastAsia="仿宋" w:cs="仿宋"/>
                <w:sz w:val="24"/>
              </w:rPr>
            </w:pPr>
          </w:p>
          <w:p>
            <w:pPr>
              <w:spacing w:line="251" w:lineRule="exact"/>
              <w:ind w:left="20"/>
              <w:jc w:val="center"/>
              <w:rPr>
                <w:rFonts w:ascii="仿宋" w:hAnsi="仿宋" w:eastAsia="仿宋" w:cs="仿宋"/>
                <w:sz w:val="24"/>
              </w:rPr>
            </w:pPr>
          </w:p>
          <w:p>
            <w:pPr>
              <w:spacing w:line="251" w:lineRule="exact"/>
              <w:ind w:left="20"/>
              <w:jc w:val="center"/>
              <w:rPr>
                <w:rFonts w:ascii="仿宋" w:hAnsi="仿宋" w:eastAsia="仿宋" w:cs="仿宋"/>
                <w:sz w:val="24"/>
              </w:rPr>
            </w:pPr>
          </w:p>
          <w:p>
            <w:pPr>
              <w:spacing w:line="251" w:lineRule="exact"/>
              <w:ind w:left="20"/>
              <w:jc w:val="center"/>
              <w:rPr>
                <w:rFonts w:ascii="仿宋" w:hAnsi="仿宋" w:eastAsia="仿宋" w:cs="仿宋"/>
                <w:sz w:val="24"/>
              </w:rPr>
            </w:pPr>
          </w:p>
          <w:p>
            <w:pPr>
              <w:spacing w:line="274" w:lineRule="exact"/>
              <w:ind w:left="23"/>
              <w:jc w:val="center"/>
              <w:rPr>
                <w:rFonts w:ascii="仿宋" w:hAnsi="仿宋" w:eastAsia="仿宋" w:cs="仿宋"/>
                <w:sz w:val="24"/>
              </w:rPr>
            </w:pPr>
            <w:r>
              <w:rPr>
                <w:rFonts w:hint="eastAsia" w:ascii="仿宋" w:hAnsi="仿宋" w:eastAsia="仿宋" w:cs="仿宋"/>
                <w:sz w:val="24"/>
              </w:rPr>
              <w:t xml:space="preserve">         供应商名称（盖章）：</w:t>
            </w:r>
          </w:p>
          <w:p>
            <w:pPr>
              <w:spacing w:line="274" w:lineRule="exact"/>
              <w:ind w:left="23"/>
              <w:jc w:val="center"/>
              <w:rPr>
                <w:rFonts w:ascii="仿宋" w:hAnsi="仿宋" w:eastAsia="仿宋" w:cs="仿宋"/>
                <w:sz w:val="24"/>
              </w:rPr>
            </w:pPr>
            <w:r>
              <w:rPr>
                <w:rFonts w:hint="eastAsia" w:ascii="仿宋" w:hAnsi="仿宋" w:eastAsia="仿宋" w:cs="仿宋"/>
                <w:sz w:val="24"/>
              </w:rPr>
              <w:t xml:space="preserve">         法定代表人（签字）：</w:t>
            </w:r>
          </w:p>
          <w:p>
            <w:pPr>
              <w:spacing w:line="274" w:lineRule="exact"/>
              <w:ind w:left="23"/>
              <w:jc w:val="center"/>
              <w:rPr>
                <w:rFonts w:ascii="仿宋" w:hAnsi="仿宋" w:eastAsia="仿宋" w:cs="仿宋"/>
                <w:sz w:val="24"/>
              </w:rPr>
            </w:pPr>
            <w:r>
              <w:rPr>
                <w:rFonts w:hint="eastAsia" w:ascii="仿宋" w:hAnsi="仿宋" w:eastAsia="仿宋" w:cs="仿宋"/>
                <w:sz w:val="24"/>
              </w:rPr>
              <w:t xml:space="preserve">        二〇   年  月    日</w:t>
            </w:r>
          </w:p>
        </w:tc>
      </w:tr>
    </w:tbl>
    <w:p>
      <w:pPr>
        <w:widowControl/>
        <w:jc w:val="left"/>
        <w:rPr>
          <w:rFonts w:ascii="仿宋" w:hAnsi="仿宋" w:eastAsia="仿宋" w:cs="仿宋"/>
          <w:b/>
          <w:bCs/>
          <w:sz w:val="22"/>
        </w:rPr>
      </w:pPr>
    </w:p>
    <w:sectPr>
      <w:footerReference r:id="rId6" w:type="default"/>
      <w:pgSz w:w="11906" w:h="16838"/>
      <w:pgMar w:top="1417" w:right="1757" w:bottom="1417" w:left="1757" w:header="851" w:footer="1020"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仿宋" w:hAnsi="仿宋" w:eastAsia="仿宋" w:cs="仿宋"/>
        <w:lang w:val="en-US"/>
      </w:rPr>
    </w:pPr>
    <w:r>
      <w:rPr>
        <w:rFonts w:hint="eastAsia" w:ascii="仿宋" w:hAnsi="仿宋" w:eastAsia="仿宋" w:cs="仿宋"/>
        <w:lang w:val="en-US"/>
      </w:rPr>
      <w:t>源成工程咨询（江苏南京）有限责任公司                                             025-86803150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仿宋" w:hAnsi="仿宋" w:eastAsia="仿宋" w:cs="仿宋"/>
        <w:lang w:val="en-US"/>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ascii="仿宋" w:hAnsi="仿宋" w:eastAsia="仿宋" w:cs="仿宋"/>
        <w:lang w:val="en-US"/>
      </w:rPr>
      <w:t>源成工程咨询（江苏南京）有限责任公司                                             025-86803150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261"/>
        <w:tab w:val="center" w:pos="4256"/>
      </w:tabs>
      <w:rPr>
        <w:rFonts w:ascii="仿宋" w:hAnsi="仿宋" w:eastAsia="仿宋" w:cs="仿宋"/>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35</w:t>
                    </w:r>
                    <w:r>
                      <w:fldChar w:fldCharType="end"/>
                    </w:r>
                  </w:p>
                </w:txbxContent>
              </v:textbox>
            </v:shape>
          </w:pict>
        </mc:Fallback>
      </mc:AlternateContent>
    </w:r>
    <w:r>
      <w:rPr>
        <w:rFonts w:hint="eastAsia" w:ascii="仿宋" w:hAnsi="仿宋" w:eastAsia="仿宋" w:cs="仿宋"/>
        <w:lang w:val="en-US"/>
      </w:rPr>
      <w:t>源成工程咨询（江苏南京）有限责任公司                                             025-86803150</w:t>
    </w:r>
  </w:p>
  <w:p>
    <w:pPr>
      <w:pStyle w:val="11"/>
      <w:spacing w:line="14" w:lineRule="auto"/>
      <w:ind w:left="0"/>
      <w:rPr>
        <w:rFonts w:ascii="仿宋" w:hAnsi="仿宋" w:eastAsia="仿宋" w:cs="仿宋"/>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仿宋"/>
        <w:lang w:val="en-US"/>
      </w:rPr>
    </w:pPr>
    <w:r>
      <w:rPr>
        <w:rFonts w:hint="eastAsia" w:ascii="仿宋" w:hAnsi="仿宋" w:eastAsia="仿宋" w:cs="仿宋"/>
      </w:rPr>
      <w:t>景明佳园社区社会组织服务项目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AD1AB7"/>
    <w:multiLevelType w:val="singleLevel"/>
    <w:tmpl w:val="F0AD1AB7"/>
    <w:lvl w:ilvl="0" w:tentative="0">
      <w:start w:val="2"/>
      <w:numFmt w:val="chineseCounting"/>
      <w:suff w:val="nothing"/>
      <w:lvlText w:val="（%1）"/>
      <w:lvlJc w:val="left"/>
      <w:rPr>
        <w:rFonts w:hint="eastAsia"/>
      </w:rPr>
    </w:lvl>
  </w:abstractNum>
  <w:abstractNum w:abstractNumId="1">
    <w:nsid w:val="3A61C4BD"/>
    <w:multiLevelType w:val="singleLevel"/>
    <w:tmpl w:val="3A61C4B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6020"/>
  <w:drawingGridHorizontalSpacing w:val="105"/>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xNTk2MmU4ZTU3Yzg0N2I1OTlhYjcyZmE1Y2UyNWMifQ=="/>
  </w:docVars>
  <w:rsids>
    <w:rsidRoot w:val="00172A27"/>
    <w:rsid w:val="00002154"/>
    <w:rsid w:val="00013C28"/>
    <w:rsid w:val="0002250F"/>
    <w:rsid w:val="00022D50"/>
    <w:rsid w:val="000330F2"/>
    <w:rsid w:val="0003550B"/>
    <w:rsid w:val="00041BB0"/>
    <w:rsid w:val="00042829"/>
    <w:rsid w:val="000449B5"/>
    <w:rsid w:val="00044EB7"/>
    <w:rsid w:val="0004666D"/>
    <w:rsid w:val="0005059B"/>
    <w:rsid w:val="0005432C"/>
    <w:rsid w:val="00054EC9"/>
    <w:rsid w:val="00055D19"/>
    <w:rsid w:val="00060528"/>
    <w:rsid w:val="0007004E"/>
    <w:rsid w:val="00087E12"/>
    <w:rsid w:val="000930FA"/>
    <w:rsid w:val="00094DBB"/>
    <w:rsid w:val="000B6419"/>
    <w:rsid w:val="000C0AFB"/>
    <w:rsid w:val="000C247A"/>
    <w:rsid w:val="000C5555"/>
    <w:rsid w:val="000D0F95"/>
    <w:rsid w:val="000E1F4E"/>
    <w:rsid w:val="000E4164"/>
    <w:rsid w:val="000E47EC"/>
    <w:rsid w:val="000E52FF"/>
    <w:rsid w:val="0010327E"/>
    <w:rsid w:val="00107E2A"/>
    <w:rsid w:val="00111A56"/>
    <w:rsid w:val="0011287E"/>
    <w:rsid w:val="001145A9"/>
    <w:rsid w:val="001155F7"/>
    <w:rsid w:val="00117B04"/>
    <w:rsid w:val="0012249E"/>
    <w:rsid w:val="00124DD7"/>
    <w:rsid w:val="001258A8"/>
    <w:rsid w:val="00132945"/>
    <w:rsid w:val="00132F51"/>
    <w:rsid w:val="0013657A"/>
    <w:rsid w:val="00142587"/>
    <w:rsid w:val="001544CC"/>
    <w:rsid w:val="00157D8D"/>
    <w:rsid w:val="0016312F"/>
    <w:rsid w:val="00167717"/>
    <w:rsid w:val="00172A27"/>
    <w:rsid w:val="00174D70"/>
    <w:rsid w:val="00176579"/>
    <w:rsid w:val="00180B58"/>
    <w:rsid w:val="0019210A"/>
    <w:rsid w:val="00192F56"/>
    <w:rsid w:val="00197403"/>
    <w:rsid w:val="001A04DF"/>
    <w:rsid w:val="001A1A6B"/>
    <w:rsid w:val="001B1C35"/>
    <w:rsid w:val="001C1384"/>
    <w:rsid w:val="001D16A7"/>
    <w:rsid w:val="001D18CA"/>
    <w:rsid w:val="001D383F"/>
    <w:rsid w:val="001F2EAB"/>
    <w:rsid w:val="001F3227"/>
    <w:rsid w:val="001F5041"/>
    <w:rsid w:val="001F5191"/>
    <w:rsid w:val="0020233D"/>
    <w:rsid w:val="00203BE9"/>
    <w:rsid w:val="00213CFF"/>
    <w:rsid w:val="002153A3"/>
    <w:rsid w:val="00223EA5"/>
    <w:rsid w:val="00225A20"/>
    <w:rsid w:val="00230DFE"/>
    <w:rsid w:val="00235469"/>
    <w:rsid w:val="00240503"/>
    <w:rsid w:val="002427AE"/>
    <w:rsid w:val="00246236"/>
    <w:rsid w:val="0025064E"/>
    <w:rsid w:val="00260742"/>
    <w:rsid w:val="00262D71"/>
    <w:rsid w:val="002665AD"/>
    <w:rsid w:val="002761D4"/>
    <w:rsid w:val="002776DB"/>
    <w:rsid w:val="00281B70"/>
    <w:rsid w:val="00281E26"/>
    <w:rsid w:val="002911C5"/>
    <w:rsid w:val="002931CA"/>
    <w:rsid w:val="00293677"/>
    <w:rsid w:val="002A297C"/>
    <w:rsid w:val="002A37A1"/>
    <w:rsid w:val="002A3BF3"/>
    <w:rsid w:val="002A593D"/>
    <w:rsid w:val="002B0D65"/>
    <w:rsid w:val="002B18CC"/>
    <w:rsid w:val="002B1BFE"/>
    <w:rsid w:val="002B42F8"/>
    <w:rsid w:val="002D358B"/>
    <w:rsid w:val="002D7AD1"/>
    <w:rsid w:val="002E430B"/>
    <w:rsid w:val="002E516C"/>
    <w:rsid w:val="002E6B29"/>
    <w:rsid w:val="002E7192"/>
    <w:rsid w:val="00303129"/>
    <w:rsid w:val="00305F4C"/>
    <w:rsid w:val="003109DE"/>
    <w:rsid w:val="00317ED2"/>
    <w:rsid w:val="00322894"/>
    <w:rsid w:val="00323C7E"/>
    <w:rsid w:val="003318CB"/>
    <w:rsid w:val="0034229F"/>
    <w:rsid w:val="0035051B"/>
    <w:rsid w:val="003520E3"/>
    <w:rsid w:val="00355DAA"/>
    <w:rsid w:val="00370479"/>
    <w:rsid w:val="00370F05"/>
    <w:rsid w:val="003744DD"/>
    <w:rsid w:val="00383FEB"/>
    <w:rsid w:val="00387FE8"/>
    <w:rsid w:val="00390D73"/>
    <w:rsid w:val="003A1C7B"/>
    <w:rsid w:val="003A29DA"/>
    <w:rsid w:val="003A3DB1"/>
    <w:rsid w:val="003A4166"/>
    <w:rsid w:val="003A69EB"/>
    <w:rsid w:val="003B7561"/>
    <w:rsid w:val="003D64B3"/>
    <w:rsid w:val="003E1347"/>
    <w:rsid w:val="003E271F"/>
    <w:rsid w:val="003E286E"/>
    <w:rsid w:val="003E7B06"/>
    <w:rsid w:val="003F100B"/>
    <w:rsid w:val="0040098E"/>
    <w:rsid w:val="00404C0C"/>
    <w:rsid w:val="004068FF"/>
    <w:rsid w:val="00406FAC"/>
    <w:rsid w:val="00414315"/>
    <w:rsid w:val="004202D2"/>
    <w:rsid w:val="00421581"/>
    <w:rsid w:val="00423561"/>
    <w:rsid w:val="00424F84"/>
    <w:rsid w:val="004563DE"/>
    <w:rsid w:val="00474718"/>
    <w:rsid w:val="00483ABD"/>
    <w:rsid w:val="004910BC"/>
    <w:rsid w:val="00491C58"/>
    <w:rsid w:val="0049229F"/>
    <w:rsid w:val="004938E7"/>
    <w:rsid w:val="004A0F54"/>
    <w:rsid w:val="004A7022"/>
    <w:rsid w:val="004B04D1"/>
    <w:rsid w:val="004B203D"/>
    <w:rsid w:val="004C259B"/>
    <w:rsid w:val="004D2CF3"/>
    <w:rsid w:val="004D46A5"/>
    <w:rsid w:val="004D6147"/>
    <w:rsid w:val="004D7CBE"/>
    <w:rsid w:val="004E5B32"/>
    <w:rsid w:val="004F01BD"/>
    <w:rsid w:val="004F3A49"/>
    <w:rsid w:val="004F4EDE"/>
    <w:rsid w:val="004F5398"/>
    <w:rsid w:val="004F6C68"/>
    <w:rsid w:val="005007CF"/>
    <w:rsid w:val="005013E0"/>
    <w:rsid w:val="0052111C"/>
    <w:rsid w:val="00524151"/>
    <w:rsid w:val="00530C07"/>
    <w:rsid w:val="005406D8"/>
    <w:rsid w:val="00543F93"/>
    <w:rsid w:val="00546871"/>
    <w:rsid w:val="005533ED"/>
    <w:rsid w:val="0056264D"/>
    <w:rsid w:val="005715E3"/>
    <w:rsid w:val="005751D3"/>
    <w:rsid w:val="005842E6"/>
    <w:rsid w:val="00587B54"/>
    <w:rsid w:val="005901FF"/>
    <w:rsid w:val="005920D5"/>
    <w:rsid w:val="005A0C5B"/>
    <w:rsid w:val="005A12A6"/>
    <w:rsid w:val="005A21EF"/>
    <w:rsid w:val="005A3495"/>
    <w:rsid w:val="005A460B"/>
    <w:rsid w:val="005A48E2"/>
    <w:rsid w:val="005A524D"/>
    <w:rsid w:val="005B13D6"/>
    <w:rsid w:val="005B1CD4"/>
    <w:rsid w:val="005C0E9C"/>
    <w:rsid w:val="005C406D"/>
    <w:rsid w:val="005C4711"/>
    <w:rsid w:val="005C74A4"/>
    <w:rsid w:val="005D207A"/>
    <w:rsid w:val="005D5BA6"/>
    <w:rsid w:val="005E2E0F"/>
    <w:rsid w:val="005E3122"/>
    <w:rsid w:val="005E377E"/>
    <w:rsid w:val="005E3950"/>
    <w:rsid w:val="005E6919"/>
    <w:rsid w:val="005F2F35"/>
    <w:rsid w:val="00607F7D"/>
    <w:rsid w:val="006120D8"/>
    <w:rsid w:val="00613381"/>
    <w:rsid w:val="00616542"/>
    <w:rsid w:val="006262F9"/>
    <w:rsid w:val="0063504B"/>
    <w:rsid w:val="006414B9"/>
    <w:rsid w:val="006502F5"/>
    <w:rsid w:val="00653A1B"/>
    <w:rsid w:val="0066029A"/>
    <w:rsid w:val="006655B8"/>
    <w:rsid w:val="0066738E"/>
    <w:rsid w:val="00673785"/>
    <w:rsid w:val="0067581E"/>
    <w:rsid w:val="006810B9"/>
    <w:rsid w:val="006854A0"/>
    <w:rsid w:val="006909BB"/>
    <w:rsid w:val="00693BD7"/>
    <w:rsid w:val="006A1968"/>
    <w:rsid w:val="006A3CEC"/>
    <w:rsid w:val="006A4179"/>
    <w:rsid w:val="006B0BDF"/>
    <w:rsid w:val="006B5E7A"/>
    <w:rsid w:val="006B6C2C"/>
    <w:rsid w:val="006C2D89"/>
    <w:rsid w:val="006C475D"/>
    <w:rsid w:val="006D3946"/>
    <w:rsid w:val="006D41EC"/>
    <w:rsid w:val="006D4DFB"/>
    <w:rsid w:val="006E076C"/>
    <w:rsid w:val="006E5612"/>
    <w:rsid w:val="006E69B9"/>
    <w:rsid w:val="006F19A7"/>
    <w:rsid w:val="006F1EE7"/>
    <w:rsid w:val="00706BD2"/>
    <w:rsid w:val="00710C78"/>
    <w:rsid w:val="00712103"/>
    <w:rsid w:val="007150A3"/>
    <w:rsid w:val="007150CE"/>
    <w:rsid w:val="00715DBD"/>
    <w:rsid w:val="007225FA"/>
    <w:rsid w:val="00724EA4"/>
    <w:rsid w:val="0072625E"/>
    <w:rsid w:val="00726E3F"/>
    <w:rsid w:val="00730587"/>
    <w:rsid w:val="00741845"/>
    <w:rsid w:val="00745A7D"/>
    <w:rsid w:val="0075326B"/>
    <w:rsid w:val="007541D4"/>
    <w:rsid w:val="00754D2D"/>
    <w:rsid w:val="0075527A"/>
    <w:rsid w:val="007572CB"/>
    <w:rsid w:val="007619A3"/>
    <w:rsid w:val="00766CB8"/>
    <w:rsid w:val="00771921"/>
    <w:rsid w:val="00775B18"/>
    <w:rsid w:val="00777911"/>
    <w:rsid w:val="00777920"/>
    <w:rsid w:val="0078685E"/>
    <w:rsid w:val="00790770"/>
    <w:rsid w:val="00794325"/>
    <w:rsid w:val="007A3163"/>
    <w:rsid w:val="007A4DEA"/>
    <w:rsid w:val="007A566B"/>
    <w:rsid w:val="007A57BB"/>
    <w:rsid w:val="007B47DF"/>
    <w:rsid w:val="007B6839"/>
    <w:rsid w:val="007C0F11"/>
    <w:rsid w:val="007C17BB"/>
    <w:rsid w:val="007C1E1C"/>
    <w:rsid w:val="007D04CB"/>
    <w:rsid w:val="007D16C1"/>
    <w:rsid w:val="007E1B7B"/>
    <w:rsid w:val="007E20E8"/>
    <w:rsid w:val="007E31EC"/>
    <w:rsid w:val="007E5BD7"/>
    <w:rsid w:val="007E5D96"/>
    <w:rsid w:val="007E7295"/>
    <w:rsid w:val="007F38B7"/>
    <w:rsid w:val="007F7E8C"/>
    <w:rsid w:val="008045B5"/>
    <w:rsid w:val="008065F5"/>
    <w:rsid w:val="008123B4"/>
    <w:rsid w:val="00813EC0"/>
    <w:rsid w:val="00816F45"/>
    <w:rsid w:val="00821FD4"/>
    <w:rsid w:val="0082553C"/>
    <w:rsid w:val="0082694C"/>
    <w:rsid w:val="008317A6"/>
    <w:rsid w:val="00841F97"/>
    <w:rsid w:val="0085146C"/>
    <w:rsid w:val="00853293"/>
    <w:rsid w:val="00853A75"/>
    <w:rsid w:val="0085432D"/>
    <w:rsid w:val="00860BAC"/>
    <w:rsid w:val="00860D34"/>
    <w:rsid w:val="0086538B"/>
    <w:rsid w:val="00866CAF"/>
    <w:rsid w:val="00874D56"/>
    <w:rsid w:val="008750A3"/>
    <w:rsid w:val="00881B6D"/>
    <w:rsid w:val="0089178E"/>
    <w:rsid w:val="008A1309"/>
    <w:rsid w:val="008A39E2"/>
    <w:rsid w:val="008B3127"/>
    <w:rsid w:val="008B3DCA"/>
    <w:rsid w:val="008B77B8"/>
    <w:rsid w:val="008E4BB4"/>
    <w:rsid w:val="008E4EF6"/>
    <w:rsid w:val="008E678E"/>
    <w:rsid w:val="008F38DA"/>
    <w:rsid w:val="008F57A7"/>
    <w:rsid w:val="00902A02"/>
    <w:rsid w:val="00904C33"/>
    <w:rsid w:val="009104E2"/>
    <w:rsid w:val="00917A30"/>
    <w:rsid w:val="00923E50"/>
    <w:rsid w:val="00932F4C"/>
    <w:rsid w:val="00935722"/>
    <w:rsid w:val="0093717C"/>
    <w:rsid w:val="00941869"/>
    <w:rsid w:val="00943FB2"/>
    <w:rsid w:val="009452AC"/>
    <w:rsid w:val="00952928"/>
    <w:rsid w:val="00956F71"/>
    <w:rsid w:val="009574F7"/>
    <w:rsid w:val="00962B5E"/>
    <w:rsid w:val="00964C59"/>
    <w:rsid w:val="009706FD"/>
    <w:rsid w:val="00974495"/>
    <w:rsid w:val="00976A46"/>
    <w:rsid w:val="009856E4"/>
    <w:rsid w:val="00993F7C"/>
    <w:rsid w:val="0099656B"/>
    <w:rsid w:val="009A221E"/>
    <w:rsid w:val="009A2443"/>
    <w:rsid w:val="009A3B58"/>
    <w:rsid w:val="009A4C69"/>
    <w:rsid w:val="009A6E21"/>
    <w:rsid w:val="009B2602"/>
    <w:rsid w:val="009B50F0"/>
    <w:rsid w:val="009B635A"/>
    <w:rsid w:val="009C0179"/>
    <w:rsid w:val="009C0534"/>
    <w:rsid w:val="009C1A44"/>
    <w:rsid w:val="009C5961"/>
    <w:rsid w:val="009C61A3"/>
    <w:rsid w:val="009D0358"/>
    <w:rsid w:val="009D1BD1"/>
    <w:rsid w:val="009D23AD"/>
    <w:rsid w:val="009D494E"/>
    <w:rsid w:val="009D4A80"/>
    <w:rsid w:val="009D78D1"/>
    <w:rsid w:val="009E28F0"/>
    <w:rsid w:val="009E35C1"/>
    <w:rsid w:val="009E6339"/>
    <w:rsid w:val="009E67E4"/>
    <w:rsid w:val="009F0C8A"/>
    <w:rsid w:val="009F1C47"/>
    <w:rsid w:val="009F7041"/>
    <w:rsid w:val="00A01D93"/>
    <w:rsid w:val="00A0662C"/>
    <w:rsid w:val="00A164BC"/>
    <w:rsid w:val="00A21ED4"/>
    <w:rsid w:val="00A23A2C"/>
    <w:rsid w:val="00A2464B"/>
    <w:rsid w:val="00A257F4"/>
    <w:rsid w:val="00A35878"/>
    <w:rsid w:val="00A40965"/>
    <w:rsid w:val="00A42692"/>
    <w:rsid w:val="00A42EFE"/>
    <w:rsid w:val="00A44EDD"/>
    <w:rsid w:val="00A467D5"/>
    <w:rsid w:val="00A50227"/>
    <w:rsid w:val="00A51A58"/>
    <w:rsid w:val="00A57C05"/>
    <w:rsid w:val="00A616A2"/>
    <w:rsid w:val="00A6333A"/>
    <w:rsid w:val="00A646D4"/>
    <w:rsid w:val="00A65AD2"/>
    <w:rsid w:val="00A709D6"/>
    <w:rsid w:val="00A7526C"/>
    <w:rsid w:val="00A80CF9"/>
    <w:rsid w:val="00A826D5"/>
    <w:rsid w:val="00A83466"/>
    <w:rsid w:val="00A84A69"/>
    <w:rsid w:val="00A90775"/>
    <w:rsid w:val="00A91EA4"/>
    <w:rsid w:val="00A9233E"/>
    <w:rsid w:val="00AB091A"/>
    <w:rsid w:val="00AB6279"/>
    <w:rsid w:val="00AB7F87"/>
    <w:rsid w:val="00AC2C45"/>
    <w:rsid w:val="00AC75F0"/>
    <w:rsid w:val="00AC7D9F"/>
    <w:rsid w:val="00AD1D00"/>
    <w:rsid w:val="00AE46CF"/>
    <w:rsid w:val="00AF1F4B"/>
    <w:rsid w:val="00AF2FF5"/>
    <w:rsid w:val="00AF3252"/>
    <w:rsid w:val="00AF4DEC"/>
    <w:rsid w:val="00AF5A61"/>
    <w:rsid w:val="00AF6E13"/>
    <w:rsid w:val="00B02411"/>
    <w:rsid w:val="00B039B0"/>
    <w:rsid w:val="00B0501E"/>
    <w:rsid w:val="00B1789B"/>
    <w:rsid w:val="00B30E91"/>
    <w:rsid w:val="00B417AB"/>
    <w:rsid w:val="00B47574"/>
    <w:rsid w:val="00B5255A"/>
    <w:rsid w:val="00B54FC7"/>
    <w:rsid w:val="00B552DA"/>
    <w:rsid w:val="00B56CAD"/>
    <w:rsid w:val="00B57929"/>
    <w:rsid w:val="00B57938"/>
    <w:rsid w:val="00B666FD"/>
    <w:rsid w:val="00B66DD6"/>
    <w:rsid w:val="00B66DEC"/>
    <w:rsid w:val="00B6758E"/>
    <w:rsid w:val="00B73147"/>
    <w:rsid w:val="00B77656"/>
    <w:rsid w:val="00B843BB"/>
    <w:rsid w:val="00B84DF7"/>
    <w:rsid w:val="00B906D8"/>
    <w:rsid w:val="00BA4A8D"/>
    <w:rsid w:val="00BA7447"/>
    <w:rsid w:val="00BB269B"/>
    <w:rsid w:val="00BB7892"/>
    <w:rsid w:val="00BC1CBB"/>
    <w:rsid w:val="00BC332B"/>
    <w:rsid w:val="00BD16F3"/>
    <w:rsid w:val="00BD4B6C"/>
    <w:rsid w:val="00BD5A50"/>
    <w:rsid w:val="00BD5E8D"/>
    <w:rsid w:val="00BE1A14"/>
    <w:rsid w:val="00BE2328"/>
    <w:rsid w:val="00BE25E9"/>
    <w:rsid w:val="00BE4DEC"/>
    <w:rsid w:val="00BF22CC"/>
    <w:rsid w:val="00BF58CE"/>
    <w:rsid w:val="00BF6114"/>
    <w:rsid w:val="00C05867"/>
    <w:rsid w:val="00C07244"/>
    <w:rsid w:val="00C075E8"/>
    <w:rsid w:val="00C105A0"/>
    <w:rsid w:val="00C12B84"/>
    <w:rsid w:val="00C142CE"/>
    <w:rsid w:val="00C2118F"/>
    <w:rsid w:val="00C251C3"/>
    <w:rsid w:val="00C25ADF"/>
    <w:rsid w:val="00C310F9"/>
    <w:rsid w:val="00C32435"/>
    <w:rsid w:val="00C32552"/>
    <w:rsid w:val="00C32A50"/>
    <w:rsid w:val="00C43696"/>
    <w:rsid w:val="00C50A72"/>
    <w:rsid w:val="00C5127D"/>
    <w:rsid w:val="00C51AF6"/>
    <w:rsid w:val="00C60CCD"/>
    <w:rsid w:val="00C6113F"/>
    <w:rsid w:val="00C66347"/>
    <w:rsid w:val="00C671FE"/>
    <w:rsid w:val="00C7011F"/>
    <w:rsid w:val="00C70691"/>
    <w:rsid w:val="00C73829"/>
    <w:rsid w:val="00C76AFA"/>
    <w:rsid w:val="00C83912"/>
    <w:rsid w:val="00C85060"/>
    <w:rsid w:val="00C931C6"/>
    <w:rsid w:val="00C93D52"/>
    <w:rsid w:val="00C975B3"/>
    <w:rsid w:val="00CA131C"/>
    <w:rsid w:val="00CA4904"/>
    <w:rsid w:val="00CB0CE1"/>
    <w:rsid w:val="00CB32BE"/>
    <w:rsid w:val="00CB45AA"/>
    <w:rsid w:val="00CB4B17"/>
    <w:rsid w:val="00CB6043"/>
    <w:rsid w:val="00CC37F5"/>
    <w:rsid w:val="00CC3D7C"/>
    <w:rsid w:val="00CC54A9"/>
    <w:rsid w:val="00CC59FB"/>
    <w:rsid w:val="00CC6A0E"/>
    <w:rsid w:val="00CD3390"/>
    <w:rsid w:val="00CE42D8"/>
    <w:rsid w:val="00CE7904"/>
    <w:rsid w:val="00CE7C43"/>
    <w:rsid w:val="00CF37B4"/>
    <w:rsid w:val="00CF3D01"/>
    <w:rsid w:val="00D058CD"/>
    <w:rsid w:val="00D32701"/>
    <w:rsid w:val="00D3472E"/>
    <w:rsid w:val="00D36890"/>
    <w:rsid w:val="00D4299E"/>
    <w:rsid w:val="00D439DE"/>
    <w:rsid w:val="00D51B02"/>
    <w:rsid w:val="00D51D57"/>
    <w:rsid w:val="00D51DB0"/>
    <w:rsid w:val="00D5698B"/>
    <w:rsid w:val="00D6107B"/>
    <w:rsid w:val="00D62651"/>
    <w:rsid w:val="00D660B8"/>
    <w:rsid w:val="00D71ED8"/>
    <w:rsid w:val="00D735E6"/>
    <w:rsid w:val="00D766A0"/>
    <w:rsid w:val="00D83374"/>
    <w:rsid w:val="00D87F23"/>
    <w:rsid w:val="00D90612"/>
    <w:rsid w:val="00D94142"/>
    <w:rsid w:val="00D9436D"/>
    <w:rsid w:val="00D95DA4"/>
    <w:rsid w:val="00DA0D36"/>
    <w:rsid w:val="00DB305A"/>
    <w:rsid w:val="00DB3CF9"/>
    <w:rsid w:val="00DB4465"/>
    <w:rsid w:val="00DB5562"/>
    <w:rsid w:val="00DB6858"/>
    <w:rsid w:val="00DB76F2"/>
    <w:rsid w:val="00DC37B8"/>
    <w:rsid w:val="00DC5911"/>
    <w:rsid w:val="00DC7093"/>
    <w:rsid w:val="00DD0020"/>
    <w:rsid w:val="00DD4CBF"/>
    <w:rsid w:val="00DD58AD"/>
    <w:rsid w:val="00DD6BFE"/>
    <w:rsid w:val="00DE3C98"/>
    <w:rsid w:val="00DE6C4D"/>
    <w:rsid w:val="00DE7FB2"/>
    <w:rsid w:val="00DF27E1"/>
    <w:rsid w:val="00DF733D"/>
    <w:rsid w:val="00E012FF"/>
    <w:rsid w:val="00E037C7"/>
    <w:rsid w:val="00E04E1B"/>
    <w:rsid w:val="00E07793"/>
    <w:rsid w:val="00E2154B"/>
    <w:rsid w:val="00E242F9"/>
    <w:rsid w:val="00E25AC2"/>
    <w:rsid w:val="00E31311"/>
    <w:rsid w:val="00E35745"/>
    <w:rsid w:val="00E35CF8"/>
    <w:rsid w:val="00E3624E"/>
    <w:rsid w:val="00E439EC"/>
    <w:rsid w:val="00E44361"/>
    <w:rsid w:val="00E63ADB"/>
    <w:rsid w:val="00E70096"/>
    <w:rsid w:val="00E701D6"/>
    <w:rsid w:val="00E72AD1"/>
    <w:rsid w:val="00E81343"/>
    <w:rsid w:val="00E873D8"/>
    <w:rsid w:val="00E965A8"/>
    <w:rsid w:val="00EA4805"/>
    <w:rsid w:val="00EA5416"/>
    <w:rsid w:val="00EA7C4A"/>
    <w:rsid w:val="00EB2C81"/>
    <w:rsid w:val="00EB7FD0"/>
    <w:rsid w:val="00EE11D5"/>
    <w:rsid w:val="00EE2F18"/>
    <w:rsid w:val="00EE44E5"/>
    <w:rsid w:val="00EE61AC"/>
    <w:rsid w:val="00EF3B2A"/>
    <w:rsid w:val="00F0578F"/>
    <w:rsid w:val="00F1281C"/>
    <w:rsid w:val="00F212B9"/>
    <w:rsid w:val="00F24FC2"/>
    <w:rsid w:val="00F3156C"/>
    <w:rsid w:val="00F32AB7"/>
    <w:rsid w:val="00F32F1F"/>
    <w:rsid w:val="00F425F9"/>
    <w:rsid w:val="00F47A44"/>
    <w:rsid w:val="00F509CB"/>
    <w:rsid w:val="00F55596"/>
    <w:rsid w:val="00F6429E"/>
    <w:rsid w:val="00F676DD"/>
    <w:rsid w:val="00F73A5C"/>
    <w:rsid w:val="00F80390"/>
    <w:rsid w:val="00F855DC"/>
    <w:rsid w:val="00F90826"/>
    <w:rsid w:val="00F976D9"/>
    <w:rsid w:val="00FA2C9F"/>
    <w:rsid w:val="00FA2ECE"/>
    <w:rsid w:val="00FB1BF2"/>
    <w:rsid w:val="00FB22E4"/>
    <w:rsid w:val="00FC2EA5"/>
    <w:rsid w:val="00FC30EF"/>
    <w:rsid w:val="00FD2E65"/>
    <w:rsid w:val="00FD6A5F"/>
    <w:rsid w:val="00FD6BFF"/>
    <w:rsid w:val="00FE34D3"/>
    <w:rsid w:val="00FE68F0"/>
    <w:rsid w:val="00FF1751"/>
    <w:rsid w:val="00FF2203"/>
    <w:rsid w:val="00FF3B77"/>
    <w:rsid w:val="00FF4659"/>
    <w:rsid w:val="01300237"/>
    <w:rsid w:val="015971EC"/>
    <w:rsid w:val="01C612C1"/>
    <w:rsid w:val="01EF6277"/>
    <w:rsid w:val="01FB73DF"/>
    <w:rsid w:val="021C73E5"/>
    <w:rsid w:val="021D24F0"/>
    <w:rsid w:val="02281EB5"/>
    <w:rsid w:val="02930E1A"/>
    <w:rsid w:val="02976A42"/>
    <w:rsid w:val="02FA76A8"/>
    <w:rsid w:val="033D4255"/>
    <w:rsid w:val="035C31C1"/>
    <w:rsid w:val="03C21CD0"/>
    <w:rsid w:val="0457743B"/>
    <w:rsid w:val="04F264E2"/>
    <w:rsid w:val="04F61AD1"/>
    <w:rsid w:val="05023479"/>
    <w:rsid w:val="05133946"/>
    <w:rsid w:val="052D4195"/>
    <w:rsid w:val="055C301D"/>
    <w:rsid w:val="05647E81"/>
    <w:rsid w:val="059B3918"/>
    <w:rsid w:val="05EF464A"/>
    <w:rsid w:val="06105B8D"/>
    <w:rsid w:val="066E4848"/>
    <w:rsid w:val="06BD2F6F"/>
    <w:rsid w:val="070A3901"/>
    <w:rsid w:val="075D0694"/>
    <w:rsid w:val="07641CA8"/>
    <w:rsid w:val="078539E2"/>
    <w:rsid w:val="079533F3"/>
    <w:rsid w:val="07C4031F"/>
    <w:rsid w:val="07EC0192"/>
    <w:rsid w:val="07F37E52"/>
    <w:rsid w:val="080A35CE"/>
    <w:rsid w:val="081C46F9"/>
    <w:rsid w:val="083E6B57"/>
    <w:rsid w:val="0900204C"/>
    <w:rsid w:val="09366BD8"/>
    <w:rsid w:val="0974717E"/>
    <w:rsid w:val="098D2BEE"/>
    <w:rsid w:val="099B3DB1"/>
    <w:rsid w:val="09C14A7E"/>
    <w:rsid w:val="09D718D9"/>
    <w:rsid w:val="0A2968A1"/>
    <w:rsid w:val="0A5039E5"/>
    <w:rsid w:val="0A5A1927"/>
    <w:rsid w:val="0A745FB7"/>
    <w:rsid w:val="0A7A3133"/>
    <w:rsid w:val="0A8350BD"/>
    <w:rsid w:val="0AB3505F"/>
    <w:rsid w:val="0ACA211C"/>
    <w:rsid w:val="0AE95411"/>
    <w:rsid w:val="0B3D4D45"/>
    <w:rsid w:val="0B44426C"/>
    <w:rsid w:val="0B7664A0"/>
    <w:rsid w:val="0B9271EF"/>
    <w:rsid w:val="0BEE607A"/>
    <w:rsid w:val="0C4E48D1"/>
    <w:rsid w:val="0CAB3042"/>
    <w:rsid w:val="0CEC25BF"/>
    <w:rsid w:val="0D151BA3"/>
    <w:rsid w:val="0DC14460"/>
    <w:rsid w:val="0E384549"/>
    <w:rsid w:val="0E780A8A"/>
    <w:rsid w:val="0E970134"/>
    <w:rsid w:val="0EBE5D19"/>
    <w:rsid w:val="0EE17342"/>
    <w:rsid w:val="0F073C44"/>
    <w:rsid w:val="0F261065"/>
    <w:rsid w:val="0F2B198D"/>
    <w:rsid w:val="0F56514F"/>
    <w:rsid w:val="0F992E7F"/>
    <w:rsid w:val="0FB877BC"/>
    <w:rsid w:val="0FBD7E87"/>
    <w:rsid w:val="0FDF6C11"/>
    <w:rsid w:val="0FF038E5"/>
    <w:rsid w:val="0FFF0B81"/>
    <w:rsid w:val="10461710"/>
    <w:rsid w:val="106934A8"/>
    <w:rsid w:val="10CC1156"/>
    <w:rsid w:val="10D05C6E"/>
    <w:rsid w:val="10EF3901"/>
    <w:rsid w:val="11252DDD"/>
    <w:rsid w:val="11467576"/>
    <w:rsid w:val="122F231B"/>
    <w:rsid w:val="125F37AD"/>
    <w:rsid w:val="12A165D1"/>
    <w:rsid w:val="12B709AD"/>
    <w:rsid w:val="12B852FB"/>
    <w:rsid w:val="12CA4C91"/>
    <w:rsid w:val="135D568E"/>
    <w:rsid w:val="135E4E2D"/>
    <w:rsid w:val="141B3394"/>
    <w:rsid w:val="142949A1"/>
    <w:rsid w:val="14530B5F"/>
    <w:rsid w:val="14863036"/>
    <w:rsid w:val="14BC1F60"/>
    <w:rsid w:val="14DD44D0"/>
    <w:rsid w:val="1526071B"/>
    <w:rsid w:val="152853ED"/>
    <w:rsid w:val="162A08F6"/>
    <w:rsid w:val="1654292B"/>
    <w:rsid w:val="16762FB8"/>
    <w:rsid w:val="16975F3E"/>
    <w:rsid w:val="16BF6938"/>
    <w:rsid w:val="17037EA1"/>
    <w:rsid w:val="17093551"/>
    <w:rsid w:val="17134D69"/>
    <w:rsid w:val="174805DF"/>
    <w:rsid w:val="179A3051"/>
    <w:rsid w:val="17D276CD"/>
    <w:rsid w:val="17E56385"/>
    <w:rsid w:val="18177F23"/>
    <w:rsid w:val="181A39A4"/>
    <w:rsid w:val="182A3CED"/>
    <w:rsid w:val="18866153"/>
    <w:rsid w:val="18CF1311"/>
    <w:rsid w:val="18FB42AB"/>
    <w:rsid w:val="191B0D2B"/>
    <w:rsid w:val="197056D9"/>
    <w:rsid w:val="1A7D2671"/>
    <w:rsid w:val="1A9E7717"/>
    <w:rsid w:val="1AC33E35"/>
    <w:rsid w:val="1AD3224E"/>
    <w:rsid w:val="1AE8371E"/>
    <w:rsid w:val="1AF63501"/>
    <w:rsid w:val="1B2A618A"/>
    <w:rsid w:val="1B5F58D1"/>
    <w:rsid w:val="1B6E1928"/>
    <w:rsid w:val="1B8915A9"/>
    <w:rsid w:val="1BDC4E08"/>
    <w:rsid w:val="1C30446F"/>
    <w:rsid w:val="1C3C1EE6"/>
    <w:rsid w:val="1C4E0B38"/>
    <w:rsid w:val="1C732DB0"/>
    <w:rsid w:val="1C8916A6"/>
    <w:rsid w:val="1C9A5B6B"/>
    <w:rsid w:val="1CC92D0D"/>
    <w:rsid w:val="1D265169"/>
    <w:rsid w:val="1D2F14C5"/>
    <w:rsid w:val="1D750E5D"/>
    <w:rsid w:val="1E225196"/>
    <w:rsid w:val="1E292C50"/>
    <w:rsid w:val="1E322828"/>
    <w:rsid w:val="1E4A0152"/>
    <w:rsid w:val="1E5F3E8A"/>
    <w:rsid w:val="1EC7473A"/>
    <w:rsid w:val="1EDA0610"/>
    <w:rsid w:val="1EDE3F7C"/>
    <w:rsid w:val="1EF36DA6"/>
    <w:rsid w:val="1EF43972"/>
    <w:rsid w:val="1EF47F34"/>
    <w:rsid w:val="1F2F1037"/>
    <w:rsid w:val="1F446200"/>
    <w:rsid w:val="1F57006D"/>
    <w:rsid w:val="204210C7"/>
    <w:rsid w:val="21693AB7"/>
    <w:rsid w:val="21A5412A"/>
    <w:rsid w:val="21C86F0B"/>
    <w:rsid w:val="21DE7335"/>
    <w:rsid w:val="21F225A7"/>
    <w:rsid w:val="21FE65F8"/>
    <w:rsid w:val="22483530"/>
    <w:rsid w:val="2296124B"/>
    <w:rsid w:val="22A82893"/>
    <w:rsid w:val="22AD4512"/>
    <w:rsid w:val="230B6B0C"/>
    <w:rsid w:val="23480771"/>
    <w:rsid w:val="235B7228"/>
    <w:rsid w:val="23D067D1"/>
    <w:rsid w:val="2453426A"/>
    <w:rsid w:val="245348A4"/>
    <w:rsid w:val="246C2EE2"/>
    <w:rsid w:val="24B91272"/>
    <w:rsid w:val="25254691"/>
    <w:rsid w:val="252E3BF9"/>
    <w:rsid w:val="25880124"/>
    <w:rsid w:val="25CF7ED4"/>
    <w:rsid w:val="264750B1"/>
    <w:rsid w:val="268E3A2D"/>
    <w:rsid w:val="26C24876"/>
    <w:rsid w:val="26F92CD1"/>
    <w:rsid w:val="27997271"/>
    <w:rsid w:val="27DE6546"/>
    <w:rsid w:val="27F0056F"/>
    <w:rsid w:val="27F37CC1"/>
    <w:rsid w:val="281101F7"/>
    <w:rsid w:val="286C3843"/>
    <w:rsid w:val="289415BD"/>
    <w:rsid w:val="28961927"/>
    <w:rsid w:val="289641C5"/>
    <w:rsid w:val="28DB4B9D"/>
    <w:rsid w:val="294A68B7"/>
    <w:rsid w:val="29632BB3"/>
    <w:rsid w:val="2968354D"/>
    <w:rsid w:val="29771E55"/>
    <w:rsid w:val="29FB3FFD"/>
    <w:rsid w:val="2A067D86"/>
    <w:rsid w:val="2A0C521D"/>
    <w:rsid w:val="2A3750D6"/>
    <w:rsid w:val="2A7A1D90"/>
    <w:rsid w:val="2ADD7510"/>
    <w:rsid w:val="2B5404CF"/>
    <w:rsid w:val="2BCB68E8"/>
    <w:rsid w:val="2BE52B1A"/>
    <w:rsid w:val="2C3D700C"/>
    <w:rsid w:val="2C672E25"/>
    <w:rsid w:val="2C7F2837"/>
    <w:rsid w:val="2CE00BE6"/>
    <w:rsid w:val="2CFE2CB1"/>
    <w:rsid w:val="2D0C6CE6"/>
    <w:rsid w:val="2DA91BD7"/>
    <w:rsid w:val="2DBA2E4F"/>
    <w:rsid w:val="2DD51B30"/>
    <w:rsid w:val="2E234840"/>
    <w:rsid w:val="2E506385"/>
    <w:rsid w:val="2EA238DC"/>
    <w:rsid w:val="2EE30DB8"/>
    <w:rsid w:val="2F6A35DF"/>
    <w:rsid w:val="2F7758E3"/>
    <w:rsid w:val="2F8A4162"/>
    <w:rsid w:val="2FA5127F"/>
    <w:rsid w:val="305C369C"/>
    <w:rsid w:val="306E7328"/>
    <w:rsid w:val="308B6C0A"/>
    <w:rsid w:val="309C0DFE"/>
    <w:rsid w:val="30E7511B"/>
    <w:rsid w:val="30E91417"/>
    <w:rsid w:val="317406CC"/>
    <w:rsid w:val="31A82A93"/>
    <w:rsid w:val="31BA6727"/>
    <w:rsid w:val="31F41E32"/>
    <w:rsid w:val="32383D22"/>
    <w:rsid w:val="324F7011"/>
    <w:rsid w:val="32877888"/>
    <w:rsid w:val="32CB210B"/>
    <w:rsid w:val="32E527E2"/>
    <w:rsid w:val="33025030"/>
    <w:rsid w:val="330D3B9E"/>
    <w:rsid w:val="34B128F9"/>
    <w:rsid w:val="34B37A96"/>
    <w:rsid w:val="34E10FF0"/>
    <w:rsid w:val="34F42464"/>
    <w:rsid w:val="35767C45"/>
    <w:rsid w:val="35C772CB"/>
    <w:rsid w:val="35DC79E1"/>
    <w:rsid w:val="35EC3B9A"/>
    <w:rsid w:val="3628134B"/>
    <w:rsid w:val="3664645C"/>
    <w:rsid w:val="36834F5D"/>
    <w:rsid w:val="36864C18"/>
    <w:rsid w:val="375A291B"/>
    <w:rsid w:val="37A50695"/>
    <w:rsid w:val="37EE653A"/>
    <w:rsid w:val="37F810C0"/>
    <w:rsid w:val="38B6505D"/>
    <w:rsid w:val="38CC612A"/>
    <w:rsid w:val="39651D0F"/>
    <w:rsid w:val="396532ED"/>
    <w:rsid w:val="39880B9A"/>
    <w:rsid w:val="39AC0D4D"/>
    <w:rsid w:val="39D3186F"/>
    <w:rsid w:val="39D937ED"/>
    <w:rsid w:val="39E75111"/>
    <w:rsid w:val="3A0C3ADA"/>
    <w:rsid w:val="3AD2403C"/>
    <w:rsid w:val="3AE003F4"/>
    <w:rsid w:val="3B993640"/>
    <w:rsid w:val="3BA808C3"/>
    <w:rsid w:val="3BDC2340"/>
    <w:rsid w:val="3BE23632"/>
    <w:rsid w:val="3C787552"/>
    <w:rsid w:val="3C7D6B98"/>
    <w:rsid w:val="3C7E67E2"/>
    <w:rsid w:val="3C884BA3"/>
    <w:rsid w:val="3CB7035C"/>
    <w:rsid w:val="3CE97868"/>
    <w:rsid w:val="3CFB0A55"/>
    <w:rsid w:val="3D09728C"/>
    <w:rsid w:val="3D556267"/>
    <w:rsid w:val="3DA467A4"/>
    <w:rsid w:val="3E6543FE"/>
    <w:rsid w:val="3E9F49F3"/>
    <w:rsid w:val="3F2B24C8"/>
    <w:rsid w:val="3F4013BC"/>
    <w:rsid w:val="3F504744"/>
    <w:rsid w:val="3FAD1270"/>
    <w:rsid w:val="3FC54241"/>
    <w:rsid w:val="3FE02686"/>
    <w:rsid w:val="406D63D7"/>
    <w:rsid w:val="40730401"/>
    <w:rsid w:val="40900D0E"/>
    <w:rsid w:val="40E855C1"/>
    <w:rsid w:val="411E0D3B"/>
    <w:rsid w:val="41661B9E"/>
    <w:rsid w:val="41883E45"/>
    <w:rsid w:val="41977EDA"/>
    <w:rsid w:val="41C66A98"/>
    <w:rsid w:val="41CE268F"/>
    <w:rsid w:val="423A5EA4"/>
    <w:rsid w:val="42882EF2"/>
    <w:rsid w:val="42AE33B4"/>
    <w:rsid w:val="42B443E5"/>
    <w:rsid w:val="43097B59"/>
    <w:rsid w:val="43140081"/>
    <w:rsid w:val="43227229"/>
    <w:rsid w:val="434A1C46"/>
    <w:rsid w:val="444464AB"/>
    <w:rsid w:val="445671D7"/>
    <w:rsid w:val="44D913B8"/>
    <w:rsid w:val="45140443"/>
    <w:rsid w:val="452F6B11"/>
    <w:rsid w:val="45CF6389"/>
    <w:rsid w:val="45F37C26"/>
    <w:rsid w:val="461971D1"/>
    <w:rsid w:val="46377F79"/>
    <w:rsid w:val="46837FAC"/>
    <w:rsid w:val="470968A1"/>
    <w:rsid w:val="472E4253"/>
    <w:rsid w:val="474D3B6C"/>
    <w:rsid w:val="47592D4F"/>
    <w:rsid w:val="4789579F"/>
    <w:rsid w:val="482A6F1B"/>
    <w:rsid w:val="48506318"/>
    <w:rsid w:val="48642B04"/>
    <w:rsid w:val="48EA37DB"/>
    <w:rsid w:val="48EC3DC4"/>
    <w:rsid w:val="49B86AC5"/>
    <w:rsid w:val="49F41619"/>
    <w:rsid w:val="4A515D62"/>
    <w:rsid w:val="4A6D11CD"/>
    <w:rsid w:val="4A82734F"/>
    <w:rsid w:val="4AE025BA"/>
    <w:rsid w:val="4B67753E"/>
    <w:rsid w:val="4BB11529"/>
    <w:rsid w:val="4C893A88"/>
    <w:rsid w:val="4CAD6942"/>
    <w:rsid w:val="4D3239A5"/>
    <w:rsid w:val="4D3D0F77"/>
    <w:rsid w:val="4D8F37A3"/>
    <w:rsid w:val="4DC67B5B"/>
    <w:rsid w:val="4DCF3558"/>
    <w:rsid w:val="4E176A10"/>
    <w:rsid w:val="4E814DD1"/>
    <w:rsid w:val="4E8F6E64"/>
    <w:rsid w:val="4EBA22C5"/>
    <w:rsid w:val="4F0B1F7B"/>
    <w:rsid w:val="4F17258B"/>
    <w:rsid w:val="50667CE7"/>
    <w:rsid w:val="50925DC8"/>
    <w:rsid w:val="50A934C8"/>
    <w:rsid w:val="50AF75AD"/>
    <w:rsid w:val="50B82AC5"/>
    <w:rsid w:val="51093DA2"/>
    <w:rsid w:val="5123472B"/>
    <w:rsid w:val="514C6284"/>
    <w:rsid w:val="51735551"/>
    <w:rsid w:val="5174264D"/>
    <w:rsid w:val="51A35A9A"/>
    <w:rsid w:val="51CA5E84"/>
    <w:rsid w:val="51CE27CF"/>
    <w:rsid w:val="51F3109A"/>
    <w:rsid w:val="52C50461"/>
    <w:rsid w:val="52DF1DEA"/>
    <w:rsid w:val="52E92274"/>
    <w:rsid w:val="52FD259E"/>
    <w:rsid w:val="531B6EE3"/>
    <w:rsid w:val="53642D68"/>
    <w:rsid w:val="5453797F"/>
    <w:rsid w:val="5474270F"/>
    <w:rsid w:val="54A32A83"/>
    <w:rsid w:val="56124098"/>
    <w:rsid w:val="56346CAE"/>
    <w:rsid w:val="563C2B72"/>
    <w:rsid w:val="564B3EFA"/>
    <w:rsid w:val="564F4226"/>
    <w:rsid w:val="565933DB"/>
    <w:rsid w:val="56C70FBA"/>
    <w:rsid w:val="56F4461F"/>
    <w:rsid w:val="570F1BEE"/>
    <w:rsid w:val="571E09EC"/>
    <w:rsid w:val="57252252"/>
    <w:rsid w:val="577B37C3"/>
    <w:rsid w:val="57C4647E"/>
    <w:rsid w:val="57D954CC"/>
    <w:rsid w:val="58606442"/>
    <w:rsid w:val="58797B35"/>
    <w:rsid w:val="588428BF"/>
    <w:rsid w:val="588E244C"/>
    <w:rsid w:val="58A545AB"/>
    <w:rsid w:val="58E86190"/>
    <w:rsid w:val="591075D9"/>
    <w:rsid w:val="594367B2"/>
    <w:rsid w:val="59614DD6"/>
    <w:rsid w:val="5A1520EE"/>
    <w:rsid w:val="5A3F0021"/>
    <w:rsid w:val="5A6A4DF9"/>
    <w:rsid w:val="5A953A68"/>
    <w:rsid w:val="5AA738B0"/>
    <w:rsid w:val="5AB24091"/>
    <w:rsid w:val="5AC67D51"/>
    <w:rsid w:val="5B312AD2"/>
    <w:rsid w:val="5BBB047E"/>
    <w:rsid w:val="5BFE7C9F"/>
    <w:rsid w:val="5C1D4A9B"/>
    <w:rsid w:val="5C7667BC"/>
    <w:rsid w:val="5C9D22EC"/>
    <w:rsid w:val="5D1B5452"/>
    <w:rsid w:val="5D995A8D"/>
    <w:rsid w:val="5D9C4FDB"/>
    <w:rsid w:val="5DE77386"/>
    <w:rsid w:val="5E027C51"/>
    <w:rsid w:val="5E662A08"/>
    <w:rsid w:val="5EF35ACE"/>
    <w:rsid w:val="5F2B6AE9"/>
    <w:rsid w:val="5F693AA0"/>
    <w:rsid w:val="5FC1648A"/>
    <w:rsid w:val="5FE86BBA"/>
    <w:rsid w:val="602F3469"/>
    <w:rsid w:val="604F48D4"/>
    <w:rsid w:val="60855A45"/>
    <w:rsid w:val="609A49D0"/>
    <w:rsid w:val="60AA6610"/>
    <w:rsid w:val="60DF7E6F"/>
    <w:rsid w:val="610225D7"/>
    <w:rsid w:val="61234FAE"/>
    <w:rsid w:val="613C49C0"/>
    <w:rsid w:val="617F20A8"/>
    <w:rsid w:val="61BB4042"/>
    <w:rsid w:val="623954AB"/>
    <w:rsid w:val="627D68DD"/>
    <w:rsid w:val="62851D93"/>
    <w:rsid w:val="6302421E"/>
    <w:rsid w:val="630D2F5A"/>
    <w:rsid w:val="641F397E"/>
    <w:rsid w:val="64260404"/>
    <w:rsid w:val="64685ACB"/>
    <w:rsid w:val="648C20F1"/>
    <w:rsid w:val="64915EB2"/>
    <w:rsid w:val="65156A79"/>
    <w:rsid w:val="651B01E0"/>
    <w:rsid w:val="653C757D"/>
    <w:rsid w:val="662E562F"/>
    <w:rsid w:val="665F4362"/>
    <w:rsid w:val="66755E80"/>
    <w:rsid w:val="66E62482"/>
    <w:rsid w:val="670C3429"/>
    <w:rsid w:val="674351BD"/>
    <w:rsid w:val="674578E4"/>
    <w:rsid w:val="679269DE"/>
    <w:rsid w:val="6797036D"/>
    <w:rsid w:val="67EF21DB"/>
    <w:rsid w:val="684007D1"/>
    <w:rsid w:val="68C5699F"/>
    <w:rsid w:val="68D859D6"/>
    <w:rsid w:val="68FF2B30"/>
    <w:rsid w:val="690F03EC"/>
    <w:rsid w:val="69310028"/>
    <w:rsid w:val="695710FA"/>
    <w:rsid w:val="69884AD4"/>
    <w:rsid w:val="69DA124B"/>
    <w:rsid w:val="6A372D2A"/>
    <w:rsid w:val="6A3B1889"/>
    <w:rsid w:val="6AF040F6"/>
    <w:rsid w:val="6AFB56DF"/>
    <w:rsid w:val="6B082067"/>
    <w:rsid w:val="6B1E6F65"/>
    <w:rsid w:val="6B3002A2"/>
    <w:rsid w:val="6B39235A"/>
    <w:rsid w:val="6BAF47CD"/>
    <w:rsid w:val="6BD42820"/>
    <w:rsid w:val="6BDD7ABE"/>
    <w:rsid w:val="6C322CE1"/>
    <w:rsid w:val="6C4909E0"/>
    <w:rsid w:val="6C6607A7"/>
    <w:rsid w:val="6CC6062F"/>
    <w:rsid w:val="6CDC5D27"/>
    <w:rsid w:val="6CE45814"/>
    <w:rsid w:val="6CFA2CC6"/>
    <w:rsid w:val="6D55023D"/>
    <w:rsid w:val="6D67315E"/>
    <w:rsid w:val="6DBA4319"/>
    <w:rsid w:val="6E163439"/>
    <w:rsid w:val="6E2B47E7"/>
    <w:rsid w:val="6E7423B1"/>
    <w:rsid w:val="6ED5414F"/>
    <w:rsid w:val="6EDF2FB7"/>
    <w:rsid w:val="6F20184F"/>
    <w:rsid w:val="6F681A8C"/>
    <w:rsid w:val="6F9BEFC1"/>
    <w:rsid w:val="6FA36ACF"/>
    <w:rsid w:val="70BC1865"/>
    <w:rsid w:val="70CC4FC7"/>
    <w:rsid w:val="70F25C45"/>
    <w:rsid w:val="715678D9"/>
    <w:rsid w:val="72092311"/>
    <w:rsid w:val="738644A1"/>
    <w:rsid w:val="739F7F92"/>
    <w:rsid w:val="73A14BDF"/>
    <w:rsid w:val="74262987"/>
    <w:rsid w:val="74C84A7C"/>
    <w:rsid w:val="74CA165E"/>
    <w:rsid w:val="74DF2278"/>
    <w:rsid w:val="74E734FB"/>
    <w:rsid w:val="74F63839"/>
    <w:rsid w:val="762039E8"/>
    <w:rsid w:val="76210D95"/>
    <w:rsid w:val="76486F0F"/>
    <w:rsid w:val="76CA2C97"/>
    <w:rsid w:val="77343369"/>
    <w:rsid w:val="773919DC"/>
    <w:rsid w:val="77870FDC"/>
    <w:rsid w:val="77AC4141"/>
    <w:rsid w:val="77C2043B"/>
    <w:rsid w:val="78A143AA"/>
    <w:rsid w:val="78EB094C"/>
    <w:rsid w:val="78F60935"/>
    <w:rsid w:val="79483797"/>
    <w:rsid w:val="79845EB0"/>
    <w:rsid w:val="79A63C8B"/>
    <w:rsid w:val="79E60332"/>
    <w:rsid w:val="7A09042E"/>
    <w:rsid w:val="7A780F72"/>
    <w:rsid w:val="7A817E28"/>
    <w:rsid w:val="7AC8672F"/>
    <w:rsid w:val="7AE21594"/>
    <w:rsid w:val="7B3906C6"/>
    <w:rsid w:val="7B413445"/>
    <w:rsid w:val="7B4A0C91"/>
    <w:rsid w:val="7B5564A4"/>
    <w:rsid w:val="7B6C04C1"/>
    <w:rsid w:val="7B9C5B73"/>
    <w:rsid w:val="7BEE0FE0"/>
    <w:rsid w:val="7C9C7F15"/>
    <w:rsid w:val="7CA02ABE"/>
    <w:rsid w:val="7CB60958"/>
    <w:rsid w:val="7D6B7708"/>
    <w:rsid w:val="7DC4318D"/>
    <w:rsid w:val="7DED5C0D"/>
    <w:rsid w:val="7E410D6F"/>
    <w:rsid w:val="7E8A669D"/>
    <w:rsid w:val="7E961FB1"/>
    <w:rsid w:val="7F0A2BB5"/>
    <w:rsid w:val="7F1660D5"/>
    <w:rsid w:val="7F4D29C0"/>
    <w:rsid w:val="7F601546"/>
    <w:rsid w:val="7F657D2D"/>
    <w:rsid w:val="7F9F50BA"/>
    <w:rsid w:val="7FB96A4E"/>
    <w:rsid w:val="7FBC3A4B"/>
    <w:rsid w:val="7FD37C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semiHidden="0"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5"/>
    <w:autoRedefine/>
    <w:qFormat/>
    <w:uiPriority w:val="1"/>
    <w:pPr>
      <w:tabs>
        <w:tab w:val="left" w:pos="903"/>
      </w:tabs>
      <w:autoSpaceDE w:val="0"/>
      <w:autoSpaceDN w:val="0"/>
      <w:spacing w:line="378" w:lineRule="exact"/>
      <w:jc w:val="left"/>
      <w:outlineLvl w:val="0"/>
    </w:pPr>
    <w:rPr>
      <w:rFonts w:ascii="黑体" w:hAnsi="黑体" w:eastAsia="黑体" w:cs="黑体"/>
      <w:kern w:val="0"/>
      <w:sz w:val="32"/>
      <w:szCs w:val="32"/>
      <w:lang w:val="zh-CN" w:bidi="zh-CN"/>
    </w:rPr>
  </w:style>
  <w:style w:type="paragraph" w:styleId="4">
    <w:name w:val="heading 2"/>
    <w:basedOn w:val="1"/>
    <w:next w:val="1"/>
    <w:link w:val="36"/>
    <w:autoRedefine/>
    <w:unhideWhenUsed/>
    <w:qFormat/>
    <w:uiPriority w:val="1"/>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autoRedefine/>
    <w:unhideWhenUsed/>
    <w:qFormat/>
    <w:uiPriority w:val="1"/>
    <w:pPr>
      <w:keepNext/>
      <w:keepLines/>
      <w:spacing w:before="260" w:after="260" w:line="416" w:lineRule="auto"/>
      <w:outlineLvl w:val="2"/>
    </w:pPr>
    <w:rPr>
      <w:b/>
      <w:bCs/>
      <w:sz w:val="32"/>
      <w:szCs w:val="32"/>
    </w:rPr>
  </w:style>
  <w:style w:type="paragraph" w:styleId="6">
    <w:name w:val="heading 4"/>
    <w:basedOn w:val="1"/>
    <w:next w:val="1"/>
    <w:link w:val="37"/>
    <w:autoRedefine/>
    <w:unhideWhenUsed/>
    <w:qFormat/>
    <w:uiPriority w:val="1"/>
    <w:pPr>
      <w:keepNext/>
      <w:keepLines/>
      <w:autoSpaceDE w:val="0"/>
      <w:autoSpaceDN w:val="0"/>
      <w:spacing w:before="280" w:after="290" w:line="376" w:lineRule="auto"/>
      <w:jc w:val="left"/>
      <w:outlineLvl w:val="3"/>
    </w:pPr>
    <w:rPr>
      <w:rFonts w:asciiTheme="majorHAnsi" w:hAnsiTheme="majorHAnsi" w:eastAsiaTheme="majorEastAsia" w:cstheme="majorBidi"/>
      <w:b/>
      <w:bCs/>
      <w:kern w:val="0"/>
      <w:sz w:val="28"/>
      <w:szCs w:val="28"/>
      <w:lang w:val="zh-CN" w:bidi="zh-CN"/>
    </w:rPr>
  </w:style>
  <w:style w:type="paragraph" w:styleId="7">
    <w:name w:val="heading 5"/>
    <w:basedOn w:val="1"/>
    <w:next w:val="1"/>
    <w:link w:val="52"/>
    <w:autoRedefine/>
    <w:semiHidden/>
    <w:unhideWhenUsed/>
    <w:qFormat/>
    <w:uiPriority w:val="9"/>
    <w:pPr>
      <w:keepNext/>
      <w:keepLines/>
      <w:spacing w:before="280" w:after="290" w:line="376" w:lineRule="auto"/>
      <w:outlineLvl w:val="4"/>
    </w:pPr>
    <w:rPr>
      <w:b/>
      <w:bCs/>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index 4"/>
    <w:basedOn w:val="1"/>
    <w:next w:val="1"/>
    <w:autoRedefine/>
    <w:unhideWhenUsed/>
    <w:qFormat/>
    <w:uiPriority w:val="99"/>
    <w:pPr>
      <w:autoSpaceDE w:val="0"/>
      <w:autoSpaceDN w:val="0"/>
      <w:spacing w:line="560" w:lineRule="exact"/>
      <w:ind w:firstLine="420"/>
      <w:jc w:val="left"/>
      <w:pPrChange w:id="0" w:author="陈文哲 漫修18912942191" w:date="2024-03-25T10:47:00Z">
        <w:pPr>
          <w:widowControl w:val="0"/>
          <w:autoSpaceDE w:val="0"/>
          <w:autoSpaceDN w:val="0"/>
          <w:spacing w:line="360" w:lineRule="auto"/>
          <w:ind w:firstLine="840" w:firstLineChars="400"/>
        </w:pPr>
      </w:pPrChange>
    </w:pPr>
    <w:rPr>
      <w:rFonts w:ascii="宋体" w:hAnsi="宋体" w:eastAsia="宋体" w:cs="宋体"/>
      <w:kern w:val="0"/>
      <w:sz w:val="22"/>
      <w:lang w:val="zh-CN" w:bidi="zh-CN"/>
      <w:rPrChange w:id="1" w:author="陈文哲 漫修18912942191" w:date="2024-03-25T10:47:00Z">
        <w:rPr>
          <w:rFonts w:ascii="宋体" w:hAnsi="宋体" w:eastAsia="宋体" w:cs="宋体"/>
          <w:sz w:val="22"/>
          <w:szCs w:val="22"/>
          <w:lang w:val="zh-CN" w:eastAsia="zh-CN" w:bidi="zh-CN"/>
        </w:rPr>
      </w:rPrChange>
    </w:rPr>
  </w:style>
  <w:style w:type="paragraph" w:styleId="8">
    <w:name w:val="Normal Indent"/>
    <w:basedOn w:val="1"/>
    <w:autoRedefine/>
    <w:qFormat/>
    <w:uiPriority w:val="0"/>
    <w:pPr>
      <w:ind w:firstLine="420"/>
    </w:pPr>
    <w:rPr>
      <w:rFonts w:ascii="等线" w:hAnsi="等线" w:eastAsia="等线" w:cs="Arial"/>
      <w:b/>
      <w:sz w:val="24"/>
      <w:szCs w:val="20"/>
    </w:rPr>
  </w:style>
  <w:style w:type="paragraph" w:styleId="9">
    <w:name w:val="Document Map"/>
    <w:basedOn w:val="1"/>
    <w:link w:val="42"/>
    <w:autoRedefine/>
    <w:unhideWhenUsed/>
    <w:qFormat/>
    <w:uiPriority w:val="99"/>
    <w:pPr>
      <w:autoSpaceDE w:val="0"/>
      <w:autoSpaceDN w:val="0"/>
      <w:jc w:val="left"/>
    </w:pPr>
    <w:rPr>
      <w:rFonts w:ascii="宋体" w:hAnsi="宋体" w:eastAsia="宋体" w:cs="宋体"/>
      <w:kern w:val="0"/>
      <w:sz w:val="24"/>
      <w:szCs w:val="24"/>
      <w:lang w:val="zh-CN" w:bidi="zh-CN"/>
    </w:rPr>
  </w:style>
  <w:style w:type="paragraph" w:styleId="10">
    <w:name w:val="annotation text"/>
    <w:basedOn w:val="1"/>
    <w:link w:val="39"/>
    <w:autoRedefine/>
    <w:unhideWhenUsed/>
    <w:qFormat/>
    <w:uiPriority w:val="99"/>
    <w:pPr>
      <w:autoSpaceDE w:val="0"/>
      <w:autoSpaceDN w:val="0"/>
      <w:jc w:val="left"/>
    </w:pPr>
    <w:rPr>
      <w:rFonts w:ascii="宋体" w:hAnsi="宋体" w:eastAsia="宋体" w:cs="宋体"/>
      <w:kern w:val="0"/>
      <w:sz w:val="22"/>
      <w:lang w:val="zh-CN" w:bidi="zh-CN"/>
    </w:rPr>
  </w:style>
  <w:style w:type="paragraph" w:styleId="11">
    <w:name w:val="Body Text"/>
    <w:basedOn w:val="1"/>
    <w:next w:val="1"/>
    <w:link w:val="38"/>
    <w:autoRedefine/>
    <w:qFormat/>
    <w:uiPriority w:val="1"/>
    <w:pPr>
      <w:autoSpaceDE w:val="0"/>
      <w:autoSpaceDN w:val="0"/>
      <w:ind w:left="618"/>
      <w:jc w:val="left"/>
    </w:pPr>
    <w:rPr>
      <w:rFonts w:ascii="宋体" w:hAnsi="宋体" w:eastAsia="宋体" w:cs="宋体"/>
      <w:kern w:val="0"/>
      <w:sz w:val="24"/>
      <w:szCs w:val="24"/>
      <w:lang w:val="zh-CN" w:bidi="zh-CN"/>
    </w:rPr>
  </w:style>
  <w:style w:type="paragraph" w:styleId="12">
    <w:name w:val="Body Text Indent"/>
    <w:basedOn w:val="1"/>
    <w:next w:val="1"/>
    <w:link w:val="53"/>
    <w:autoRedefine/>
    <w:semiHidden/>
    <w:unhideWhenUsed/>
    <w:qFormat/>
    <w:uiPriority w:val="99"/>
    <w:pPr>
      <w:spacing w:after="120"/>
      <w:ind w:left="420" w:leftChars="200"/>
    </w:pPr>
  </w:style>
  <w:style w:type="paragraph" w:styleId="13">
    <w:name w:val="toc 3"/>
    <w:basedOn w:val="1"/>
    <w:next w:val="1"/>
    <w:autoRedefine/>
    <w:semiHidden/>
    <w:unhideWhenUsed/>
    <w:qFormat/>
    <w:uiPriority w:val="39"/>
    <w:pPr>
      <w:ind w:left="840" w:leftChars="400"/>
    </w:pPr>
  </w:style>
  <w:style w:type="paragraph" w:styleId="14">
    <w:name w:val="Plain Text"/>
    <w:basedOn w:val="1"/>
    <w:link w:val="43"/>
    <w:autoRedefine/>
    <w:qFormat/>
    <w:uiPriority w:val="0"/>
    <w:rPr>
      <w:rFonts w:ascii="宋体" w:hAnsi="Courier New"/>
    </w:rPr>
  </w:style>
  <w:style w:type="paragraph" w:styleId="15">
    <w:name w:val="Balloon Text"/>
    <w:basedOn w:val="1"/>
    <w:link w:val="45"/>
    <w:autoRedefine/>
    <w:unhideWhenUsed/>
    <w:qFormat/>
    <w:uiPriority w:val="99"/>
    <w:pPr>
      <w:autoSpaceDE w:val="0"/>
      <w:autoSpaceDN w:val="0"/>
      <w:jc w:val="left"/>
    </w:pPr>
    <w:rPr>
      <w:rFonts w:ascii="宋体" w:hAnsi="宋体" w:eastAsia="宋体" w:cs="宋体"/>
      <w:kern w:val="0"/>
      <w:sz w:val="18"/>
      <w:szCs w:val="18"/>
      <w:lang w:val="zh-CN" w:bidi="zh-CN"/>
    </w:rPr>
  </w:style>
  <w:style w:type="paragraph" w:styleId="16">
    <w:name w:val="footer"/>
    <w:basedOn w:val="1"/>
    <w:link w:val="46"/>
    <w:autoRedefine/>
    <w:unhideWhenUsed/>
    <w:qFormat/>
    <w:uiPriority w:val="99"/>
    <w:pPr>
      <w:tabs>
        <w:tab w:val="center" w:pos="4153"/>
        <w:tab w:val="right" w:pos="8306"/>
      </w:tabs>
      <w:autoSpaceDE w:val="0"/>
      <w:autoSpaceDN w:val="0"/>
      <w:snapToGrid w:val="0"/>
      <w:jc w:val="left"/>
    </w:pPr>
    <w:rPr>
      <w:rFonts w:ascii="宋体" w:hAnsi="宋体" w:eastAsia="宋体" w:cs="宋体"/>
      <w:kern w:val="0"/>
      <w:sz w:val="18"/>
      <w:szCs w:val="18"/>
      <w:lang w:val="zh-CN" w:bidi="zh-CN"/>
    </w:rPr>
  </w:style>
  <w:style w:type="paragraph" w:styleId="17">
    <w:name w:val="header"/>
    <w:basedOn w:val="1"/>
    <w:link w:val="47"/>
    <w:autoRedefine/>
    <w:unhideWhenUsed/>
    <w:qFormat/>
    <w:uiPriority w:val="99"/>
    <w:pPr>
      <w:pBdr>
        <w:bottom w:val="single" w:color="auto" w:sz="6" w:space="1"/>
      </w:pBdr>
      <w:tabs>
        <w:tab w:val="center" w:pos="4153"/>
        <w:tab w:val="right" w:pos="8306"/>
      </w:tabs>
      <w:autoSpaceDE w:val="0"/>
      <w:autoSpaceDN w:val="0"/>
      <w:snapToGrid w:val="0"/>
      <w:jc w:val="center"/>
    </w:pPr>
    <w:rPr>
      <w:rFonts w:ascii="宋体" w:hAnsi="宋体" w:eastAsia="宋体" w:cs="宋体"/>
      <w:kern w:val="0"/>
      <w:sz w:val="18"/>
      <w:szCs w:val="18"/>
      <w:lang w:val="zh-CN" w:bidi="zh-CN"/>
    </w:rPr>
  </w:style>
  <w:style w:type="paragraph" w:styleId="18">
    <w:name w:val="toc 1"/>
    <w:basedOn w:val="1"/>
    <w:next w:val="1"/>
    <w:autoRedefine/>
    <w:qFormat/>
    <w:uiPriority w:val="39"/>
    <w:pPr>
      <w:autoSpaceDE w:val="0"/>
      <w:autoSpaceDN w:val="0"/>
      <w:spacing w:before="866"/>
      <w:ind w:left="618"/>
      <w:jc w:val="left"/>
    </w:pPr>
    <w:rPr>
      <w:rFonts w:ascii="宋体" w:hAnsi="宋体" w:eastAsia="宋体" w:cs="宋体"/>
      <w:b/>
      <w:bCs/>
      <w:kern w:val="0"/>
      <w:sz w:val="24"/>
      <w:szCs w:val="24"/>
      <w:lang w:val="zh-CN" w:bidi="zh-CN"/>
    </w:rPr>
  </w:style>
  <w:style w:type="paragraph" w:styleId="19">
    <w:name w:val="toc 2"/>
    <w:basedOn w:val="1"/>
    <w:next w:val="1"/>
    <w:autoRedefine/>
    <w:semiHidden/>
    <w:unhideWhenUsed/>
    <w:qFormat/>
    <w:uiPriority w:val="39"/>
    <w:pPr>
      <w:ind w:left="420" w:leftChars="200"/>
    </w:pPr>
  </w:style>
  <w:style w:type="paragraph" w:styleId="20">
    <w:name w:val="annotation subject"/>
    <w:basedOn w:val="10"/>
    <w:next w:val="10"/>
    <w:link w:val="41"/>
    <w:autoRedefine/>
    <w:unhideWhenUsed/>
    <w:qFormat/>
    <w:uiPriority w:val="99"/>
    <w:pPr>
      <w:autoSpaceDE/>
      <w:autoSpaceDN/>
    </w:pPr>
    <w:rPr>
      <w:rFonts w:asciiTheme="minorHAnsi" w:hAnsiTheme="minorHAnsi" w:eastAsiaTheme="minorEastAsia" w:cstheme="minorBidi"/>
      <w:b/>
      <w:bCs/>
      <w:kern w:val="2"/>
      <w:sz w:val="21"/>
      <w:lang w:val="en-US" w:bidi="ar-SA"/>
    </w:rPr>
  </w:style>
  <w:style w:type="paragraph" w:styleId="21">
    <w:name w:val="Body Text First Indent"/>
    <w:basedOn w:val="11"/>
    <w:link w:val="55"/>
    <w:autoRedefine/>
    <w:unhideWhenUsed/>
    <w:qFormat/>
    <w:uiPriority w:val="99"/>
    <w:pPr>
      <w:autoSpaceDE/>
      <w:autoSpaceDN/>
      <w:spacing w:after="120"/>
      <w:ind w:left="0" w:firstLine="420" w:firstLineChars="100"/>
      <w:jc w:val="both"/>
    </w:pPr>
    <w:rPr>
      <w:rFonts w:asciiTheme="minorHAnsi" w:hAnsiTheme="minorHAnsi" w:eastAsiaTheme="minorEastAsia" w:cstheme="minorBidi"/>
      <w:kern w:val="2"/>
      <w:sz w:val="21"/>
      <w:szCs w:val="22"/>
      <w:lang w:val="en-US" w:bidi="ar-SA"/>
    </w:rPr>
  </w:style>
  <w:style w:type="paragraph" w:styleId="22">
    <w:name w:val="Body Text First Indent 2"/>
    <w:basedOn w:val="12"/>
    <w:link w:val="54"/>
    <w:autoRedefine/>
    <w:semiHidden/>
    <w:unhideWhenUsed/>
    <w:qFormat/>
    <w:uiPriority w:val="99"/>
    <w:pPr>
      <w:ind w:firstLine="420" w:firstLineChars="200"/>
    </w:pPr>
  </w:style>
  <w:style w:type="table" w:styleId="24">
    <w:name w:val="Table Grid"/>
    <w:basedOn w:val="23"/>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22"/>
    <w:rPr>
      <w:b/>
      <w:bCs/>
    </w:rPr>
  </w:style>
  <w:style w:type="character" w:styleId="27">
    <w:name w:val="page number"/>
    <w:basedOn w:val="25"/>
    <w:autoRedefine/>
    <w:qFormat/>
    <w:uiPriority w:val="0"/>
  </w:style>
  <w:style w:type="character" w:styleId="28">
    <w:name w:val="Emphasis"/>
    <w:basedOn w:val="25"/>
    <w:autoRedefine/>
    <w:qFormat/>
    <w:uiPriority w:val="20"/>
    <w:rPr>
      <w:i/>
    </w:rPr>
  </w:style>
  <w:style w:type="character" w:styleId="29">
    <w:name w:val="Hyperlink"/>
    <w:basedOn w:val="25"/>
    <w:autoRedefine/>
    <w:unhideWhenUsed/>
    <w:qFormat/>
    <w:uiPriority w:val="99"/>
    <w:rPr>
      <w:color w:val="0563C1" w:themeColor="hyperlink"/>
      <w:u w:val="single"/>
      <w14:textFill>
        <w14:solidFill>
          <w14:schemeClr w14:val="hlink"/>
        </w14:solidFill>
      </w14:textFill>
    </w:rPr>
  </w:style>
  <w:style w:type="character" w:styleId="30">
    <w:name w:val="annotation reference"/>
    <w:basedOn w:val="25"/>
    <w:autoRedefine/>
    <w:unhideWhenUsed/>
    <w:qFormat/>
    <w:uiPriority w:val="99"/>
    <w:rPr>
      <w:sz w:val="21"/>
      <w:szCs w:val="21"/>
    </w:rPr>
  </w:style>
  <w:style w:type="paragraph" w:styleId="31">
    <w:name w:val="List Paragraph"/>
    <w:basedOn w:val="1"/>
    <w:next w:val="1"/>
    <w:autoRedefine/>
    <w:qFormat/>
    <w:uiPriority w:val="34"/>
    <w:pPr>
      <w:ind w:firstLine="420"/>
    </w:pPr>
  </w:style>
  <w:style w:type="paragraph" w:customStyle="1" w:styleId="3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一级标题"/>
    <w:basedOn w:val="1"/>
    <w:autoRedefine/>
    <w:qFormat/>
    <w:uiPriority w:val="0"/>
    <w:pPr>
      <w:tabs>
        <w:tab w:val="left" w:pos="903"/>
      </w:tabs>
      <w:spacing w:line="360" w:lineRule="auto"/>
      <w:ind w:left="900" w:hanging="420"/>
    </w:pPr>
    <w:rPr>
      <w:rFonts w:ascii="Arial" w:hAnsi="Arial" w:cs="Arial"/>
      <w:sz w:val="24"/>
    </w:rPr>
  </w:style>
  <w:style w:type="character" w:customStyle="1" w:styleId="34">
    <w:name w:val="标题 3 字符"/>
    <w:basedOn w:val="25"/>
    <w:link w:val="5"/>
    <w:autoRedefine/>
    <w:qFormat/>
    <w:uiPriority w:val="1"/>
    <w:rPr>
      <w:b/>
      <w:bCs/>
      <w:sz w:val="32"/>
      <w:szCs w:val="32"/>
    </w:rPr>
  </w:style>
  <w:style w:type="character" w:customStyle="1" w:styleId="35">
    <w:name w:val="标题 1 字符"/>
    <w:basedOn w:val="25"/>
    <w:link w:val="3"/>
    <w:autoRedefine/>
    <w:qFormat/>
    <w:uiPriority w:val="1"/>
    <w:rPr>
      <w:rFonts w:ascii="黑体" w:hAnsi="黑体" w:eastAsia="黑体" w:cs="黑体"/>
      <w:kern w:val="0"/>
      <w:sz w:val="32"/>
      <w:szCs w:val="32"/>
      <w:lang w:val="zh-CN" w:bidi="zh-CN"/>
    </w:rPr>
  </w:style>
  <w:style w:type="character" w:customStyle="1" w:styleId="36">
    <w:name w:val="标题 2 字符"/>
    <w:basedOn w:val="25"/>
    <w:link w:val="4"/>
    <w:autoRedefine/>
    <w:qFormat/>
    <w:uiPriority w:val="1"/>
    <w:rPr>
      <w:rFonts w:asciiTheme="majorHAnsi" w:hAnsiTheme="majorHAnsi" w:eastAsiaTheme="majorEastAsia" w:cstheme="majorBidi"/>
      <w:b/>
      <w:bCs/>
      <w:sz w:val="32"/>
      <w:szCs w:val="32"/>
    </w:rPr>
  </w:style>
  <w:style w:type="character" w:customStyle="1" w:styleId="37">
    <w:name w:val="标题 4 字符"/>
    <w:basedOn w:val="25"/>
    <w:link w:val="6"/>
    <w:autoRedefine/>
    <w:qFormat/>
    <w:uiPriority w:val="1"/>
    <w:rPr>
      <w:rFonts w:asciiTheme="majorHAnsi" w:hAnsiTheme="majorHAnsi" w:eastAsiaTheme="majorEastAsia" w:cstheme="majorBidi"/>
      <w:b/>
      <w:bCs/>
      <w:kern w:val="0"/>
      <w:sz w:val="28"/>
      <w:szCs w:val="28"/>
      <w:lang w:val="zh-CN" w:bidi="zh-CN"/>
    </w:rPr>
  </w:style>
  <w:style w:type="character" w:customStyle="1" w:styleId="38">
    <w:name w:val="正文文本 字符"/>
    <w:basedOn w:val="25"/>
    <w:link w:val="11"/>
    <w:autoRedefine/>
    <w:qFormat/>
    <w:uiPriority w:val="1"/>
    <w:rPr>
      <w:rFonts w:ascii="宋体" w:hAnsi="宋体" w:eastAsia="宋体" w:cs="宋体"/>
      <w:kern w:val="0"/>
      <w:sz w:val="24"/>
      <w:szCs w:val="24"/>
      <w:lang w:val="zh-CN" w:bidi="zh-CN"/>
    </w:rPr>
  </w:style>
  <w:style w:type="character" w:customStyle="1" w:styleId="39">
    <w:name w:val="批注文字 字符"/>
    <w:basedOn w:val="25"/>
    <w:link w:val="10"/>
    <w:autoRedefine/>
    <w:semiHidden/>
    <w:qFormat/>
    <w:uiPriority w:val="99"/>
    <w:rPr>
      <w:rFonts w:ascii="宋体" w:hAnsi="宋体" w:eastAsia="宋体" w:cs="宋体"/>
      <w:kern w:val="0"/>
      <w:sz w:val="22"/>
      <w:lang w:val="zh-CN" w:bidi="zh-CN"/>
    </w:rPr>
  </w:style>
  <w:style w:type="paragraph" w:customStyle="1" w:styleId="40">
    <w:name w:val="列出段落1"/>
    <w:basedOn w:val="1"/>
    <w:autoRedefine/>
    <w:qFormat/>
    <w:uiPriority w:val="1"/>
    <w:pPr>
      <w:autoSpaceDE w:val="0"/>
      <w:autoSpaceDN w:val="0"/>
      <w:ind w:left="618" w:firstLine="240"/>
      <w:jc w:val="left"/>
    </w:pPr>
    <w:rPr>
      <w:rFonts w:ascii="宋体" w:hAnsi="宋体" w:eastAsia="宋体" w:cs="宋体"/>
      <w:kern w:val="0"/>
      <w:sz w:val="22"/>
      <w:lang w:val="zh-CN" w:bidi="zh-CN"/>
    </w:rPr>
  </w:style>
  <w:style w:type="character" w:customStyle="1" w:styleId="41">
    <w:name w:val="批注主题 字符"/>
    <w:basedOn w:val="39"/>
    <w:link w:val="20"/>
    <w:autoRedefine/>
    <w:semiHidden/>
    <w:qFormat/>
    <w:uiPriority w:val="99"/>
    <w:rPr>
      <w:rFonts w:ascii="宋体" w:hAnsi="宋体" w:eastAsia="宋体" w:cs="宋体"/>
      <w:b/>
      <w:bCs/>
      <w:kern w:val="0"/>
      <w:sz w:val="22"/>
      <w:lang w:val="zh-CN" w:bidi="zh-CN"/>
    </w:rPr>
  </w:style>
  <w:style w:type="character" w:customStyle="1" w:styleId="42">
    <w:name w:val="文档结构图 字符"/>
    <w:basedOn w:val="25"/>
    <w:link w:val="9"/>
    <w:autoRedefine/>
    <w:semiHidden/>
    <w:qFormat/>
    <w:uiPriority w:val="99"/>
    <w:rPr>
      <w:rFonts w:ascii="宋体" w:hAnsi="宋体" w:eastAsia="宋体" w:cs="宋体"/>
      <w:kern w:val="0"/>
      <w:sz w:val="24"/>
      <w:szCs w:val="24"/>
      <w:lang w:val="zh-CN" w:bidi="zh-CN"/>
    </w:rPr>
  </w:style>
  <w:style w:type="character" w:customStyle="1" w:styleId="43">
    <w:name w:val="纯文本 字符1"/>
    <w:basedOn w:val="25"/>
    <w:link w:val="14"/>
    <w:autoRedefine/>
    <w:qFormat/>
    <w:uiPriority w:val="0"/>
    <w:rPr>
      <w:rFonts w:ascii="宋体" w:hAnsi="Courier New"/>
    </w:rPr>
  </w:style>
  <w:style w:type="character" w:customStyle="1" w:styleId="44">
    <w:name w:val="纯文本 字符"/>
    <w:basedOn w:val="25"/>
    <w:autoRedefine/>
    <w:semiHidden/>
    <w:qFormat/>
    <w:uiPriority w:val="99"/>
    <w:rPr>
      <w:rFonts w:hAnsi="Courier New" w:cs="Courier New" w:asciiTheme="minorEastAsia"/>
    </w:rPr>
  </w:style>
  <w:style w:type="character" w:customStyle="1" w:styleId="45">
    <w:name w:val="批注框文本 字符"/>
    <w:basedOn w:val="25"/>
    <w:link w:val="15"/>
    <w:autoRedefine/>
    <w:semiHidden/>
    <w:qFormat/>
    <w:uiPriority w:val="99"/>
    <w:rPr>
      <w:rFonts w:ascii="宋体" w:hAnsi="宋体" w:eastAsia="宋体" w:cs="宋体"/>
      <w:kern w:val="0"/>
      <w:sz w:val="18"/>
      <w:szCs w:val="18"/>
      <w:lang w:val="zh-CN" w:bidi="zh-CN"/>
    </w:rPr>
  </w:style>
  <w:style w:type="character" w:customStyle="1" w:styleId="46">
    <w:name w:val="页脚 字符"/>
    <w:basedOn w:val="25"/>
    <w:link w:val="16"/>
    <w:autoRedefine/>
    <w:qFormat/>
    <w:uiPriority w:val="99"/>
    <w:rPr>
      <w:rFonts w:ascii="宋体" w:hAnsi="宋体" w:eastAsia="宋体" w:cs="宋体"/>
      <w:kern w:val="0"/>
      <w:sz w:val="18"/>
      <w:szCs w:val="18"/>
      <w:lang w:val="zh-CN" w:bidi="zh-CN"/>
    </w:rPr>
  </w:style>
  <w:style w:type="character" w:customStyle="1" w:styleId="47">
    <w:name w:val="页眉 字符"/>
    <w:basedOn w:val="25"/>
    <w:link w:val="17"/>
    <w:autoRedefine/>
    <w:qFormat/>
    <w:uiPriority w:val="99"/>
    <w:rPr>
      <w:rFonts w:ascii="宋体" w:hAnsi="宋体" w:eastAsia="宋体" w:cs="宋体"/>
      <w:kern w:val="0"/>
      <w:sz w:val="18"/>
      <w:szCs w:val="18"/>
      <w:lang w:val="zh-CN" w:bidi="zh-CN"/>
    </w:rPr>
  </w:style>
  <w:style w:type="paragraph" w:customStyle="1" w:styleId="48">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paragraph" w:customStyle="1" w:styleId="49">
    <w:name w:val="列出段落11"/>
    <w:basedOn w:val="1"/>
    <w:autoRedefine/>
    <w:qFormat/>
    <w:uiPriority w:val="0"/>
    <w:pPr>
      <w:widowControl/>
      <w:autoSpaceDE w:val="0"/>
      <w:autoSpaceDN w:val="0"/>
      <w:ind w:left="720"/>
      <w:contextualSpacing/>
      <w:jc w:val="left"/>
    </w:pPr>
    <w:rPr>
      <w:rFonts w:ascii="Arial" w:hAnsi="Arial" w:eastAsia="黑体" w:cs="宋体"/>
      <w:kern w:val="0"/>
      <w:sz w:val="24"/>
      <w:szCs w:val="24"/>
      <w:lang w:val="zh-CN" w:eastAsia="en-US" w:bidi="zh-CN"/>
    </w:rPr>
  </w:style>
  <w:style w:type="paragraph" w:customStyle="1" w:styleId="50">
    <w:name w:val="正文_2_62"/>
    <w:basedOn w:val="1"/>
    <w:autoRedefine/>
    <w:qFormat/>
    <w:uiPriority w:val="0"/>
    <w:pPr>
      <w:autoSpaceDE w:val="0"/>
      <w:autoSpaceDN w:val="0"/>
      <w:jc w:val="left"/>
    </w:pPr>
    <w:rPr>
      <w:rFonts w:ascii="Times New Roman" w:hAnsi="Times New Roman" w:eastAsia="宋体" w:cs="Times New Roman"/>
      <w:kern w:val="0"/>
      <w:sz w:val="22"/>
      <w:szCs w:val="21"/>
      <w:lang w:val="zh-CN" w:bidi="zh-CN"/>
    </w:rPr>
  </w:style>
  <w:style w:type="character" w:customStyle="1" w:styleId="51">
    <w:name w:val="未处理的提及1"/>
    <w:basedOn w:val="25"/>
    <w:autoRedefine/>
    <w:unhideWhenUsed/>
    <w:qFormat/>
    <w:uiPriority w:val="99"/>
    <w:rPr>
      <w:color w:val="605E5C"/>
      <w:shd w:val="clear" w:color="auto" w:fill="E1DFDD"/>
    </w:rPr>
  </w:style>
  <w:style w:type="character" w:customStyle="1" w:styleId="52">
    <w:name w:val="标题 5 字符"/>
    <w:basedOn w:val="25"/>
    <w:link w:val="7"/>
    <w:autoRedefine/>
    <w:semiHidden/>
    <w:qFormat/>
    <w:uiPriority w:val="9"/>
    <w:rPr>
      <w:b/>
      <w:bCs/>
      <w:kern w:val="2"/>
      <w:sz w:val="28"/>
      <w:szCs w:val="28"/>
    </w:rPr>
  </w:style>
  <w:style w:type="character" w:customStyle="1" w:styleId="53">
    <w:name w:val="正文文本缩进 字符"/>
    <w:basedOn w:val="25"/>
    <w:link w:val="12"/>
    <w:autoRedefine/>
    <w:semiHidden/>
    <w:qFormat/>
    <w:uiPriority w:val="99"/>
    <w:rPr>
      <w:kern w:val="2"/>
      <w:sz w:val="21"/>
      <w:szCs w:val="22"/>
    </w:rPr>
  </w:style>
  <w:style w:type="character" w:customStyle="1" w:styleId="54">
    <w:name w:val="正文文本首行缩进 2 字符"/>
    <w:basedOn w:val="53"/>
    <w:link w:val="22"/>
    <w:autoRedefine/>
    <w:semiHidden/>
    <w:qFormat/>
    <w:uiPriority w:val="99"/>
    <w:rPr>
      <w:kern w:val="2"/>
      <w:sz w:val="21"/>
      <w:szCs w:val="22"/>
    </w:rPr>
  </w:style>
  <w:style w:type="character" w:customStyle="1" w:styleId="55">
    <w:name w:val="正文文本首行缩进 字符"/>
    <w:basedOn w:val="38"/>
    <w:link w:val="21"/>
    <w:autoRedefine/>
    <w:qFormat/>
    <w:uiPriority w:val="99"/>
    <w:rPr>
      <w:rFonts w:ascii="宋体" w:hAnsi="宋体" w:eastAsia="宋体" w:cs="宋体"/>
      <w:kern w:val="2"/>
      <w:sz w:val="21"/>
      <w:szCs w:val="22"/>
      <w:lang w:val="zh-CN" w:bidi="zh-CN"/>
    </w:rPr>
  </w:style>
  <w:style w:type="paragraph" w:customStyle="1" w:styleId="56">
    <w:name w:val="H正文"/>
    <w:basedOn w:val="57"/>
    <w:autoRedefine/>
    <w:qFormat/>
    <w:uiPriority w:val="0"/>
  </w:style>
  <w:style w:type="paragraph" w:customStyle="1" w:styleId="57">
    <w:name w:val="标题-正文"/>
    <w:basedOn w:val="1"/>
    <w:autoRedefine/>
    <w:qFormat/>
    <w:uiPriority w:val="7"/>
    <w:pPr>
      <w:spacing w:before="60" w:after="60" w:line="360" w:lineRule="auto"/>
      <w:ind w:firstLine="480" w:firstLineChars="200"/>
    </w:pPr>
    <w:rPr>
      <w:rFonts w:ascii="Times New Roman" w:hAnsi="Times New Roman" w:eastAsia="宋体"/>
      <w:sz w:val="24"/>
      <w:szCs w:val="24"/>
    </w:rPr>
  </w:style>
  <w:style w:type="paragraph" w:customStyle="1" w:styleId="58">
    <w:name w:val="章标题"/>
    <w:next w:val="59"/>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5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0">
    <w:name w:val="NormalCharacter"/>
    <w:autoRedefine/>
    <w:semiHidden/>
    <w:qFormat/>
    <w:uiPriority w:val="0"/>
  </w:style>
  <w:style w:type="paragraph" w:customStyle="1" w:styleId="61">
    <w:name w:val="11"/>
    <w:next w:val="12"/>
    <w:autoRedefine/>
    <w:qFormat/>
    <w:uiPriority w:val="0"/>
    <w:pPr>
      <w:widowControl w:val="0"/>
      <w:ind w:firstLine="538" w:firstLineChars="192"/>
      <w:jc w:val="both"/>
    </w:pPr>
    <w:rPr>
      <w:rFonts w:ascii="宋体" w:hAnsi="宋体" w:eastAsia="宋体" w:cs="Times New Roman"/>
      <w:color w:val="000000"/>
      <w:kern w:val="20"/>
      <w:sz w:val="28"/>
      <w:szCs w:val="21"/>
      <w:lang w:val="en-US" w:eastAsia="zh-CN" w:bidi="ar-SA"/>
    </w:rPr>
  </w:style>
  <w:style w:type="paragraph" w:customStyle="1" w:styleId="62">
    <w:name w:val="WPSOffice手动目录 1"/>
    <w:autoRedefine/>
    <w:qFormat/>
    <w:uiPriority w:val="0"/>
    <w:rPr>
      <w:rFonts w:ascii="Times New Roman" w:hAnsi="Times New Roman" w:eastAsia="宋体" w:cs="Times New Roman"/>
      <w:lang w:val="en-US" w:eastAsia="zh-CN" w:bidi="ar-SA"/>
    </w:rPr>
  </w:style>
  <w:style w:type="paragraph" w:customStyle="1" w:styleId="63">
    <w:name w:val="样式 首行缩进:  0 字符"/>
    <w:basedOn w:val="1"/>
    <w:autoRedefine/>
    <w:qFormat/>
    <w:uiPriority w:val="0"/>
  </w:style>
  <w:style w:type="character" w:customStyle="1" w:styleId="64">
    <w:name w:val="font41"/>
    <w:autoRedefine/>
    <w:qFormat/>
    <w:uiPriority w:val="0"/>
    <w:rPr>
      <w:rFonts w:hint="eastAsia" w:ascii="仿宋" w:hAnsi="仿宋" w:eastAsia="仿宋" w:cs="仿宋"/>
      <w:color w:val="FF0000"/>
      <w:sz w:val="21"/>
      <w:szCs w:val="21"/>
      <w:u w:val="none"/>
    </w:rPr>
  </w:style>
  <w:style w:type="character" w:customStyle="1" w:styleId="65">
    <w:name w:val="font21"/>
    <w:basedOn w:val="25"/>
    <w:autoRedefine/>
    <w:qFormat/>
    <w:uiPriority w:val="0"/>
    <w:rPr>
      <w:rFonts w:hint="eastAsia" w:ascii="仿宋" w:hAnsi="仿宋" w:eastAsia="仿宋" w:cs="仿宋"/>
      <w:color w:val="000000"/>
      <w:sz w:val="20"/>
      <w:szCs w:val="20"/>
      <w:u w:val="none"/>
    </w:rPr>
  </w:style>
  <w:style w:type="paragraph" w:customStyle="1" w:styleId="66">
    <w:name w:val="z-窗体顶端1"/>
    <w:basedOn w:val="1"/>
    <w:autoRedefine/>
    <w:qFormat/>
    <w:uiPriority w:val="0"/>
    <w:pPr>
      <w:ind w:firstLine="420" w:firstLineChars="200"/>
    </w:pPr>
  </w:style>
  <w:style w:type="paragraph" w:styleId="67">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UserStyle_327"/>
    <w:autoRedefine/>
    <w:qFormat/>
    <w:uiPriority w:val="0"/>
    <w:pPr>
      <w:textAlignment w:val="baseline"/>
    </w:pPr>
    <w:rPr>
      <w:rFonts w:ascii="宋体" w:hAnsi="Calibri" w:eastAsia="宋体" w:cs="Times New Roman"/>
      <w:color w:val="000000"/>
      <w:sz w:val="24"/>
      <w:szCs w:val="24"/>
      <w:lang w:val="en-US" w:eastAsia="zh-CN" w:bidi="ar-SA"/>
    </w:rPr>
  </w:style>
  <w:style w:type="paragraph" w:customStyle="1" w:styleId="69">
    <w:name w:val="Body text|1"/>
    <w:basedOn w:val="1"/>
    <w:autoRedefine/>
    <w:qFormat/>
    <w:uiPriority w:val="0"/>
    <w:pPr>
      <w:spacing w:after="160" w:line="480" w:lineRule="auto"/>
      <w:ind w:firstLine="220"/>
    </w:pPr>
    <w:rPr>
      <w:rFonts w:ascii="宋体" w:hAnsi="宋体" w:eastAsia="宋体" w:cs="宋体"/>
      <w:sz w:val="26"/>
      <w:szCs w:val="26"/>
      <w:lang w:val="zh-TW" w:eastAsia="zh-TW" w:bidi="zh-TW"/>
    </w:rPr>
  </w:style>
  <w:style w:type="paragraph" w:customStyle="1" w:styleId="70">
    <w:name w:val="首行缩进"/>
    <w:basedOn w:val="1"/>
    <w:autoRedefine/>
    <w:qFormat/>
    <w:uiPriority w:val="0"/>
    <w:pPr>
      <w:spacing w:line="360" w:lineRule="auto"/>
      <w:ind w:firstLine="420" w:firstLineChars="200"/>
    </w:pPr>
    <w:rPr>
      <w:sz w:val="20"/>
    </w:rPr>
  </w:style>
  <w:style w:type="paragraph" w:customStyle="1" w:styleId="7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2">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3">
    <w:name w:val="正文1"/>
    <w:basedOn w:val="1"/>
    <w:next w:val="1"/>
    <w:autoRedefine/>
    <w:qFormat/>
    <w:uiPriority w:val="0"/>
    <w:pPr>
      <w:widowControl/>
      <w:spacing w:line="360" w:lineRule="auto"/>
      <w:ind w:left="357" w:firstLine="420"/>
      <w:jc w:val="left"/>
    </w:pPr>
    <w:rPr>
      <w:rFonts w:cs="Arial"/>
      <w:szCs w:val="20"/>
    </w:rPr>
  </w:style>
  <w:style w:type="paragraph" w:customStyle="1" w:styleId="74">
    <w:name w:val="修订3"/>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5">
    <w:name w:val="179"/>
    <w:basedOn w:val="1"/>
    <w:autoRedefine/>
    <w:qFormat/>
    <w:uiPriority w:val="0"/>
    <w:pPr>
      <w:ind w:firstLine="420" w:firstLineChars="200"/>
    </w:pPr>
  </w:style>
  <w:style w:type="paragraph" w:customStyle="1" w:styleId="76">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7F6481-4E5A-4BD2-B19B-DAC3C18DEB2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57</Pages>
  <Words>4663</Words>
  <Characters>26583</Characters>
  <Lines>221</Lines>
  <Paragraphs>62</Paragraphs>
  <TotalTime>0</TotalTime>
  <ScaleCrop>false</ScaleCrop>
  <LinksUpToDate>false</LinksUpToDate>
  <CharactersWithSpaces>31184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2024-03-25T02:50:00Z</dcterms:created>
  <dc:creator>34617</dc:creator>
  <cp:lastModifiedBy>张林</cp:lastModifiedBy>
  <dcterms:modified xsi:type="dcterms:W3CDTF">2024-03-25T06:15:06Z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40238A9908094E71AF855347F33AA121_13</vt:lpwstr>
  </property>
</Properties>
</file>