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A8" w:rsidRPr="00A00212" w:rsidRDefault="006948A8">
      <w:pPr>
        <w:spacing w:line="980" w:lineRule="exact"/>
        <w:jc w:val="distribute"/>
        <w:rPr>
          <w:rFonts w:eastAsia="方正小标宋简体"/>
          <w:color w:val="FF0000"/>
          <w:sz w:val="96"/>
          <w:szCs w:val="84"/>
        </w:rPr>
      </w:pPr>
    </w:p>
    <w:p w:rsidR="006948A8" w:rsidRPr="00A00212" w:rsidRDefault="006948A8">
      <w:pPr>
        <w:spacing w:line="980" w:lineRule="exact"/>
        <w:jc w:val="distribute"/>
        <w:rPr>
          <w:rFonts w:eastAsia="方正小标宋简体"/>
          <w:color w:val="FF0000"/>
          <w:sz w:val="96"/>
          <w:szCs w:val="84"/>
        </w:rPr>
      </w:pPr>
    </w:p>
    <w:p w:rsidR="006948A8" w:rsidRPr="00A00212" w:rsidRDefault="00982A4F">
      <w:pPr>
        <w:spacing w:line="980" w:lineRule="exact"/>
        <w:jc w:val="distribute"/>
        <w:rPr>
          <w:rFonts w:eastAsia="方正小标宋简体"/>
          <w:color w:val="FF0000"/>
          <w:sz w:val="96"/>
          <w:szCs w:val="84"/>
        </w:rPr>
      </w:pPr>
      <w:r w:rsidRPr="00A00212">
        <w:rPr>
          <w:rFonts w:eastAsia="方正小标宋简体"/>
          <w:color w:val="FF0000"/>
          <w:sz w:val="96"/>
          <w:szCs w:val="84"/>
        </w:rPr>
        <w:t>南京市财政局文件</w:t>
      </w:r>
    </w:p>
    <w:p w:rsidR="006948A8" w:rsidRPr="00A00212" w:rsidRDefault="006948A8">
      <w:pPr>
        <w:spacing w:line="260" w:lineRule="exact"/>
        <w:rPr>
          <w:rFonts w:eastAsia="仿宋_GB2312"/>
          <w:bCs/>
          <w:color w:val="FF0000"/>
          <w:sz w:val="32"/>
          <w:szCs w:val="32"/>
        </w:rPr>
      </w:pPr>
    </w:p>
    <w:p w:rsidR="006948A8" w:rsidRPr="00A00212" w:rsidRDefault="006948A8">
      <w:pPr>
        <w:spacing w:line="560" w:lineRule="exact"/>
        <w:jc w:val="center"/>
        <w:rPr>
          <w:rFonts w:eastAsia="仿宋_GB2312"/>
          <w:bCs/>
          <w:color w:val="FF0000"/>
          <w:sz w:val="32"/>
          <w:szCs w:val="32"/>
        </w:rPr>
      </w:pPr>
    </w:p>
    <w:p w:rsidR="006948A8" w:rsidRPr="00A00212" w:rsidRDefault="00982A4F">
      <w:pPr>
        <w:spacing w:line="560" w:lineRule="exact"/>
        <w:jc w:val="center"/>
        <w:rPr>
          <w:rFonts w:eastAsia="仿宋_GB2312"/>
          <w:bCs/>
          <w:color w:val="FF0000"/>
          <w:sz w:val="32"/>
          <w:szCs w:val="32"/>
        </w:rPr>
      </w:pPr>
      <w:r w:rsidRPr="00A00212">
        <w:rPr>
          <w:rFonts w:eastAsia="仿宋_GB2312"/>
          <w:bCs/>
          <w:sz w:val="32"/>
          <w:szCs w:val="32"/>
        </w:rPr>
        <w:t>宁财</w:t>
      </w:r>
      <w:r w:rsidR="00A00212" w:rsidRPr="00A00212">
        <w:rPr>
          <w:rFonts w:eastAsia="仿宋_GB2312"/>
          <w:bCs/>
          <w:sz w:val="32"/>
          <w:szCs w:val="32"/>
        </w:rPr>
        <w:t>购</w:t>
      </w:r>
      <w:r w:rsidRPr="00A00212">
        <w:rPr>
          <w:rFonts w:eastAsia="仿宋_GB2312"/>
          <w:bCs/>
          <w:sz w:val="32"/>
          <w:szCs w:val="32"/>
        </w:rPr>
        <w:t>〔</w:t>
      </w:r>
      <w:r w:rsidRPr="00A00212">
        <w:rPr>
          <w:rFonts w:eastAsia="仿宋_GB2312"/>
          <w:bCs/>
          <w:sz w:val="32"/>
          <w:szCs w:val="32"/>
        </w:rPr>
        <w:t>202</w:t>
      </w:r>
      <w:r w:rsidRPr="00A00212">
        <w:rPr>
          <w:rFonts w:eastAsia="仿宋_GB2312"/>
          <w:bCs/>
          <w:sz w:val="32"/>
          <w:szCs w:val="32"/>
        </w:rPr>
        <w:t>2</w:t>
      </w:r>
      <w:r w:rsidRPr="00A00212">
        <w:rPr>
          <w:rFonts w:eastAsia="仿宋_GB2312"/>
          <w:bCs/>
          <w:sz w:val="32"/>
          <w:szCs w:val="32"/>
        </w:rPr>
        <w:t>〕</w:t>
      </w:r>
      <w:r w:rsidR="00A00212" w:rsidRPr="00A00212">
        <w:rPr>
          <w:rFonts w:eastAsia="仿宋_GB2312"/>
          <w:bCs/>
          <w:sz w:val="32"/>
          <w:szCs w:val="32"/>
        </w:rPr>
        <w:t>272</w:t>
      </w:r>
      <w:r w:rsidRPr="00A00212">
        <w:rPr>
          <w:rFonts w:eastAsia="仿宋_GB2312"/>
          <w:bCs/>
          <w:sz w:val="32"/>
          <w:szCs w:val="32"/>
        </w:rPr>
        <w:t>号</w:t>
      </w:r>
    </w:p>
    <w:p w:rsidR="006948A8" w:rsidRPr="00A00212" w:rsidRDefault="00982A4F">
      <w:pPr>
        <w:tabs>
          <w:tab w:val="left" w:pos="2127"/>
        </w:tabs>
        <w:adjustRightInd w:val="0"/>
        <w:snapToGrid w:val="0"/>
        <w:spacing w:line="180" w:lineRule="exact"/>
        <w:rPr>
          <w:rFonts w:eastAsia="仿宋_GB2312"/>
          <w:bCs/>
          <w:color w:val="FF0000"/>
          <w:sz w:val="32"/>
          <w:szCs w:val="32"/>
        </w:rPr>
      </w:pPr>
      <w:r w:rsidRPr="00A00212">
        <w:rPr>
          <w:color w:val="FF0000"/>
          <w:szCs w:val="32"/>
          <w:u w:val="thick"/>
        </w:rPr>
        <w:t xml:space="preserve">                                  </w:t>
      </w:r>
      <w:r w:rsidRPr="00A00212">
        <w:rPr>
          <w:color w:val="FF0000"/>
          <w:szCs w:val="32"/>
          <w:u w:val="thick"/>
        </w:rPr>
        <w:t xml:space="preserve">   </w:t>
      </w:r>
      <w:r w:rsidRPr="00A00212">
        <w:rPr>
          <w:color w:val="FF0000"/>
          <w:szCs w:val="32"/>
          <w:u w:val="thick"/>
        </w:rPr>
        <w:t xml:space="preserve">                                                 </w:t>
      </w:r>
    </w:p>
    <w:p w:rsidR="00A00212" w:rsidRPr="00A00212" w:rsidRDefault="00A00212" w:rsidP="00A00212">
      <w:pPr>
        <w:snapToGrid w:val="0"/>
        <w:spacing w:line="554" w:lineRule="exact"/>
        <w:rPr>
          <w:rFonts w:eastAsia="方正小标宋简体"/>
          <w:sz w:val="44"/>
          <w:szCs w:val="44"/>
        </w:rPr>
      </w:pPr>
    </w:p>
    <w:p w:rsidR="00A00212" w:rsidRPr="00A00212" w:rsidRDefault="00A00212" w:rsidP="00A00212">
      <w:pPr>
        <w:snapToGrid w:val="0"/>
        <w:spacing w:line="560" w:lineRule="exact"/>
        <w:jc w:val="center"/>
        <w:rPr>
          <w:rFonts w:eastAsia="方正小标宋简体"/>
          <w:sz w:val="44"/>
          <w:szCs w:val="44"/>
        </w:rPr>
      </w:pPr>
      <w:r w:rsidRPr="00A00212">
        <w:rPr>
          <w:rFonts w:eastAsia="方正小标宋简体"/>
          <w:sz w:val="44"/>
          <w:szCs w:val="44"/>
        </w:rPr>
        <w:t>关于印发南京市</w:t>
      </w:r>
      <w:r w:rsidRPr="00A00212">
        <w:rPr>
          <w:rFonts w:eastAsia="方正小标宋简体"/>
          <w:sz w:val="44"/>
          <w:szCs w:val="44"/>
        </w:rPr>
        <w:t>2023</w:t>
      </w:r>
      <w:r w:rsidRPr="00A00212">
        <w:rPr>
          <w:rFonts w:eastAsia="方正小标宋简体"/>
          <w:sz w:val="44"/>
          <w:szCs w:val="44"/>
        </w:rPr>
        <w:t>年市级政府购买服务</w:t>
      </w:r>
    </w:p>
    <w:p w:rsidR="00A00212" w:rsidRPr="00A00212" w:rsidRDefault="00A00212" w:rsidP="00A00212">
      <w:pPr>
        <w:snapToGrid w:val="0"/>
        <w:spacing w:line="560" w:lineRule="exact"/>
        <w:jc w:val="center"/>
        <w:rPr>
          <w:rFonts w:eastAsia="方正小标宋简体"/>
          <w:sz w:val="44"/>
          <w:szCs w:val="44"/>
        </w:rPr>
      </w:pPr>
      <w:r w:rsidRPr="00A00212">
        <w:rPr>
          <w:rFonts w:eastAsia="方正小标宋简体"/>
          <w:sz w:val="44"/>
          <w:szCs w:val="44"/>
        </w:rPr>
        <w:t>指导性目录的通知</w:t>
      </w:r>
    </w:p>
    <w:p w:rsidR="00A00212" w:rsidRPr="00A00212" w:rsidRDefault="00A00212" w:rsidP="00A00212">
      <w:pPr>
        <w:snapToGrid w:val="0"/>
        <w:spacing w:line="560" w:lineRule="exact"/>
        <w:rPr>
          <w:rFonts w:eastAsia="仿宋_GB2312"/>
          <w:sz w:val="32"/>
          <w:szCs w:val="32"/>
        </w:rPr>
      </w:pPr>
    </w:p>
    <w:p w:rsidR="00A00212" w:rsidRPr="00A00212" w:rsidRDefault="00A00212" w:rsidP="00A00212">
      <w:pPr>
        <w:snapToGrid w:val="0"/>
        <w:spacing w:line="580" w:lineRule="exact"/>
        <w:rPr>
          <w:rFonts w:eastAsia="仿宋_GB2312"/>
          <w:sz w:val="32"/>
          <w:szCs w:val="32"/>
        </w:rPr>
      </w:pPr>
      <w:r w:rsidRPr="00A00212">
        <w:rPr>
          <w:rFonts w:eastAsia="仿宋_GB2312"/>
          <w:sz w:val="32"/>
          <w:szCs w:val="32"/>
        </w:rPr>
        <w:t>市各部门、单位，江北新区管委会和各区（园区）财政局：</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为进一步规范政府购买服务管理，促进民生公共服务统筹协调发展，落实落细</w:t>
      </w:r>
      <w:r w:rsidRPr="00A00212">
        <w:rPr>
          <w:rFonts w:eastAsia="仿宋_GB2312"/>
          <w:sz w:val="32"/>
          <w:szCs w:val="32"/>
        </w:rPr>
        <w:t>“</w:t>
      </w:r>
      <w:r w:rsidRPr="00A00212">
        <w:rPr>
          <w:rFonts w:eastAsia="仿宋_GB2312"/>
          <w:sz w:val="32"/>
          <w:szCs w:val="32"/>
        </w:rPr>
        <w:t>过紧日子</w:t>
      </w:r>
      <w:r w:rsidRPr="00A00212">
        <w:rPr>
          <w:rFonts w:eastAsia="仿宋_GB2312"/>
          <w:sz w:val="32"/>
          <w:szCs w:val="32"/>
        </w:rPr>
        <w:t>”</w:t>
      </w:r>
      <w:r w:rsidRPr="00A00212">
        <w:rPr>
          <w:rFonts w:eastAsia="仿宋_GB2312"/>
          <w:sz w:val="32"/>
          <w:szCs w:val="32"/>
        </w:rPr>
        <w:t>要求，提高购买服务资金绩效，根据《政府购买服务管理办法》（财政部第</w:t>
      </w:r>
      <w:r w:rsidRPr="00A00212">
        <w:rPr>
          <w:rFonts w:eastAsia="仿宋_GB2312"/>
          <w:sz w:val="32"/>
          <w:szCs w:val="32"/>
        </w:rPr>
        <w:t>102</w:t>
      </w:r>
      <w:r w:rsidRPr="00A00212">
        <w:rPr>
          <w:rFonts w:eastAsia="仿宋_GB2312"/>
          <w:sz w:val="32"/>
          <w:szCs w:val="32"/>
        </w:rPr>
        <w:t>号令）、《关于做好政府购买服务改革重点工作的通知》（财综〔</w:t>
      </w:r>
      <w:r w:rsidRPr="00A00212">
        <w:rPr>
          <w:rFonts w:eastAsia="仿宋_GB2312"/>
          <w:sz w:val="32"/>
          <w:szCs w:val="32"/>
        </w:rPr>
        <w:t>2022</w:t>
      </w:r>
      <w:r w:rsidRPr="00A00212">
        <w:rPr>
          <w:rFonts w:eastAsia="仿宋_GB2312"/>
          <w:sz w:val="32"/>
          <w:szCs w:val="32"/>
        </w:rPr>
        <w:t>〕</w:t>
      </w:r>
      <w:r w:rsidRPr="00A00212">
        <w:rPr>
          <w:rFonts w:eastAsia="仿宋_GB2312"/>
          <w:sz w:val="32"/>
          <w:szCs w:val="32"/>
        </w:rPr>
        <w:t>51</w:t>
      </w:r>
      <w:r w:rsidRPr="00A00212">
        <w:rPr>
          <w:rFonts w:eastAsia="仿宋_GB2312"/>
          <w:sz w:val="32"/>
          <w:szCs w:val="32"/>
        </w:rPr>
        <w:t>号）和《江苏省</w:t>
      </w:r>
      <w:r w:rsidRPr="00A00212">
        <w:rPr>
          <w:rFonts w:eastAsia="仿宋_GB2312"/>
          <w:sz w:val="32"/>
          <w:szCs w:val="32"/>
        </w:rPr>
        <w:t>2023</w:t>
      </w:r>
      <w:r w:rsidRPr="00A00212">
        <w:rPr>
          <w:rFonts w:eastAsia="仿宋_GB2312"/>
          <w:sz w:val="32"/>
          <w:szCs w:val="32"/>
        </w:rPr>
        <w:t>年省级政府购买服务指导性目录》（苏财购〔</w:t>
      </w:r>
      <w:r w:rsidRPr="00A00212">
        <w:rPr>
          <w:rFonts w:eastAsia="仿宋_GB2312"/>
          <w:sz w:val="32"/>
          <w:szCs w:val="32"/>
        </w:rPr>
        <w:t>2022</w:t>
      </w:r>
      <w:r w:rsidRPr="00A00212">
        <w:rPr>
          <w:rFonts w:eastAsia="仿宋_GB2312"/>
          <w:sz w:val="32"/>
          <w:szCs w:val="32"/>
        </w:rPr>
        <w:t>〕</w:t>
      </w:r>
      <w:r w:rsidRPr="00A00212">
        <w:rPr>
          <w:rFonts w:eastAsia="仿宋_GB2312"/>
          <w:sz w:val="32"/>
          <w:szCs w:val="32"/>
        </w:rPr>
        <w:t>47</w:t>
      </w:r>
      <w:r w:rsidRPr="00A00212">
        <w:rPr>
          <w:rFonts w:eastAsia="仿宋_GB2312"/>
          <w:sz w:val="32"/>
          <w:szCs w:val="32"/>
        </w:rPr>
        <w:t>号）等规章制度，结合南京实际，现就进一步规范政府购买服务管理和印发《南京市</w:t>
      </w:r>
      <w:r w:rsidRPr="00A00212">
        <w:rPr>
          <w:rFonts w:eastAsia="仿宋_GB2312"/>
          <w:sz w:val="32"/>
          <w:szCs w:val="32"/>
        </w:rPr>
        <w:t>2023</w:t>
      </w:r>
      <w:r w:rsidRPr="00A00212">
        <w:rPr>
          <w:rFonts w:eastAsia="仿宋_GB2312"/>
          <w:sz w:val="32"/>
          <w:szCs w:val="32"/>
        </w:rPr>
        <w:t>年市级政府购买服务指导性目录》提出以下要求，请贯彻执行。</w:t>
      </w:r>
    </w:p>
    <w:p w:rsidR="00A00212" w:rsidRPr="00A00212" w:rsidRDefault="00A00212" w:rsidP="00A00212">
      <w:pPr>
        <w:snapToGrid w:val="0"/>
        <w:spacing w:line="580" w:lineRule="exact"/>
        <w:ind w:firstLineChars="200" w:firstLine="640"/>
        <w:rPr>
          <w:rFonts w:eastAsia="黑体"/>
          <w:sz w:val="32"/>
          <w:szCs w:val="32"/>
        </w:rPr>
      </w:pPr>
      <w:r w:rsidRPr="00A00212">
        <w:rPr>
          <w:rFonts w:eastAsia="黑体" w:hAnsi="黑体"/>
          <w:sz w:val="32"/>
          <w:szCs w:val="32"/>
        </w:rPr>
        <w:t>一、充分认识规范政府购买服务管理的重要性</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lastRenderedPageBreak/>
        <w:t>政府购买服务，是党的十八大明确提出的加强和创新社会管理、在政府采购法律框架体系下改进政府提供公共服务方式的重大改革举措。</w:t>
      </w:r>
      <w:r w:rsidRPr="00A00212">
        <w:rPr>
          <w:rFonts w:eastAsia="仿宋_GB2312"/>
          <w:sz w:val="32"/>
          <w:szCs w:val="32"/>
        </w:rPr>
        <w:t>2021</w:t>
      </w:r>
      <w:r w:rsidRPr="00A00212">
        <w:rPr>
          <w:rFonts w:eastAsia="仿宋_GB2312"/>
          <w:sz w:val="32"/>
          <w:szCs w:val="32"/>
        </w:rPr>
        <w:t>年，全市政府购买服务规模达</w:t>
      </w:r>
      <w:r w:rsidRPr="00A00212">
        <w:rPr>
          <w:rFonts w:eastAsia="仿宋_GB2312"/>
          <w:sz w:val="32"/>
          <w:szCs w:val="32"/>
        </w:rPr>
        <w:t>64.1</w:t>
      </w:r>
      <w:r w:rsidRPr="00A00212">
        <w:rPr>
          <w:rFonts w:eastAsia="仿宋_GB2312"/>
          <w:sz w:val="32"/>
          <w:szCs w:val="32"/>
        </w:rPr>
        <w:t>亿元，相当于全市政府采购总规模的</w:t>
      </w:r>
      <w:r w:rsidRPr="00A00212">
        <w:rPr>
          <w:rFonts w:eastAsia="仿宋_GB2312"/>
          <w:sz w:val="32"/>
          <w:szCs w:val="32"/>
        </w:rPr>
        <w:t>16%</w:t>
      </w:r>
      <w:r w:rsidRPr="00A00212">
        <w:rPr>
          <w:rFonts w:eastAsia="仿宋_GB2312"/>
          <w:sz w:val="32"/>
          <w:szCs w:val="32"/>
        </w:rPr>
        <w:t>、财政支出的</w:t>
      </w:r>
      <w:r w:rsidRPr="00A00212">
        <w:rPr>
          <w:rFonts w:eastAsia="仿宋_GB2312"/>
          <w:sz w:val="32"/>
          <w:szCs w:val="32"/>
        </w:rPr>
        <w:t>4%</w:t>
      </w:r>
      <w:r w:rsidRPr="00A00212">
        <w:rPr>
          <w:rFonts w:eastAsia="仿宋_GB2312"/>
          <w:sz w:val="32"/>
          <w:szCs w:val="32"/>
        </w:rPr>
        <w:t>，既是民生类预算支出的重要组成部分，也是提升财政资金绩效的关键一环；既是政府对社会提供公共服务的重要形式，也是市场主体参与竞争、增强社会经济活力的重要领域。随着社会经济的发展、购买服务规模的不断扩大，对提升公共服务绩效的要求不断提高，财政部和省财政厅也出台了一系列制度文件。在深入贯彻</w:t>
      </w:r>
      <w:r w:rsidRPr="00A00212">
        <w:rPr>
          <w:rFonts w:eastAsia="仿宋_GB2312"/>
          <w:sz w:val="32"/>
          <w:szCs w:val="32"/>
        </w:rPr>
        <w:t>“</w:t>
      </w:r>
      <w:r w:rsidRPr="00A00212">
        <w:rPr>
          <w:rFonts w:eastAsia="仿宋_GB2312"/>
          <w:sz w:val="32"/>
          <w:szCs w:val="32"/>
        </w:rPr>
        <w:t>政府机关带头过紧日子</w:t>
      </w:r>
      <w:r w:rsidRPr="00A00212">
        <w:rPr>
          <w:rFonts w:eastAsia="仿宋_GB2312"/>
          <w:sz w:val="32"/>
          <w:szCs w:val="32"/>
        </w:rPr>
        <w:t>”</w:t>
      </w:r>
      <w:r w:rsidRPr="00A00212">
        <w:rPr>
          <w:rFonts w:eastAsia="仿宋_GB2312"/>
          <w:sz w:val="32"/>
          <w:szCs w:val="32"/>
        </w:rPr>
        <w:t>要求的背景下，各部门单位要坚持</w:t>
      </w:r>
      <w:r w:rsidRPr="00A00212">
        <w:rPr>
          <w:rFonts w:eastAsia="仿宋_GB2312"/>
          <w:sz w:val="32"/>
          <w:szCs w:val="32"/>
        </w:rPr>
        <w:t>“</w:t>
      </w:r>
      <w:r w:rsidRPr="00A00212">
        <w:rPr>
          <w:rFonts w:eastAsia="仿宋_GB2312"/>
          <w:sz w:val="32"/>
          <w:szCs w:val="32"/>
        </w:rPr>
        <w:t>法定职责必须为</w:t>
      </w:r>
      <w:r w:rsidRPr="00A00212">
        <w:rPr>
          <w:rFonts w:eastAsia="仿宋_GB2312"/>
          <w:sz w:val="32"/>
          <w:szCs w:val="32"/>
        </w:rPr>
        <w:t>”</w:t>
      </w:r>
      <w:r w:rsidRPr="00A00212">
        <w:rPr>
          <w:rFonts w:eastAsia="仿宋_GB2312"/>
          <w:sz w:val="32"/>
          <w:szCs w:val="32"/>
        </w:rPr>
        <w:t>，强化自身履职担当，严格把握政府购买服务边界，严控购买自身管理辅助性服务支出，将采购资金聚焦于与民生密切相关的公共服务领域，更加尊重改革规律和客观实际，更好统筹群众需求和财力许可，做到</w:t>
      </w:r>
      <w:r w:rsidRPr="00A00212">
        <w:rPr>
          <w:rFonts w:eastAsia="仿宋_GB2312"/>
          <w:sz w:val="32"/>
          <w:szCs w:val="32"/>
        </w:rPr>
        <w:t>“</w:t>
      </w:r>
      <w:r w:rsidRPr="00A00212">
        <w:rPr>
          <w:rFonts w:eastAsia="仿宋_GB2312"/>
          <w:sz w:val="32"/>
          <w:szCs w:val="32"/>
        </w:rPr>
        <w:t>尽力而为、量力而行</w:t>
      </w:r>
      <w:r w:rsidRPr="00A00212">
        <w:rPr>
          <w:rFonts w:eastAsia="仿宋_GB2312"/>
          <w:sz w:val="32"/>
          <w:szCs w:val="32"/>
        </w:rPr>
        <w:t>”</w:t>
      </w:r>
      <w:r w:rsidRPr="00A00212">
        <w:rPr>
          <w:rFonts w:eastAsia="仿宋_GB2312"/>
          <w:sz w:val="32"/>
          <w:szCs w:val="32"/>
        </w:rPr>
        <w:t>，不断提高资金绩效。</w:t>
      </w:r>
    </w:p>
    <w:p w:rsidR="00A00212" w:rsidRPr="00A00212" w:rsidRDefault="00A00212" w:rsidP="00A00212">
      <w:pPr>
        <w:snapToGrid w:val="0"/>
        <w:spacing w:line="580" w:lineRule="exact"/>
        <w:ind w:firstLineChars="200" w:firstLine="640"/>
        <w:rPr>
          <w:rFonts w:eastAsia="黑体"/>
          <w:sz w:val="32"/>
          <w:szCs w:val="32"/>
        </w:rPr>
      </w:pPr>
      <w:r w:rsidRPr="00A00212">
        <w:rPr>
          <w:rFonts w:eastAsia="黑体" w:hAnsi="黑体"/>
          <w:sz w:val="32"/>
          <w:szCs w:val="32"/>
        </w:rPr>
        <w:t>二、严格把握政府购买服务范围</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依据《政府购买服务管理办法》和财政部、省财政厅有关制度要求，结合我市实际，以下</w:t>
      </w:r>
      <w:r w:rsidRPr="00A00212">
        <w:rPr>
          <w:rFonts w:eastAsia="仿宋_GB2312"/>
          <w:sz w:val="32"/>
          <w:szCs w:val="32"/>
        </w:rPr>
        <w:t>6</w:t>
      </w:r>
      <w:r w:rsidRPr="00A00212">
        <w:rPr>
          <w:rFonts w:eastAsia="仿宋_GB2312"/>
          <w:sz w:val="32"/>
          <w:szCs w:val="32"/>
        </w:rPr>
        <w:t>类事项不应纳入政府购买服务范围，必须按照部门</w:t>
      </w:r>
      <w:r w:rsidRPr="00A00212">
        <w:rPr>
          <w:rFonts w:eastAsia="仿宋_GB2312"/>
          <w:sz w:val="32"/>
          <w:szCs w:val="32"/>
        </w:rPr>
        <w:t>“</w:t>
      </w:r>
      <w:r w:rsidRPr="00A00212">
        <w:rPr>
          <w:rFonts w:eastAsia="仿宋_GB2312"/>
          <w:sz w:val="32"/>
          <w:szCs w:val="32"/>
        </w:rPr>
        <w:t>三定方案</w:t>
      </w:r>
      <w:r w:rsidRPr="00A00212">
        <w:rPr>
          <w:rFonts w:eastAsia="仿宋_GB2312"/>
          <w:sz w:val="32"/>
          <w:szCs w:val="32"/>
        </w:rPr>
        <w:t>”</w:t>
      </w:r>
      <w:r w:rsidRPr="00A00212">
        <w:rPr>
          <w:rFonts w:eastAsia="仿宋_GB2312"/>
          <w:sz w:val="32"/>
          <w:szCs w:val="32"/>
        </w:rPr>
        <w:t>确定的职责自行履职，或根据不同事项的规范要求组织实施：</w:t>
      </w:r>
    </w:p>
    <w:p w:rsidR="00A00212" w:rsidRPr="00A00212" w:rsidRDefault="00A00212" w:rsidP="00A00212">
      <w:pPr>
        <w:snapToGrid w:val="0"/>
        <w:spacing w:line="580" w:lineRule="exact"/>
        <w:ind w:firstLineChars="200" w:firstLine="640"/>
        <w:rPr>
          <w:rFonts w:eastAsia="楷体_GB2312"/>
          <w:sz w:val="32"/>
          <w:szCs w:val="32"/>
        </w:rPr>
      </w:pPr>
      <w:r w:rsidRPr="00A00212">
        <w:rPr>
          <w:rFonts w:eastAsia="楷体_GB2312"/>
          <w:sz w:val="32"/>
          <w:szCs w:val="32"/>
        </w:rPr>
        <w:t>（一）不属于政府职责范围的服务事项</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lastRenderedPageBreak/>
        <w:t>政府购买服务是指各级国家机关将</w:t>
      </w:r>
      <w:r w:rsidRPr="00A00212">
        <w:rPr>
          <w:rFonts w:eastAsia="仿宋_GB2312"/>
          <w:sz w:val="32"/>
          <w:szCs w:val="32"/>
        </w:rPr>
        <w:t>“</w:t>
      </w:r>
      <w:r w:rsidRPr="00A00212">
        <w:rPr>
          <w:rFonts w:eastAsia="仿宋_GB2312"/>
          <w:sz w:val="32"/>
          <w:szCs w:val="32"/>
        </w:rPr>
        <w:t>属于自身职责范围且适合通过市场化方式提供</w:t>
      </w:r>
      <w:r w:rsidRPr="00A00212">
        <w:rPr>
          <w:rFonts w:eastAsia="仿宋_GB2312"/>
          <w:sz w:val="32"/>
          <w:szCs w:val="32"/>
        </w:rPr>
        <w:t>”</w:t>
      </w:r>
      <w:r w:rsidRPr="00A00212">
        <w:rPr>
          <w:rFonts w:eastAsia="仿宋_GB2312"/>
          <w:sz w:val="32"/>
          <w:szCs w:val="32"/>
        </w:rPr>
        <w:t>的服务事项，按照政府采购方式交由供应商承担的行为。任何部门单位不得使用财政性资金购买不属于政府职责范围的服务，包括未纳入部门</w:t>
      </w:r>
      <w:r w:rsidRPr="00A00212">
        <w:rPr>
          <w:rFonts w:eastAsia="仿宋_GB2312"/>
          <w:sz w:val="32"/>
          <w:szCs w:val="32"/>
        </w:rPr>
        <w:t>“</w:t>
      </w:r>
      <w:r w:rsidRPr="00A00212">
        <w:rPr>
          <w:rFonts w:eastAsia="仿宋_GB2312"/>
          <w:sz w:val="32"/>
          <w:szCs w:val="32"/>
        </w:rPr>
        <w:t>三定</w:t>
      </w:r>
      <w:r w:rsidRPr="00A00212">
        <w:rPr>
          <w:rFonts w:eastAsia="仿宋_GB2312"/>
          <w:sz w:val="32"/>
          <w:szCs w:val="32"/>
        </w:rPr>
        <w:t>”</w:t>
      </w:r>
      <w:r w:rsidRPr="00A00212">
        <w:rPr>
          <w:rFonts w:eastAsia="仿宋_GB2312"/>
          <w:sz w:val="32"/>
          <w:szCs w:val="32"/>
        </w:rPr>
        <w:t>职责范围事项、依法依规已经取消的职责事项，和仅有少数群体受益且应由市场调节配置资源的事项等。</w:t>
      </w:r>
    </w:p>
    <w:p w:rsidR="00A00212" w:rsidRPr="00A00212" w:rsidRDefault="00A00212" w:rsidP="00A00212">
      <w:pPr>
        <w:snapToGrid w:val="0"/>
        <w:spacing w:line="580" w:lineRule="exact"/>
        <w:ind w:firstLineChars="200" w:firstLine="640"/>
        <w:rPr>
          <w:rFonts w:eastAsia="楷体_GB2312"/>
          <w:sz w:val="32"/>
          <w:szCs w:val="32"/>
        </w:rPr>
      </w:pPr>
      <w:r w:rsidRPr="00A00212">
        <w:rPr>
          <w:rFonts w:eastAsia="楷体_GB2312"/>
          <w:sz w:val="32"/>
          <w:szCs w:val="32"/>
        </w:rPr>
        <w:t>（二）应当由政府直接履职的事项</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既包括根据职能属性和权责清单，应由政府部门直接履职的行政权力事项，也包括应当落实</w:t>
      </w:r>
      <w:r w:rsidRPr="00A00212">
        <w:rPr>
          <w:rFonts w:eastAsia="仿宋_GB2312"/>
          <w:sz w:val="32"/>
          <w:szCs w:val="32"/>
        </w:rPr>
        <w:t>“</w:t>
      </w:r>
      <w:r w:rsidRPr="00A00212">
        <w:rPr>
          <w:rFonts w:eastAsia="仿宋_GB2312"/>
          <w:sz w:val="32"/>
          <w:szCs w:val="32"/>
        </w:rPr>
        <w:t>过紧日子</w:t>
      </w:r>
      <w:r w:rsidRPr="00A00212">
        <w:rPr>
          <w:rFonts w:eastAsia="仿宋_GB2312"/>
          <w:sz w:val="32"/>
          <w:szCs w:val="32"/>
        </w:rPr>
        <w:t>”</w:t>
      </w:r>
      <w:r w:rsidRPr="00A00212">
        <w:rPr>
          <w:rFonts w:eastAsia="仿宋_GB2312"/>
          <w:sz w:val="32"/>
          <w:szCs w:val="32"/>
        </w:rPr>
        <w:t>要求、坚持勤俭办事业、节约行政管理开支的履职事项。包括：</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1. </w:t>
      </w:r>
      <w:r w:rsidRPr="00A00212">
        <w:rPr>
          <w:rFonts w:eastAsia="仿宋_GB2312"/>
          <w:sz w:val="32"/>
          <w:szCs w:val="32"/>
        </w:rPr>
        <w:t>行政许可、行政处罚、行政确认、行政征收、行政裁决、行政强制等部门行政权力清单内事项。</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2. </w:t>
      </w:r>
      <w:r w:rsidRPr="00A00212">
        <w:rPr>
          <w:rFonts w:eastAsia="仿宋_GB2312"/>
          <w:sz w:val="32"/>
          <w:szCs w:val="32"/>
        </w:rPr>
        <w:t>编制部门业务发展或行业发展规划、撰写日常调研报告和数据统计分析类项目，除支付必要的技术支持、专业数据购买和专家咨询论证费用外，不得整体外包购买服务。</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3. </w:t>
      </w:r>
      <w:r w:rsidRPr="00A00212">
        <w:rPr>
          <w:rFonts w:eastAsia="仿宋_GB2312"/>
          <w:sz w:val="32"/>
          <w:szCs w:val="32"/>
        </w:rPr>
        <w:t>未达到政府采购限额标准的单位自行采购项目，有条件的单位应按内控规定发布公告、选取评审专家、自行组织开展，提高规范采购内控管理水平，降低委托代理机构的采购成本。</w:t>
      </w:r>
      <w:r w:rsidRPr="00A00212">
        <w:rPr>
          <w:rFonts w:eastAsia="仿宋_GB2312"/>
          <w:sz w:val="32"/>
          <w:szCs w:val="32"/>
        </w:rPr>
        <w:t>10</w:t>
      </w:r>
      <w:r w:rsidRPr="00A00212">
        <w:rPr>
          <w:rFonts w:eastAsia="仿宋_GB2312"/>
          <w:sz w:val="32"/>
          <w:szCs w:val="32"/>
        </w:rPr>
        <w:t>万元以下（不含）小额零星项目应当自行实施，不得委托代理机构。</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4. </w:t>
      </w:r>
      <w:r w:rsidRPr="00A00212">
        <w:rPr>
          <w:rFonts w:eastAsia="仿宋_GB2312"/>
          <w:sz w:val="32"/>
          <w:szCs w:val="32"/>
        </w:rPr>
        <w:t>举办各类会议、培训，有条件的单位应在机关内部或省、</w:t>
      </w:r>
      <w:r w:rsidRPr="00A00212">
        <w:rPr>
          <w:rFonts w:eastAsia="仿宋_GB2312"/>
          <w:sz w:val="32"/>
          <w:szCs w:val="32"/>
        </w:rPr>
        <w:lastRenderedPageBreak/>
        <w:t>市定点场所内自行组织开展，减少外包给专业会务公司承办的会务开支。</w:t>
      </w:r>
      <w:r w:rsidRPr="00A00212">
        <w:rPr>
          <w:rFonts w:eastAsia="仿宋_GB2312"/>
          <w:sz w:val="32"/>
          <w:szCs w:val="32"/>
        </w:rPr>
        <w:t>50</w:t>
      </w:r>
      <w:r w:rsidRPr="00A00212">
        <w:rPr>
          <w:rFonts w:eastAsia="仿宋_GB2312"/>
          <w:sz w:val="32"/>
          <w:szCs w:val="32"/>
        </w:rPr>
        <w:t>人以内（不含）会议不得整体外包给专业会务公司承办、增加会务费用。</w:t>
      </w:r>
    </w:p>
    <w:p w:rsidR="00A00212" w:rsidRPr="00A00212" w:rsidRDefault="00A00212" w:rsidP="00A00212">
      <w:pPr>
        <w:snapToGrid w:val="0"/>
        <w:spacing w:line="580" w:lineRule="exact"/>
        <w:ind w:firstLineChars="200" w:firstLine="640"/>
        <w:rPr>
          <w:rFonts w:eastAsia="楷体_GB2312"/>
          <w:sz w:val="32"/>
          <w:szCs w:val="32"/>
        </w:rPr>
      </w:pPr>
      <w:r w:rsidRPr="00A00212">
        <w:rPr>
          <w:rFonts w:eastAsia="楷体_GB2312"/>
          <w:sz w:val="32"/>
          <w:szCs w:val="32"/>
        </w:rPr>
        <w:t>（三）政府采购法规明确的货物和工程采购</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货物和工程采购应当按照《政府采购法》、《招标投标法》等法律法规要求的程序组织实施，不得作为政府购买服务项目。亦不得将建设工程与服务打包作为政府购买服务项目。</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（四）融资行为</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仿宋_GB2312" w:hAnsi="Times New Roman" w:cs="Times New Roman"/>
          <w:color w:val="333333"/>
          <w:sz w:val="32"/>
          <w:szCs w:val="32"/>
        </w:rPr>
      </w:pPr>
      <w:r w:rsidRPr="00A00212">
        <w:rPr>
          <w:rFonts w:ascii="Times New Roman" w:eastAsia="仿宋_GB2312" w:hAnsi="Times New Roman" w:cs="Times New Roman"/>
          <w:kern w:val="2"/>
          <w:sz w:val="32"/>
          <w:szCs w:val="32"/>
        </w:rPr>
        <w:t>严禁利用或虚构政府购买服务合同违法违规融资。不得利用或虚构政府购买服务合同为建设工程变相举债。不得通过政府购买服务向金融机构、融资租赁公司等非金融机构进行融资。不得以任何方式虚构或超越权限签订应付（收）账款合同帮助融资平台公司等企业融资。政府购买服务购买主体不得以任何形式为承接主体的融资行为提供担保。</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（五）购买主体的人员招、聘用，以劳务派遣方式用工，以及设置公益性岗位等事项</w:t>
      </w:r>
    </w:p>
    <w:p w:rsidR="00A00212" w:rsidRPr="00A00212" w:rsidRDefault="00A00212" w:rsidP="00A00212">
      <w:pPr>
        <w:pStyle w:val="aa"/>
        <w:snapToGrid w:val="0"/>
        <w:spacing w:before="0" w:beforeAutospacing="0" w:after="0" w:afterAutospacing="0" w:line="580" w:lineRule="exact"/>
        <w:ind w:leftChars="37" w:left="78" w:right="78" w:firstLineChars="200" w:firstLine="640"/>
        <w:textAlignment w:val="center"/>
        <w:rPr>
          <w:rFonts w:ascii="Times New Roman" w:eastAsia="仿宋_GB2312" w:hAnsi="Times New Roman" w:cs="Times New Roman"/>
          <w:kern w:val="2"/>
          <w:sz w:val="32"/>
          <w:szCs w:val="32"/>
        </w:rPr>
      </w:pPr>
      <w:r w:rsidRPr="00A00212">
        <w:rPr>
          <w:rFonts w:ascii="Times New Roman" w:eastAsia="仿宋_GB2312" w:hAnsi="Times New Roman" w:cs="Times New Roman"/>
          <w:kern w:val="2"/>
          <w:sz w:val="32"/>
          <w:szCs w:val="32"/>
        </w:rPr>
        <w:t>需聘用人员从事辅助性工作的，应当报请同级编外人员主管部门核定员额，按照规范的人员聘用方式实施，不得借政府购买服务名义变相用工。政府设置公益性岗位是国家对困难群众、就业困难群体（有劳动能力的残疾人、低收入农户、退捕</w:t>
      </w:r>
      <w:r w:rsidRPr="00A00212">
        <w:rPr>
          <w:rFonts w:ascii="Times New Roman" w:eastAsia="仿宋_GB2312" w:hAnsi="Times New Roman" w:cs="Times New Roman"/>
          <w:kern w:val="2"/>
          <w:sz w:val="32"/>
          <w:szCs w:val="32"/>
        </w:rPr>
        <w:lastRenderedPageBreak/>
        <w:t>禁捕渔民等）等特殊人群的就业扶持政策，不得通过政府购买服务实施。</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（六）购买主体或承接主体不符合规定的事项</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公益一类事业单位，以及使用事业编制且由财政拨款保障的群团组织，不得作为政府购买服务的购买主体和承接主体。对于由公益二类事业单位承担、通过预算拨款方式安排、适合通过市场化方式提供的服务事项，应将相应预算拨款改为政府购买服务，通过竞争择优方式确定承接主体。</w:t>
      </w:r>
    </w:p>
    <w:p w:rsidR="00A00212" w:rsidRPr="00A00212" w:rsidRDefault="00A00212" w:rsidP="00A00212">
      <w:pPr>
        <w:snapToGrid w:val="0"/>
        <w:spacing w:line="580" w:lineRule="exact"/>
        <w:ind w:firstLineChars="200" w:firstLine="640"/>
        <w:rPr>
          <w:rFonts w:eastAsia="黑体"/>
          <w:sz w:val="32"/>
          <w:szCs w:val="32"/>
        </w:rPr>
      </w:pPr>
      <w:r w:rsidRPr="00A00212">
        <w:rPr>
          <w:rFonts w:eastAsia="黑体" w:hAnsi="黑体"/>
          <w:sz w:val="32"/>
          <w:szCs w:val="32"/>
        </w:rPr>
        <w:t>三、政府购买服务内容实行指导性目录管理</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（一）制定原则</w:t>
      </w:r>
    </w:p>
    <w:p w:rsidR="00A00212" w:rsidRPr="00A00212" w:rsidRDefault="00A00212" w:rsidP="00A00212">
      <w:pPr>
        <w:snapToGrid w:val="0"/>
        <w:spacing w:line="580" w:lineRule="exact"/>
        <w:ind w:firstLineChars="200" w:firstLine="640"/>
        <w:rPr>
          <w:rFonts w:eastAsia="仿宋_GB2312"/>
          <w:bCs/>
          <w:color w:val="FF0000"/>
          <w:sz w:val="32"/>
          <w:szCs w:val="32"/>
        </w:rPr>
      </w:pPr>
      <w:r w:rsidRPr="00A00212">
        <w:rPr>
          <w:rFonts w:eastAsia="仿宋_GB2312"/>
          <w:sz w:val="32"/>
          <w:szCs w:val="32"/>
        </w:rPr>
        <w:t>政府向社会力量购买服务的内容为适合采取市场化方式提供、社会力量能够承担的公共服务，应突出公共性和公益性。按照有利于转变政府职能、有利于降低服务成本、有利于提升服务质量水平和资金效益的原则，在财政部、省财政厅的基础上，结合南京实际，我市购买服务内容实行指导性目录管理，详见附件：《南京市</w:t>
      </w:r>
      <w:r w:rsidRPr="00A00212">
        <w:rPr>
          <w:rFonts w:eastAsia="仿宋_GB2312"/>
          <w:sz w:val="32"/>
          <w:szCs w:val="32"/>
        </w:rPr>
        <w:t>2023</w:t>
      </w:r>
      <w:r w:rsidRPr="00A00212">
        <w:rPr>
          <w:rFonts w:eastAsia="仿宋_GB2312"/>
          <w:sz w:val="32"/>
          <w:szCs w:val="32"/>
        </w:rPr>
        <w:t>年市级政府购买服务指导性目录》（以下简称《目录》）。</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（二）结构内容</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《目录》分三级结构。一级目录为</w:t>
      </w:r>
      <w:r w:rsidRPr="00A00212">
        <w:rPr>
          <w:rFonts w:eastAsia="仿宋_GB2312"/>
          <w:sz w:val="32"/>
          <w:szCs w:val="32"/>
        </w:rPr>
        <w:t>“</w:t>
      </w:r>
      <w:r w:rsidRPr="00A00212">
        <w:rPr>
          <w:rFonts w:eastAsia="仿宋_GB2312"/>
          <w:sz w:val="32"/>
          <w:szCs w:val="32"/>
        </w:rPr>
        <w:t>公共服务</w:t>
      </w:r>
      <w:r w:rsidRPr="00A00212">
        <w:rPr>
          <w:rFonts w:eastAsia="仿宋_GB2312"/>
          <w:sz w:val="32"/>
          <w:szCs w:val="32"/>
        </w:rPr>
        <w:t>”</w:t>
      </w:r>
      <w:r w:rsidRPr="00A00212">
        <w:rPr>
          <w:rFonts w:eastAsia="仿宋_GB2312"/>
          <w:sz w:val="32"/>
          <w:szCs w:val="32"/>
        </w:rPr>
        <w:t>和</w:t>
      </w:r>
      <w:r w:rsidRPr="00A00212">
        <w:rPr>
          <w:rFonts w:eastAsia="仿宋_GB2312"/>
          <w:sz w:val="32"/>
          <w:szCs w:val="32"/>
        </w:rPr>
        <w:t>“</w:t>
      </w:r>
      <w:r w:rsidRPr="00A00212">
        <w:rPr>
          <w:rFonts w:eastAsia="仿宋_GB2312"/>
          <w:sz w:val="32"/>
          <w:szCs w:val="32"/>
        </w:rPr>
        <w:t>政府履职辅助性服务</w:t>
      </w:r>
      <w:r w:rsidRPr="00A00212">
        <w:rPr>
          <w:rFonts w:eastAsia="仿宋_GB2312"/>
          <w:sz w:val="32"/>
          <w:szCs w:val="32"/>
        </w:rPr>
        <w:t>”</w:t>
      </w:r>
      <w:r w:rsidRPr="00A00212">
        <w:rPr>
          <w:rFonts w:eastAsia="仿宋_GB2312"/>
          <w:sz w:val="32"/>
          <w:szCs w:val="32"/>
        </w:rPr>
        <w:t>两类；二级目录共</w:t>
      </w:r>
      <w:r w:rsidRPr="00A00212">
        <w:rPr>
          <w:rFonts w:eastAsia="仿宋_GB2312"/>
          <w:sz w:val="32"/>
          <w:szCs w:val="32"/>
        </w:rPr>
        <w:t>30</w:t>
      </w:r>
      <w:r w:rsidRPr="00A00212">
        <w:rPr>
          <w:rFonts w:eastAsia="仿宋_GB2312"/>
          <w:sz w:val="32"/>
          <w:szCs w:val="32"/>
        </w:rPr>
        <w:t>款，其中</w:t>
      </w:r>
      <w:r w:rsidRPr="00A00212">
        <w:rPr>
          <w:rFonts w:eastAsia="仿宋_GB2312"/>
          <w:sz w:val="32"/>
          <w:szCs w:val="32"/>
        </w:rPr>
        <w:t>“</w:t>
      </w:r>
      <w:r w:rsidRPr="00A00212">
        <w:rPr>
          <w:rFonts w:eastAsia="仿宋_GB2312"/>
          <w:sz w:val="32"/>
          <w:szCs w:val="32"/>
        </w:rPr>
        <w:t>公共服务</w:t>
      </w:r>
      <w:r w:rsidRPr="00A00212">
        <w:rPr>
          <w:rFonts w:eastAsia="仿宋_GB2312"/>
          <w:sz w:val="32"/>
          <w:szCs w:val="32"/>
        </w:rPr>
        <w:t>”</w:t>
      </w:r>
      <w:r w:rsidRPr="00A00212">
        <w:rPr>
          <w:rFonts w:eastAsia="仿宋_GB2312"/>
          <w:sz w:val="32"/>
          <w:szCs w:val="32"/>
        </w:rPr>
        <w:t>分为公共安全服务、教育公共服务、就业公共服务、社会保障服务等</w:t>
      </w:r>
      <w:r w:rsidRPr="00A00212">
        <w:rPr>
          <w:rFonts w:eastAsia="仿宋_GB2312"/>
          <w:sz w:val="32"/>
          <w:szCs w:val="32"/>
        </w:rPr>
        <w:t>18</w:t>
      </w:r>
      <w:r w:rsidRPr="00A00212">
        <w:rPr>
          <w:rFonts w:eastAsia="仿宋_GB2312"/>
          <w:sz w:val="32"/>
          <w:szCs w:val="32"/>
        </w:rPr>
        <w:lastRenderedPageBreak/>
        <w:t>款，</w:t>
      </w:r>
      <w:r w:rsidRPr="00A00212">
        <w:rPr>
          <w:rFonts w:eastAsia="仿宋_GB2312"/>
          <w:sz w:val="32"/>
          <w:szCs w:val="32"/>
        </w:rPr>
        <w:t>“</w:t>
      </w:r>
      <w:r w:rsidRPr="00A00212">
        <w:rPr>
          <w:rFonts w:eastAsia="仿宋_GB2312"/>
          <w:sz w:val="32"/>
          <w:szCs w:val="32"/>
        </w:rPr>
        <w:t>政府履职辅助性服务</w:t>
      </w:r>
      <w:r w:rsidRPr="00A00212">
        <w:rPr>
          <w:rFonts w:eastAsia="仿宋_GB2312"/>
          <w:sz w:val="32"/>
          <w:szCs w:val="32"/>
        </w:rPr>
        <w:t>”</w:t>
      </w:r>
      <w:r w:rsidRPr="00A00212">
        <w:rPr>
          <w:rFonts w:eastAsia="仿宋_GB2312"/>
          <w:sz w:val="32"/>
          <w:szCs w:val="32"/>
        </w:rPr>
        <w:t>分为法律服务、物业管理服务、社会调查服务、会计审计服务、会议服务等</w:t>
      </w:r>
      <w:r w:rsidRPr="00A00212">
        <w:rPr>
          <w:rFonts w:eastAsia="仿宋_GB2312"/>
          <w:sz w:val="32"/>
          <w:szCs w:val="32"/>
        </w:rPr>
        <w:t>12</w:t>
      </w:r>
      <w:r w:rsidRPr="00A00212">
        <w:rPr>
          <w:rFonts w:eastAsia="仿宋_GB2312"/>
          <w:sz w:val="32"/>
          <w:szCs w:val="32"/>
        </w:rPr>
        <w:t>款；三级目录将二级目录再次细化，包括公共安全生产应急救援服务、专业技能培训服务、人才服务、儿童福利服务、基本养老服务等</w:t>
      </w:r>
      <w:r w:rsidRPr="00A00212">
        <w:rPr>
          <w:rFonts w:eastAsia="仿宋_GB2312"/>
          <w:sz w:val="32"/>
          <w:szCs w:val="32"/>
        </w:rPr>
        <w:t>161</w:t>
      </w:r>
      <w:r w:rsidRPr="00A00212">
        <w:rPr>
          <w:rFonts w:eastAsia="仿宋_GB2312"/>
          <w:sz w:val="32"/>
          <w:szCs w:val="32"/>
        </w:rPr>
        <w:t>项具体服务事项。</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（三）运用要求</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1. </w:t>
      </w:r>
      <w:r w:rsidRPr="00A00212">
        <w:rPr>
          <w:rFonts w:eastAsia="仿宋_GB2312"/>
          <w:sz w:val="32"/>
          <w:szCs w:val="32"/>
        </w:rPr>
        <w:t>《目录》是对政府购买服务范围、性质和分类的指导性规定，不是必须安排资金购买的强制性要求，不得将已纳入政府购买服务指导性目录的事项作为申请财政拨款预算安排的依据。</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2. </w:t>
      </w:r>
      <w:r w:rsidRPr="00A00212">
        <w:rPr>
          <w:rFonts w:eastAsia="仿宋_GB2312"/>
          <w:sz w:val="32"/>
          <w:szCs w:val="32"/>
        </w:rPr>
        <w:t>纳入《目录》的服务事项，如主管部门认为确有购买需求，应当在编制年度预算时与同级财政部门充分沟通，在有预算保障的前提下，方可实施政府购买服务。未纳入《目录》的服务事项或没有安排预算的事项，不得实施政府购买服务。</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3. </w:t>
      </w:r>
      <w:r w:rsidRPr="00A00212">
        <w:rPr>
          <w:rFonts w:eastAsia="仿宋_GB2312"/>
          <w:sz w:val="32"/>
          <w:szCs w:val="32"/>
        </w:rPr>
        <w:t>各区可遵照执行市级目录或结合实际制定本地区目录，其中：一、二级目录设置应与市级目录保持一致，三级目录根据工作需要研究确定，能够与市级目录保持一致的，应当保持一致；如有需要可以进一步细化三级以下目录。</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4. </w:t>
      </w:r>
      <w:r w:rsidRPr="00A00212">
        <w:rPr>
          <w:rFonts w:eastAsia="仿宋_GB2312"/>
          <w:sz w:val="32"/>
          <w:szCs w:val="32"/>
        </w:rPr>
        <w:t>《目录》根据财政部、省财政厅要求适时调整，需要纳入目录范围的事项，有关主管部门应及时向同级财政部门报送政策依据、绩效前评估、资金需求测算等申请材料，经审核后纳入今后年度指导性目录。</w:t>
      </w:r>
    </w:p>
    <w:p w:rsidR="00A00212" w:rsidRPr="00A00212" w:rsidRDefault="00A00212" w:rsidP="00A00212">
      <w:pPr>
        <w:snapToGrid w:val="0"/>
        <w:spacing w:line="580" w:lineRule="exact"/>
        <w:ind w:firstLineChars="200" w:firstLine="640"/>
        <w:rPr>
          <w:rFonts w:eastAsia="黑体"/>
          <w:sz w:val="32"/>
          <w:szCs w:val="32"/>
        </w:rPr>
      </w:pPr>
      <w:r w:rsidRPr="00A00212">
        <w:rPr>
          <w:rFonts w:eastAsia="黑体" w:hAnsi="黑体"/>
          <w:sz w:val="32"/>
          <w:szCs w:val="32"/>
        </w:rPr>
        <w:lastRenderedPageBreak/>
        <w:t>四、加强政府购买服务全流程管控</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（一）预算审核编制环节</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加强政府购买服务全生命周期财政承受能力评估，坚持先有预算安排、后购买服务原则，政府购买服务支出应纳入预算，且不得将履职辅助性服务支出混入公共服务事项采购，或以要求中标（成交）供应商负担费用的形式规避预算审核监管、增加采购支出。根据单位职责、机构人员编制和公共服务实际需要科学核定购买预算，防止一边购买服务、一边又养人办事</w:t>
      </w:r>
      <w:r w:rsidRPr="00A00212">
        <w:rPr>
          <w:rFonts w:eastAsia="仿宋_GB2312"/>
          <w:sz w:val="32"/>
          <w:szCs w:val="32"/>
        </w:rPr>
        <w:t>“</w:t>
      </w:r>
      <w:r w:rsidRPr="00A00212">
        <w:rPr>
          <w:rFonts w:eastAsia="仿宋_GB2312"/>
          <w:sz w:val="32"/>
          <w:szCs w:val="32"/>
        </w:rPr>
        <w:t>两头占</w:t>
      </w:r>
      <w:r w:rsidRPr="00A00212">
        <w:rPr>
          <w:rFonts w:eastAsia="仿宋_GB2312"/>
          <w:sz w:val="32"/>
          <w:szCs w:val="32"/>
        </w:rPr>
        <w:t>”</w:t>
      </w:r>
      <w:r w:rsidRPr="00A00212">
        <w:rPr>
          <w:rFonts w:eastAsia="仿宋_GB2312"/>
          <w:sz w:val="32"/>
          <w:szCs w:val="32"/>
        </w:rPr>
        <w:t>的现象发生。</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（二）政府采购实施环节</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1. </w:t>
      </w:r>
      <w:r w:rsidRPr="00A00212">
        <w:rPr>
          <w:rFonts w:eastAsia="仿宋_GB2312"/>
          <w:sz w:val="32"/>
          <w:szCs w:val="32"/>
        </w:rPr>
        <w:t>各部门单位不得将《目录》外事项和不符合本通知要求事项申报政府购买服务采购计划。各采购代理机构也不得承接上述事项的委托代理业务，开展招标、谈判、磋商等采购程序。</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2. </w:t>
      </w:r>
      <w:r w:rsidRPr="00A00212">
        <w:rPr>
          <w:rFonts w:eastAsia="仿宋_GB2312"/>
          <w:sz w:val="32"/>
          <w:szCs w:val="32"/>
        </w:rPr>
        <w:t>加强需求管理，通过咨询、论证、问卷调查等方式开展需求调查，了解相关产业发展、市场供给、同类采购项目历史成交信息等情况，明确服务内容、服务标准和技术保障措施，强化对采购需求和实施计划的完整性、合规性、合理性审查和风险管理。按规定做好意向、招标、合同和履约验收结果等全流程信息公开工作。</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3. </w:t>
      </w:r>
      <w:r w:rsidRPr="00A00212">
        <w:rPr>
          <w:rFonts w:eastAsia="仿宋_GB2312"/>
          <w:sz w:val="32"/>
          <w:szCs w:val="32"/>
        </w:rPr>
        <w:t>对于服务周期超过</w:t>
      </w:r>
      <w:r w:rsidRPr="00A00212">
        <w:rPr>
          <w:rFonts w:eastAsia="仿宋_GB2312"/>
          <w:sz w:val="32"/>
          <w:szCs w:val="32"/>
        </w:rPr>
        <w:t>1</w:t>
      </w:r>
      <w:r w:rsidRPr="00A00212">
        <w:rPr>
          <w:rFonts w:eastAsia="仿宋_GB2312"/>
          <w:sz w:val="32"/>
          <w:szCs w:val="32"/>
        </w:rPr>
        <w:t>年的项目，采购单位应考虑全生命周期成本，明确后续涉及的运行维护、升级更新等服务费用，纳</w:t>
      </w:r>
      <w:r w:rsidRPr="00A00212">
        <w:rPr>
          <w:rFonts w:eastAsia="仿宋_GB2312"/>
          <w:sz w:val="32"/>
          <w:szCs w:val="32"/>
        </w:rPr>
        <w:lastRenderedPageBreak/>
        <w:t>入评审要素。</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（三）合同签订和履约环节</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bCs/>
          <w:sz w:val="32"/>
          <w:szCs w:val="32"/>
        </w:rPr>
        <w:t xml:space="preserve">1. </w:t>
      </w:r>
      <w:r w:rsidRPr="00A00212">
        <w:rPr>
          <w:rFonts w:eastAsia="仿宋_GB2312"/>
          <w:sz w:val="32"/>
          <w:szCs w:val="32"/>
        </w:rPr>
        <w:t>政府购买服务合同应当完备合同要件，明确购买主体、承接主体双方责任、监督管理要求，防范合同履行中的各种风险。</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2. </w:t>
      </w:r>
      <w:r w:rsidRPr="00A00212">
        <w:rPr>
          <w:rFonts w:eastAsia="仿宋_GB2312"/>
          <w:sz w:val="32"/>
          <w:szCs w:val="32"/>
        </w:rPr>
        <w:t>合同履行期限一般不超过</w:t>
      </w:r>
      <w:r w:rsidRPr="00A00212">
        <w:rPr>
          <w:rFonts w:eastAsia="仿宋_GB2312"/>
          <w:sz w:val="32"/>
          <w:szCs w:val="32"/>
        </w:rPr>
        <w:t>1</w:t>
      </w:r>
      <w:r w:rsidRPr="00A00212">
        <w:rPr>
          <w:rFonts w:eastAsia="仿宋_GB2312"/>
          <w:sz w:val="32"/>
          <w:szCs w:val="32"/>
        </w:rPr>
        <w:t>年，在预算保障的前提下，对于购买内容相对固定、连续性强、经费来源稳定、价格变化幅度小的项目，可以签订履行期限不超过</w:t>
      </w:r>
      <w:r w:rsidRPr="00A00212">
        <w:rPr>
          <w:rFonts w:eastAsia="仿宋_GB2312"/>
          <w:sz w:val="32"/>
          <w:szCs w:val="32"/>
        </w:rPr>
        <w:t>3</w:t>
      </w:r>
      <w:r w:rsidRPr="00A00212">
        <w:rPr>
          <w:rFonts w:eastAsia="仿宋_GB2312"/>
          <w:sz w:val="32"/>
          <w:szCs w:val="32"/>
        </w:rPr>
        <w:t>年的政府购买服务合同。</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3. </w:t>
      </w:r>
      <w:r w:rsidRPr="00A00212">
        <w:rPr>
          <w:rFonts w:eastAsia="仿宋_GB2312"/>
          <w:sz w:val="32"/>
          <w:szCs w:val="32"/>
        </w:rPr>
        <w:t>各部门单位应依法组织履约验收工作，完整细化编制验收方案，严格按照采购合同开展履约验收。验收结果应及时公开，同时与采购合同约定的资金支付及履约保证金返还条件挂钩，杜绝</w:t>
      </w:r>
      <w:r w:rsidRPr="00A00212">
        <w:rPr>
          <w:rFonts w:eastAsia="仿宋_GB2312"/>
          <w:sz w:val="32"/>
          <w:szCs w:val="32"/>
        </w:rPr>
        <w:t>“</w:t>
      </w:r>
      <w:r w:rsidRPr="00A00212">
        <w:rPr>
          <w:rFonts w:eastAsia="仿宋_GB2312"/>
          <w:sz w:val="32"/>
          <w:szCs w:val="32"/>
        </w:rPr>
        <w:t>重购买、轻管理</w:t>
      </w:r>
      <w:r w:rsidRPr="00A00212">
        <w:rPr>
          <w:rFonts w:eastAsia="仿宋_GB2312"/>
          <w:sz w:val="32"/>
          <w:szCs w:val="32"/>
        </w:rPr>
        <w:t>”</w:t>
      </w:r>
      <w:r w:rsidRPr="00A00212">
        <w:rPr>
          <w:rFonts w:eastAsia="仿宋_GB2312"/>
          <w:sz w:val="32"/>
          <w:szCs w:val="32"/>
        </w:rPr>
        <w:t>现象。</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（四）监督检查和绩效管理环节</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各部门单位应树牢</w:t>
      </w:r>
      <w:r w:rsidRPr="00A00212">
        <w:rPr>
          <w:rFonts w:eastAsia="仿宋_GB2312"/>
          <w:sz w:val="32"/>
          <w:szCs w:val="32"/>
        </w:rPr>
        <w:t>“</w:t>
      </w:r>
      <w:r w:rsidRPr="00A00212">
        <w:rPr>
          <w:rFonts w:eastAsia="仿宋_GB2312"/>
          <w:sz w:val="32"/>
          <w:szCs w:val="32"/>
        </w:rPr>
        <w:t>花钱问效、无效问责</w:t>
      </w:r>
      <w:r w:rsidRPr="00A00212">
        <w:rPr>
          <w:rFonts w:eastAsia="仿宋_GB2312"/>
          <w:sz w:val="32"/>
          <w:szCs w:val="32"/>
        </w:rPr>
        <w:t>”</w:t>
      </w:r>
      <w:r w:rsidRPr="00A00212">
        <w:rPr>
          <w:rFonts w:eastAsia="仿宋_GB2312"/>
          <w:sz w:val="32"/>
          <w:szCs w:val="32"/>
        </w:rPr>
        <w:t>理念，将购买服务项目全面纳入预算绩效管理，提高购买服务项目的效益。加强绩效管理结果和监督检查结果的应用，作为承接主体选择、预算安排的重要依据。财政部门根据需要，将政府购买服务纳入部门整体绩效评价，或者对部门单位实施的社会关注度高、投入较大的项目实施重点绩效评价和监督检查。</w:t>
      </w:r>
    </w:p>
    <w:p w:rsidR="00A00212" w:rsidRPr="00A00212" w:rsidRDefault="00A00212" w:rsidP="00A00212">
      <w:pPr>
        <w:pStyle w:val="aa"/>
        <w:shd w:val="clear" w:color="auto" w:fill="FFFFFF"/>
        <w:snapToGrid w:val="0"/>
        <w:spacing w:before="0" w:beforeAutospacing="0" w:after="0" w:afterAutospacing="0" w:line="580" w:lineRule="exact"/>
        <w:ind w:leftChars="19" w:left="40" w:right="40" w:firstLineChars="200" w:firstLine="640"/>
        <w:textAlignment w:val="center"/>
        <w:rPr>
          <w:rFonts w:ascii="Times New Roman" w:eastAsia="楷体_GB2312" w:hAnsi="Times New Roman" w:cs="Times New Roman"/>
          <w:kern w:val="2"/>
          <w:sz w:val="32"/>
          <w:szCs w:val="32"/>
        </w:rPr>
      </w:pPr>
      <w:r w:rsidRPr="00A00212">
        <w:rPr>
          <w:rFonts w:ascii="Times New Roman" w:eastAsia="楷体_GB2312" w:hAnsi="Times New Roman" w:cs="Times New Roman"/>
          <w:kern w:val="2"/>
          <w:sz w:val="32"/>
          <w:szCs w:val="32"/>
        </w:rPr>
        <w:t>（五）信息报送和数据统计</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1. </w:t>
      </w:r>
      <w:r w:rsidRPr="00A00212">
        <w:rPr>
          <w:rFonts w:eastAsia="仿宋_GB2312"/>
          <w:sz w:val="32"/>
          <w:szCs w:val="32"/>
        </w:rPr>
        <w:t>市级城乡社区、公共卫生、养老、就业、教育、助残、法律、文化体育、交通运输、社会救助等公共服务领域主管部门</w:t>
      </w:r>
      <w:r w:rsidRPr="00A00212">
        <w:rPr>
          <w:rFonts w:eastAsia="仿宋_GB2312"/>
          <w:sz w:val="32"/>
          <w:szCs w:val="32"/>
        </w:rPr>
        <w:lastRenderedPageBreak/>
        <w:t>和各区财政部门应于每年</w:t>
      </w:r>
      <w:r w:rsidRPr="00A00212">
        <w:rPr>
          <w:rFonts w:eastAsia="仿宋_GB2312"/>
          <w:sz w:val="32"/>
          <w:szCs w:val="32"/>
        </w:rPr>
        <w:t>12</w:t>
      </w:r>
      <w:r w:rsidRPr="00A00212">
        <w:rPr>
          <w:rFonts w:eastAsia="仿宋_GB2312"/>
          <w:sz w:val="32"/>
          <w:szCs w:val="32"/>
        </w:rPr>
        <w:t>月</w:t>
      </w:r>
      <w:r w:rsidRPr="00A00212">
        <w:rPr>
          <w:rFonts w:eastAsia="仿宋_GB2312"/>
          <w:sz w:val="32"/>
          <w:szCs w:val="32"/>
        </w:rPr>
        <w:t>1</w:t>
      </w:r>
      <w:r w:rsidRPr="00A00212">
        <w:rPr>
          <w:rFonts w:eastAsia="仿宋_GB2312"/>
          <w:sz w:val="32"/>
          <w:szCs w:val="32"/>
        </w:rPr>
        <w:t>日前，向市财政局报送本行业、本地区政府购买服务改革工作开展情况和典型案例。</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 xml:space="preserve">2. </w:t>
      </w:r>
      <w:r w:rsidRPr="00A00212">
        <w:rPr>
          <w:rFonts w:eastAsia="仿宋_GB2312"/>
          <w:sz w:val="32"/>
          <w:szCs w:val="32"/>
        </w:rPr>
        <w:t>各区财政部门和各社会代理机构应于每年</w:t>
      </w:r>
      <w:r w:rsidRPr="00A00212">
        <w:rPr>
          <w:rFonts w:eastAsia="仿宋_GB2312"/>
          <w:sz w:val="32"/>
          <w:szCs w:val="32"/>
        </w:rPr>
        <w:t>1</w:t>
      </w:r>
      <w:r w:rsidRPr="00A00212">
        <w:rPr>
          <w:rFonts w:eastAsia="仿宋_GB2312"/>
          <w:sz w:val="32"/>
          <w:szCs w:val="32"/>
        </w:rPr>
        <w:t>月</w:t>
      </w:r>
      <w:r w:rsidRPr="00A00212">
        <w:rPr>
          <w:rFonts w:eastAsia="仿宋_GB2312"/>
          <w:sz w:val="32"/>
          <w:szCs w:val="32"/>
        </w:rPr>
        <w:t>10</w:t>
      </w:r>
      <w:r w:rsidRPr="00A00212">
        <w:rPr>
          <w:rFonts w:eastAsia="仿宋_GB2312"/>
          <w:sz w:val="32"/>
          <w:szCs w:val="32"/>
        </w:rPr>
        <w:t>日和</w:t>
      </w:r>
      <w:r w:rsidRPr="00A00212">
        <w:rPr>
          <w:rFonts w:eastAsia="仿宋_GB2312"/>
          <w:sz w:val="32"/>
          <w:szCs w:val="32"/>
        </w:rPr>
        <w:t>7</w:t>
      </w:r>
      <w:r w:rsidRPr="00A00212">
        <w:rPr>
          <w:rFonts w:eastAsia="仿宋_GB2312"/>
          <w:sz w:val="32"/>
          <w:szCs w:val="32"/>
        </w:rPr>
        <w:t>月</w:t>
      </w:r>
      <w:r w:rsidRPr="00A00212">
        <w:rPr>
          <w:rFonts w:eastAsia="仿宋_GB2312"/>
          <w:sz w:val="32"/>
          <w:szCs w:val="32"/>
        </w:rPr>
        <w:t>10</w:t>
      </w:r>
      <w:r w:rsidRPr="00A00212">
        <w:rPr>
          <w:rFonts w:eastAsia="仿宋_GB2312"/>
          <w:sz w:val="32"/>
          <w:szCs w:val="32"/>
        </w:rPr>
        <w:t>日前登录南京公共采购信息网（</w:t>
      </w:r>
      <w:r w:rsidRPr="00A00212">
        <w:rPr>
          <w:rFonts w:eastAsia="仿宋_GB2312"/>
          <w:sz w:val="32"/>
          <w:szCs w:val="32"/>
        </w:rPr>
        <w:t>njgc.jfh.com</w:t>
      </w:r>
      <w:r w:rsidRPr="00A00212">
        <w:rPr>
          <w:rFonts w:eastAsia="仿宋_GB2312"/>
          <w:sz w:val="32"/>
          <w:szCs w:val="32"/>
        </w:rPr>
        <w:t>），在</w:t>
      </w:r>
      <w:r w:rsidRPr="00A00212">
        <w:rPr>
          <w:rFonts w:eastAsia="仿宋_GB2312"/>
          <w:sz w:val="32"/>
          <w:szCs w:val="32"/>
        </w:rPr>
        <w:t>“</w:t>
      </w:r>
      <w:r w:rsidRPr="00A00212">
        <w:rPr>
          <w:rFonts w:eastAsia="仿宋_GB2312"/>
          <w:sz w:val="32"/>
          <w:szCs w:val="32"/>
        </w:rPr>
        <w:t>政府购买服务信息统计</w:t>
      </w:r>
      <w:r w:rsidRPr="00A00212">
        <w:rPr>
          <w:rFonts w:eastAsia="仿宋_GB2312"/>
          <w:sz w:val="32"/>
          <w:szCs w:val="32"/>
        </w:rPr>
        <w:t>”</w:t>
      </w:r>
      <w:r w:rsidRPr="00A00212">
        <w:rPr>
          <w:rFonts w:eastAsia="仿宋_GB2312"/>
          <w:sz w:val="32"/>
          <w:szCs w:val="32"/>
        </w:rPr>
        <w:t>模块中填报政府购买服务信息统计表年报和半年报。</w:t>
      </w:r>
    </w:p>
    <w:p w:rsidR="00A00212" w:rsidRPr="00A00212" w:rsidRDefault="00A00212" w:rsidP="00A00212">
      <w:pPr>
        <w:snapToGrid w:val="0"/>
        <w:spacing w:line="580" w:lineRule="exact"/>
        <w:ind w:firstLineChars="200" w:firstLine="640"/>
        <w:rPr>
          <w:rFonts w:eastAsia="仿宋_GB2312"/>
          <w:sz w:val="32"/>
          <w:szCs w:val="32"/>
        </w:rPr>
      </w:pP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联系人：市财政局政府采购管理处</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仇卉</w:t>
      </w:r>
      <w:r w:rsidRPr="00A00212">
        <w:rPr>
          <w:rFonts w:eastAsia="仿宋_GB2312"/>
          <w:sz w:val="32"/>
          <w:szCs w:val="32"/>
        </w:rPr>
        <w:t xml:space="preserve"> 51808866  </w:t>
      </w:r>
      <w:r w:rsidRPr="00A00212">
        <w:rPr>
          <w:rFonts w:eastAsia="仿宋_GB2312"/>
          <w:sz w:val="32"/>
          <w:szCs w:val="32"/>
        </w:rPr>
        <w:t>高世仰</w:t>
      </w:r>
      <w:r w:rsidRPr="00A00212">
        <w:rPr>
          <w:rFonts w:eastAsia="仿宋_GB2312"/>
          <w:sz w:val="32"/>
          <w:szCs w:val="32"/>
        </w:rPr>
        <w:t xml:space="preserve"> 51808868</w:t>
      </w: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电子邮箱：</w:t>
      </w:r>
      <w:r w:rsidRPr="00A00212">
        <w:rPr>
          <w:rFonts w:eastAsia="仿宋_GB2312"/>
          <w:sz w:val="32"/>
          <w:szCs w:val="32"/>
        </w:rPr>
        <w:t>zfcg@njcz.gov.cn</w:t>
      </w:r>
    </w:p>
    <w:p w:rsidR="00A00212" w:rsidRPr="00A00212" w:rsidRDefault="00A00212" w:rsidP="00A00212">
      <w:pPr>
        <w:snapToGrid w:val="0"/>
        <w:spacing w:line="580" w:lineRule="exact"/>
        <w:ind w:firstLineChars="200" w:firstLine="640"/>
        <w:rPr>
          <w:rFonts w:eastAsia="仿宋_GB2312"/>
          <w:sz w:val="32"/>
          <w:szCs w:val="32"/>
        </w:rPr>
      </w:pPr>
    </w:p>
    <w:p w:rsidR="00A00212" w:rsidRPr="00A00212" w:rsidRDefault="00A00212" w:rsidP="00A00212">
      <w:pPr>
        <w:snapToGrid w:val="0"/>
        <w:spacing w:line="580" w:lineRule="exact"/>
        <w:ind w:firstLineChars="200" w:firstLine="640"/>
        <w:rPr>
          <w:rFonts w:eastAsia="仿宋_GB2312"/>
          <w:sz w:val="32"/>
          <w:szCs w:val="32"/>
        </w:rPr>
      </w:pPr>
      <w:r w:rsidRPr="00A00212">
        <w:rPr>
          <w:rFonts w:eastAsia="仿宋_GB2312"/>
          <w:sz w:val="32"/>
          <w:szCs w:val="32"/>
        </w:rPr>
        <w:t>附件：南京市</w:t>
      </w:r>
      <w:r w:rsidRPr="00A00212">
        <w:rPr>
          <w:rFonts w:eastAsia="仿宋_GB2312"/>
          <w:sz w:val="32"/>
          <w:szCs w:val="32"/>
        </w:rPr>
        <w:t>2023</w:t>
      </w:r>
      <w:r w:rsidRPr="00A00212">
        <w:rPr>
          <w:rFonts w:eastAsia="仿宋_GB2312"/>
          <w:sz w:val="32"/>
          <w:szCs w:val="32"/>
        </w:rPr>
        <w:t>年市级政府购买服务指导性目录</w:t>
      </w:r>
    </w:p>
    <w:p w:rsidR="00A00212" w:rsidRPr="00A00212" w:rsidRDefault="00A00212" w:rsidP="00A00212">
      <w:pPr>
        <w:snapToGrid w:val="0"/>
        <w:spacing w:line="580" w:lineRule="exact"/>
        <w:ind w:firstLineChars="200" w:firstLine="640"/>
        <w:rPr>
          <w:rFonts w:eastAsia="仿宋_GB2312"/>
          <w:sz w:val="32"/>
          <w:szCs w:val="32"/>
        </w:rPr>
      </w:pPr>
    </w:p>
    <w:p w:rsidR="00A00212" w:rsidRPr="00A00212" w:rsidRDefault="00A00212" w:rsidP="00A00212">
      <w:pPr>
        <w:snapToGrid w:val="0"/>
        <w:spacing w:line="580" w:lineRule="exact"/>
        <w:ind w:firstLineChars="200" w:firstLine="640"/>
        <w:rPr>
          <w:rFonts w:eastAsia="仿宋_GB2312"/>
          <w:sz w:val="32"/>
          <w:szCs w:val="32"/>
        </w:rPr>
      </w:pPr>
    </w:p>
    <w:p w:rsidR="00A00212" w:rsidRPr="00A00212" w:rsidRDefault="00A00212" w:rsidP="00A00212">
      <w:pPr>
        <w:snapToGrid w:val="0"/>
        <w:spacing w:line="580" w:lineRule="exact"/>
        <w:ind w:right="800" w:firstLineChars="200" w:firstLine="640"/>
        <w:jc w:val="center"/>
        <w:rPr>
          <w:rFonts w:eastAsia="仿宋_GB2312"/>
          <w:sz w:val="32"/>
          <w:szCs w:val="32"/>
        </w:rPr>
      </w:pPr>
      <w:r w:rsidRPr="00A00212">
        <w:rPr>
          <w:rFonts w:eastAsia="仿宋_GB2312"/>
          <w:sz w:val="32"/>
          <w:szCs w:val="32"/>
        </w:rPr>
        <w:t xml:space="preserve">                            </w:t>
      </w:r>
      <w:r w:rsidRPr="00A00212">
        <w:rPr>
          <w:rFonts w:eastAsia="仿宋_GB2312"/>
          <w:sz w:val="32"/>
          <w:szCs w:val="32"/>
        </w:rPr>
        <w:t>南京市财政局</w:t>
      </w:r>
    </w:p>
    <w:p w:rsidR="00A00212" w:rsidRPr="00A00212" w:rsidRDefault="00A00212" w:rsidP="00A00212">
      <w:pPr>
        <w:snapToGrid w:val="0"/>
        <w:spacing w:line="580" w:lineRule="exact"/>
        <w:ind w:right="960" w:firstLineChars="200" w:firstLine="640"/>
        <w:jc w:val="right"/>
        <w:rPr>
          <w:rFonts w:eastAsia="仿宋_GB2312"/>
          <w:sz w:val="32"/>
          <w:szCs w:val="32"/>
        </w:rPr>
      </w:pPr>
      <w:r w:rsidRPr="00A00212">
        <w:rPr>
          <w:rFonts w:eastAsia="仿宋_GB2312"/>
          <w:sz w:val="32"/>
          <w:szCs w:val="32"/>
        </w:rPr>
        <w:t>2022</w:t>
      </w:r>
      <w:r w:rsidRPr="00A00212">
        <w:rPr>
          <w:rFonts w:eastAsia="仿宋_GB2312"/>
          <w:sz w:val="32"/>
          <w:szCs w:val="32"/>
        </w:rPr>
        <w:t>年</w:t>
      </w:r>
      <w:r w:rsidRPr="00A00212">
        <w:rPr>
          <w:rFonts w:eastAsia="仿宋_GB2312"/>
          <w:sz w:val="32"/>
          <w:szCs w:val="32"/>
        </w:rPr>
        <w:t>9</w:t>
      </w:r>
      <w:r w:rsidRPr="00A00212">
        <w:rPr>
          <w:rFonts w:eastAsia="仿宋_GB2312"/>
          <w:sz w:val="32"/>
          <w:szCs w:val="32"/>
        </w:rPr>
        <w:t>月</w:t>
      </w:r>
      <w:r w:rsidRPr="00A00212">
        <w:rPr>
          <w:rFonts w:eastAsia="仿宋_GB2312"/>
          <w:sz w:val="32"/>
          <w:szCs w:val="32"/>
        </w:rPr>
        <w:t>22</w:t>
      </w:r>
      <w:r w:rsidRPr="00A00212">
        <w:rPr>
          <w:rFonts w:eastAsia="仿宋_GB2312"/>
          <w:sz w:val="32"/>
          <w:szCs w:val="32"/>
        </w:rPr>
        <w:t>日</w:t>
      </w:r>
    </w:p>
    <w:p w:rsidR="00A00212" w:rsidRPr="00A00212" w:rsidRDefault="00A00212" w:rsidP="00A00212">
      <w:pPr>
        <w:spacing w:line="580" w:lineRule="exact"/>
        <w:rPr>
          <w:rFonts w:eastAsia="仿宋_GB2312"/>
          <w:bCs/>
          <w:sz w:val="32"/>
          <w:szCs w:val="32"/>
        </w:rPr>
      </w:pPr>
    </w:p>
    <w:p w:rsidR="00A00212" w:rsidRPr="00A00212" w:rsidRDefault="00A00212" w:rsidP="00A00212">
      <w:pPr>
        <w:spacing w:line="580" w:lineRule="exact"/>
        <w:ind w:firstLineChars="221" w:firstLine="707"/>
        <w:rPr>
          <w:rFonts w:eastAsia="仿宋_GB2312"/>
          <w:sz w:val="32"/>
          <w:szCs w:val="32"/>
        </w:rPr>
      </w:pPr>
    </w:p>
    <w:p w:rsidR="00A00212" w:rsidRPr="00D82E65" w:rsidRDefault="00A00212" w:rsidP="00A00212">
      <w:pPr>
        <w:tabs>
          <w:tab w:val="left" w:pos="5385"/>
        </w:tabs>
        <w:spacing w:line="620" w:lineRule="exact"/>
        <w:rPr>
          <w:rFonts w:ascii="仿宋" w:eastAsia="仿宋" w:hAnsi="仿宋"/>
          <w:b/>
          <w:color w:val="000000"/>
          <w:sz w:val="32"/>
          <w:szCs w:val="32"/>
          <w:u w:val="single"/>
        </w:rPr>
      </w:pPr>
      <w:r w:rsidRPr="00D82E65">
        <w:rPr>
          <w:rFonts w:ascii="仿宋" w:eastAsia="仿宋" w:hAnsi="仿宋" w:hint="eastAsia"/>
          <w:b/>
          <w:color w:val="000000"/>
          <w:sz w:val="32"/>
          <w:szCs w:val="32"/>
          <w:u w:val="single"/>
        </w:rPr>
        <w:t xml:space="preserve">                                </w:t>
      </w:r>
      <w:r>
        <w:rPr>
          <w:rFonts w:ascii="仿宋" w:eastAsia="仿宋" w:hAnsi="仿宋" w:hint="eastAsia"/>
          <w:b/>
          <w:color w:val="000000"/>
          <w:sz w:val="32"/>
          <w:szCs w:val="32"/>
          <w:u w:val="single"/>
        </w:rPr>
        <w:t xml:space="preserve">                      </w:t>
      </w:r>
    </w:p>
    <w:p w:rsidR="00A00212" w:rsidRPr="00D70F64" w:rsidRDefault="00A00212" w:rsidP="00A00212">
      <w:pPr>
        <w:spacing w:line="520" w:lineRule="exact"/>
        <w:ind w:firstLineChars="100" w:firstLine="280"/>
        <w:rPr>
          <w:rFonts w:ascii="仿宋_GB2312" w:eastAsia="仿宋_GB2312" w:hAnsi="宋体"/>
          <w:sz w:val="28"/>
          <w:szCs w:val="28"/>
        </w:rPr>
      </w:pPr>
      <w:r w:rsidRPr="00D70F64">
        <w:rPr>
          <w:rFonts w:ascii="仿宋_GB2312" w:eastAsia="仿宋_GB2312" w:hAnsi="黑体" w:hint="eastAsia"/>
          <w:color w:val="000000"/>
          <w:sz w:val="28"/>
          <w:szCs w:val="28"/>
        </w:rPr>
        <w:t>抄送：</w:t>
      </w:r>
      <w:r>
        <w:rPr>
          <w:rFonts w:ascii="仿宋_GB2312" w:eastAsia="仿宋_GB2312" w:hAnsi="宋体" w:hint="eastAsia"/>
          <w:sz w:val="28"/>
          <w:szCs w:val="28"/>
        </w:rPr>
        <w:t>政府采购社会代理机构</w:t>
      </w:r>
      <w:r w:rsidRPr="00D70F64">
        <w:rPr>
          <w:rFonts w:ascii="仿宋_GB2312" w:eastAsia="仿宋_GB2312" w:hint="eastAsia"/>
          <w:sz w:val="28"/>
          <w:szCs w:val="28"/>
        </w:rPr>
        <w:t xml:space="preserve">    </w:t>
      </w:r>
    </w:p>
    <w:tbl>
      <w:tblPr>
        <w:tblStyle w:val="a8"/>
        <w:tblW w:w="0" w:type="auto"/>
        <w:tblInd w:w="108" w:type="dxa"/>
        <w:tblBorders>
          <w:top w:val="single" w:sz="8" w:space="0" w:color="000000"/>
          <w:left w:val="none" w:sz="0" w:space="0" w:color="auto"/>
          <w:bottom w:val="single" w:sz="8" w:space="0" w:color="000000"/>
          <w:right w:val="none" w:sz="0" w:space="0" w:color="auto"/>
          <w:insideH w:val="none" w:sz="0" w:space="0" w:color="auto"/>
          <w:insideV w:val="none" w:sz="0" w:space="0" w:color="auto"/>
        </w:tblBorders>
        <w:tblLook w:val="04A0"/>
      </w:tblPr>
      <w:tblGrid>
        <w:gridCol w:w="8735"/>
      </w:tblGrid>
      <w:tr w:rsidR="00A00212" w:rsidRPr="001E5CCD" w:rsidTr="00161A9F">
        <w:tc>
          <w:tcPr>
            <w:tcW w:w="8735" w:type="dxa"/>
            <w:vAlign w:val="center"/>
          </w:tcPr>
          <w:p w:rsidR="00A00212" w:rsidRPr="001E5CCD" w:rsidRDefault="00A00212" w:rsidP="00A00212">
            <w:pPr>
              <w:ind w:leftChars="-51" w:left="-1" w:rightChars="-51" w:right="-107" w:hangingChars="38" w:hanging="106"/>
              <w:jc w:val="center"/>
              <w:rPr>
                <w:rFonts w:ascii="仿宋_GB2312" w:eastAsia="仿宋_GB2312" w:hAnsi="仿宋"/>
                <w:color w:val="0D0D0D" w:themeColor="text1" w:themeTint="F2"/>
                <w:sz w:val="28"/>
                <w:szCs w:val="28"/>
              </w:rPr>
            </w:pPr>
            <w:r w:rsidRPr="00CB159B">
              <w:rPr>
                <w:rFonts w:ascii="仿宋_GB2312" w:eastAsia="仿宋_GB2312" w:hAnsi="仿宋"/>
                <w:color w:val="FFFFFF" w:themeColor="background1"/>
                <w:sz w:val="28"/>
                <w:szCs w:val="28"/>
              </w:rPr>
              <w:t>南</w:t>
            </w:r>
            <w:r w:rsidRPr="001E5CCD">
              <w:rPr>
                <w:rFonts w:ascii="仿宋_GB2312" w:eastAsia="仿宋_GB2312" w:hAnsi="仿宋"/>
                <w:color w:val="0D0D0D" w:themeColor="text1" w:themeTint="F2"/>
                <w:sz w:val="28"/>
                <w:szCs w:val="28"/>
              </w:rPr>
              <w:t>南京市财政局办公室</w:t>
            </w:r>
            <w:r w:rsidRPr="001E5CCD">
              <w:rPr>
                <w:rFonts w:ascii="仿宋_GB2312" w:eastAsia="仿宋_GB2312" w:hAnsi="仿宋" w:hint="eastAsia"/>
                <w:color w:val="0D0D0D" w:themeColor="text1" w:themeTint="F2"/>
                <w:sz w:val="28"/>
                <w:szCs w:val="28"/>
              </w:rPr>
              <w:t xml:space="preserve">     </w:t>
            </w:r>
            <w:r>
              <w:rPr>
                <w:rFonts w:ascii="仿宋_GB2312" w:eastAsia="仿宋_GB2312" w:hAnsi="仿宋" w:hint="eastAsia"/>
                <w:color w:val="0D0D0D" w:themeColor="text1" w:themeTint="F2"/>
                <w:sz w:val="28"/>
                <w:szCs w:val="28"/>
              </w:rPr>
              <w:t xml:space="preserve">         </w:t>
            </w:r>
            <w:r w:rsidRPr="001E5CCD">
              <w:rPr>
                <w:rFonts w:ascii="仿宋_GB2312" w:eastAsia="仿宋_GB2312" w:hAnsi="仿宋" w:hint="eastAsia"/>
                <w:color w:val="0D0D0D" w:themeColor="text1" w:themeTint="F2"/>
                <w:sz w:val="28"/>
                <w:szCs w:val="28"/>
              </w:rPr>
              <w:t xml:space="preserve">   </w:t>
            </w:r>
            <w:r>
              <w:rPr>
                <w:rFonts w:ascii="仿宋_GB2312" w:eastAsia="仿宋_GB2312" w:hAnsi="仿宋" w:hint="eastAsia"/>
                <w:color w:val="0D0D0D" w:themeColor="text1" w:themeTint="F2"/>
                <w:sz w:val="28"/>
                <w:szCs w:val="28"/>
              </w:rPr>
              <w:t xml:space="preserve">  </w:t>
            </w:r>
            <w:r w:rsidRPr="00A00212">
              <w:rPr>
                <w:rFonts w:eastAsia="仿宋_GB2312"/>
                <w:color w:val="0D0D0D" w:themeColor="text1" w:themeTint="F2"/>
                <w:sz w:val="28"/>
                <w:szCs w:val="28"/>
              </w:rPr>
              <w:t xml:space="preserve"> 2022</w:t>
            </w:r>
            <w:r w:rsidRPr="00A00212">
              <w:rPr>
                <w:rFonts w:eastAsia="仿宋_GB2312"/>
                <w:color w:val="0D0D0D" w:themeColor="text1" w:themeTint="F2"/>
                <w:sz w:val="28"/>
                <w:szCs w:val="28"/>
              </w:rPr>
              <w:t>年</w:t>
            </w:r>
            <w:r w:rsidRPr="00A00212">
              <w:rPr>
                <w:rFonts w:eastAsia="仿宋_GB2312"/>
                <w:color w:val="0D0D0D" w:themeColor="text1" w:themeTint="F2"/>
                <w:sz w:val="28"/>
                <w:szCs w:val="28"/>
              </w:rPr>
              <w:t>9</w:t>
            </w:r>
            <w:r w:rsidRPr="00A00212">
              <w:rPr>
                <w:rFonts w:eastAsia="仿宋_GB2312"/>
                <w:color w:val="0D0D0D" w:themeColor="text1" w:themeTint="F2"/>
                <w:sz w:val="28"/>
                <w:szCs w:val="28"/>
              </w:rPr>
              <w:t>月</w:t>
            </w:r>
            <w:r w:rsidRPr="00A00212">
              <w:rPr>
                <w:rFonts w:eastAsia="仿宋_GB2312"/>
                <w:color w:val="0D0D0D" w:themeColor="text1" w:themeTint="F2"/>
                <w:sz w:val="28"/>
                <w:szCs w:val="28"/>
              </w:rPr>
              <w:t>22</w:t>
            </w:r>
            <w:r w:rsidRPr="00A00212">
              <w:rPr>
                <w:rFonts w:eastAsia="仿宋_GB2312"/>
                <w:color w:val="0D0D0D" w:themeColor="text1" w:themeTint="F2"/>
                <w:sz w:val="28"/>
                <w:szCs w:val="28"/>
              </w:rPr>
              <w:t>日印发</w:t>
            </w:r>
            <w:r w:rsidRPr="00CB159B">
              <w:rPr>
                <w:rFonts w:ascii="仿宋_GB2312" w:eastAsia="仿宋_GB2312" w:hAnsi="仿宋" w:hint="eastAsia"/>
                <w:color w:val="FFFFFF" w:themeColor="background1"/>
                <w:sz w:val="28"/>
                <w:szCs w:val="28"/>
              </w:rPr>
              <w:t>南</w:t>
            </w:r>
          </w:p>
        </w:tc>
      </w:tr>
    </w:tbl>
    <w:p w:rsidR="00A00212" w:rsidRPr="001C5397" w:rsidRDefault="00A00212" w:rsidP="00A00212">
      <w:pPr>
        <w:spacing w:line="20" w:lineRule="exact"/>
        <w:rPr>
          <w:rFonts w:ascii="仿宋_GB2312" w:eastAsia="仿宋_GB2312" w:hAnsi="仿宋"/>
          <w:color w:val="0D0D0D" w:themeColor="text1" w:themeTint="F2"/>
          <w:sz w:val="28"/>
          <w:szCs w:val="28"/>
        </w:rPr>
      </w:pPr>
    </w:p>
    <w:p w:rsidR="006948A8" w:rsidRPr="00A00212" w:rsidRDefault="006948A8" w:rsidP="00A00212">
      <w:pPr>
        <w:spacing w:line="20" w:lineRule="exact"/>
        <w:rPr>
          <w:rFonts w:eastAsia="仿宋_GB2312"/>
          <w:color w:val="0D0D0D" w:themeColor="text1" w:themeTint="F2"/>
          <w:sz w:val="28"/>
          <w:szCs w:val="28"/>
        </w:rPr>
      </w:pPr>
    </w:p>
    <w:sectPr w:rsidR="006948A8" w:rsidRPr="00A00212" w:rsidSect="006948A8">
      <w:headerReference w:type="even" r:id="rId7"/>
      <w:headerReference w:type="default" r:id="rId8"/>
      <w:footerReference w:type="even" r:id="rId9"/>
      <w:footerReference w:type="default" r:id="rId10"/>
      <w:type w:val="continuous"/>
      <w:pgSz w:w="11907" w:h="16839"/>
      <w:pgMar w:top="2098" w:right="1474" w:bottom="1985" w:left="1588" w:header="851" w:footer="1400" w:gutter="0"/>
      <w:pgNumType w:fmt="numberInDash"/>
      <w:cols w:space="72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A4F" w:rsidRDefault="00982A4F" w:rsidP="006948A8">
      <w:r>
        <w:separator/>
      </w:r>
    </w:p>
  </w:endnote>
  <w:endnote w:type="continuationSeparator" w:id="0">
    <w:p w:rsidR="00982A4F" w:rsidRDefault="00982A4F" w:rsidP="00694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A8" w:rsidRDefault="006948A8">
    <w:pPr>
      <w:pStyle w:val="a6"/>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982A4F">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00212" w:rsidRPr="00A00212">
      <w:rPr>
        <w:rFonts w:asciiTheme="minorEastAsia" w:eastAsiaTheme="minorEastAsia" w:hAnsiTheme="minorEastAsia"/>
        <w:noProof/>
        <w:sz w:val="28"/>
        <w:szCs w:val="28"/>
        <w:lang w:val="zh-CN"/>
      </w:rPr>
      <w:t>-</w:t>
    </w:r>
    <w:r w:rsidR="00A00212">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p w:rsidR="006948A8" w:rsidRDefault="006948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A8" w:rsidRDefault="006948A8">
    <w:pPr>
      <w:pStyle w:val="a6"/>
      <w:wordWrap w:val="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982A4F">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00212" w:rsidRPr="00A00212">
      <w:rPr>
        <w:rFonts w:asciiTheme="minorEastAsia" w:eastAsiaTheme="minorEastAsia" w:hAnsiTheme="minorEastAsia"/>
        <w:noProof/>
        <w:sz w:val="28"/>
        <w:szCs w:val="28"/>
        <w:lang w:val="zh-CN"/>
      </w:rPr>
      <w:t>-</w:t>
    </w:r>
    <w:r w:rsidR="00A00212">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r w:rsidR="00982A4F">
      <w:rPr>
        <w:rFonts w:asciiTheme="minorEastAsia" w:eastAsiaTheme="minorEastAsia" w:hAnsiTheme="minorEastAsia" w:hint="eastAsia"/>
        <w:sz w:val="28"/>
        <w:szCs w:val="28"/>
      </w:rPr>
      <w:t xml:space="preserve">  </w:t>
    </w:r>
  </w:p>
  <w:p w:rsidR="006948A8" w:rsidRDefault="006948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A4F" w:rsidRDefault="00982A4F" w:rsidP="006948A8">
      <w:r>
        <w:separator/>
      </w:r>
    </w:p>
  </w:footnote>
  <w:footnote w:type="continuationSeparator" w:id="0">
    <w:p w:rsidR="00982A4F" w:rsidRDefault="00982A4F" w:rsidP="00694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A8" w:rsidRDefault="006948A8">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A8" w:rsidRDefault="006948A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57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FD7A732E"/>
    <w:rsid w:val="00001367"/>
    <w:rsid w:val="000148CB"/>
    <w:rsid w:val="00017589"/>
    <w:rsid w:val="00022B5B"/>
    <w:rsid w:val="000342A0"/>
    <w:rsid w:val="000450B0"/>
    <w:rsid w:val="00045662"/>
    <w:rsid w:val="00055A9A"/>
    <w:rsid w:val="00057D0B"/>
    <w:rsid w:val="00067F6F"/>
    <w:rsid w:val="000700CD"/>
    <w:rsid w:val="00070512"/>
    <w:rsid w:val="0007505B"/>
    <w:rsid w:val="00081EE2"/>
    <w:rsid w:val="000832AE"/>
    <w:rsid w:val="000A6FA7"/>
    <w:rsid w:val="000B0F30"/>
    <w:rsid w:val="000B6377"/>
    <w:rsid w:val="000E1EA2"/>
    <w:rsid w:val="000F3C7E"/>
    <w:rsid w:val="001021C2"/>
    <w:rsid w:val="0010759E"/>
    <w:rsid w:val="00112F78"/>
    <w:rsid w:val="00115D3C"/>
    <w:rsid w:val="00123E18"/>
    <w:rsid w:val="0013721A"/>
    <w:rsid w:val="00141728"/>
    <w:rsid w:val="00161EB7"/>
    <w:rsid w:val="00172A27"/>
    <w:rsid w:val="00176010"/>
    <w:rsid w:val="00183D15"/>
    <w:rsid w:val="001862B7"/>
    <w:rsid w:val="001C5397"/>
    <w:rsid w:val="001D1ED7"/>
    <w:rsid w:val="001D342F"/>
    <w:rsid w:val="001D5A80"/>
    <w:rsid w:val="001E0458"/>
    <w:rsid w:val="001E11DA"/>
    <w:rsid w:val="001E5CCD"/>
    <w:rsid w:val="001F3ED8"/>
    <w:rsid w:val="002054F0"/>
    <w:rsid w:val="002071C6"/>
    <w:rsid w:val="002164A7"/>
    <w:rsid w:val="0023474D"/>
    <w:rsid w:val="0024322F"/>
    <w:rsid w:val="00243231"/>
    <w:rsid w:val="00254E21"/>
    <w:rsid w:val="0027249C"/>
    <w:rsid w:val="00284A7D"/>
    <w:rsid w:val="002A11E4"/>
    <w:rsid w:val="002B7E29"/>
    <w:rsid w:val="003034C3"/>
    <w:rsid w:val="00304677"/>
    <w:rsid w:val="00315786"/>
    <w:rsid w:val="00346702"/>
    <w:rsid w:val="00360BE1"/>
    <w:rsid w:val="00362494"/>
    <w:rsid w:val="00374CD7"/>
    <w:rsid w:val="003753D6"/>
    <w:rsid w:val="00377F41"/>
    <w:rsid w:val="003B78CA"/>
    <w:rsid w:val="003C0CEF"/>
    <w:rsid w:val="003D2D76"/>
    <w:rsid w:val="003D437D"/>
    <w:rsid w:val="003D748C"/>
    <w:rsid w:val="003E16BE"/>
    <w:rsid w:val="003F187B"/>
    <w:rsid w:val="00401897"/>
    <w:rsid w:val="00406E87"/>
    <w:rsid w:val="00421595"/>
    <w:rsid w:val="00427127"/>
    <w:rsid w:val="004444FD"/>
    <w:rsid w:val="004545AA"/>
    <w:rsid w:val="00457B32"/>
    <w:rsid w:val="0046200C"/>
    <w:rsid w:val="004952E8"/>
    <w:rsid w:val="004F3C57"/>
    <w:rsid w:val="004F69D8"/>
    <w:rsid w:val="00510659"/>
    <w:rsid w:val="00515C32"/>
    <w:rsid w:val="00527D14"/>
    <w:rsid w:val="00531255"/>
    <w:rsid w:val="005313AF"/>
    <w:rsid w:val="00577152"/>
    <w:rsid w:val="0059586F"/>
    <w:rsid w:val="005C176E"/>
    <w:rsid w:val="005C2B24"/>
    <w:rsid w:val="005C773D"/>
    <w:rsid w:val="005D45A6"/>
    <w:rsid w:val="005D7B88"/>
    <w:rsid w:val="005E0809"/>
    <w:rsid w:val="005F38DA"/>
    <w:rsid w:val="0062483F"/>
    <w:rsid w:val="006319C1"/>
    <w:rsid w:val="00643D95"/>
    <w:rsid w:val="00653AA2"/>
    <w:rsid w:val="006712C1"/>
    <w:rsid w:val="006805A5"/>
    <w:rsid w:val="006939D4"/>
    <w:rsid w:val="006948A8"/>
    <w:rsid w:val="006A6768"/>
    <w:rsid w:val="006C04C1"/>
    <w:rsid w:val="006D0F27"/>
    <w:rsid w:val="006D3114"/>
    <w:rsid w:val="006F69AD"/>
    <w:rsid w:val="00716942"/>
    <w:rsid w:val="00756CE6"/>
    <w:rsid w:val="00776247"/>
    <w:rsid w:val="007815AA"/>
    <w:rsid w:val="007A4133"/>
    <w:rsid w:val="007B70A7"/>
    <w:rsid w:val="007C5C77"/>
    <w:rsid w:val="007D132C"/>
    <w:rsid w:val="007F02C4"/>
    <w:rsid w:val="007F714A"/>
    <w:rsid w:val="00801D7E"/>
    <w:rsid w:val="00817A78"/>
    <w:rsid w:val="008441AA"/>
    <w:rsid w:val="0084617C"/>
    <w:rsid w:val="008522CD"/>
    <w:rsid w:val="0087196B"/>
    <w:rsid w:val="00872CDC"/>
    <w:rsid w:val="00881BD0"/>
    <w:rsid w:val="008852A0"/>
    <w:rsid w:val="008966DC"/>
    <w:rsid w:val="008A20AC"/>
    <w:rsid w:val="008B248C"/>
    <w:rsid w:val="008C3B96"/>
    <w:rsid w:val="008C5115"/>
    <w:rsid w:val="008C7690"/>
    <w:rsid w:val="008D5EE4"/>
    <w:rsid w:val="008E468F"/>
    <w:rsid w:val="008F6692"/>
    <w:rsid w:val="009011F0"/>
    <w:rsid w:val="0094532F"/>
    <w:rsid w:val="0094650A"/>
    <w:rsid w:val="009502B1"/>
    <w:rsid w:val="00953F5F"/>
    <w:rsid w:val="00970247"/>
    <w:rsid w:val="00982A4F"/>
    <w:rsid w:val="00994A50"/>
    <w:rsid w:val="009967F0"/>
    <w:rsid w:val="009A4B4D"/>
    <w:rsid w:val="009B704B"/>
    <w:rsid w:val="009C0A65"/>
    <w:rsid w:val="009C40DA"/>
    <w:rsid w:val="009C6C52"/>
    <w:rsid w:val="009F4DC8"/>
    <w:rsid w:val="00A00212"/>
    <w:rsid w:val="00A21D53"/>
    <w:rsid w:val="00A30DBC"/>
    <w:rsid w:val="00A9623D"/>
    <w:rsid w:val="00AC2A7E"/>
    <w:rsid w:val="00AC2F41"/>
    <w:rsid w:val="00AC5B3F"/>
    <w:rsid w:val="00AC6C93"/>
    <w:rsid w:val="00AD5065"/>
    <w:rsid w:val="00AF6F6D"/>
    <w:rsid w:val="00B04EE9"/>
    <w:rsid w:val="00B20484"/>
    <w:rsid w:val="00B22DAE"/>
    <w:rsid w:val="00B2541F"/>
    <w:rsid w:val="00B41A6B"/>
    <w:rsid w:val="00B43460"/>
    <w:rsid w:val="00B5592C"/>
    <w:rsid w:val="00B56820"/>
    <w:rsid w:val="00B62EE4"/>
    <w:rsid w:val="00B81678"/>
    <w:rsid w:val="00B865EC"/>
    <w:rsid w:val="00B92222"/>
    <w:rsid w:val="00B94805"/>
    <w:rsid w:val="00BA0541"/>
    <w:rsid w:val="00BF0F8E"/>
    <w:rsid w:val="00C01667"/>
    <w:rsid w:val="00C018B3"/>
    <w:rsid w:val="00C034B9"/>
    <w:rsid w:val="00C15460"/>
    <w:rsid w:val="00C229BD"/>
    <w:rsid w:val="00C22EA7"/>
    <w:rsid w:val="00C41473"/>
    <w:rsid w:val="00C45D3F"/>
    <w:rsid w:val="00C47AB9"/>
    <w:rsid w:val="00C53801"/>
    <w:rsid w:val="00C667A7"/>
    <w:rsid w:val="00C725A0"/>
    <w:rsid w:val="00C8191D"/>
    <w:rsid w:val="00C820B6"/>
    <w:rsid w:val="00CA43F8"/>
    <w:rsid w:val="00CA4DEC"/>
    <w:rsid w:val="00CB0171"/>
    <w:rsid w:val="00CB159B"/>
    <w:rsid w:val="00CB7E28"/>
    <w:rsid w:val="00CC282D"/>
    <w:rsid w:val="00CF087E"/>
    <w:rsid w:val="00CF3910"/>
    <w:rsid w:val="00CF5DA8"/>
    <w:rsid w:val="00D06934"/>
    <w:rsid w:val="00D06F99"/>
    <w:rsid w:val="00D07134"/>
    <w:rsid w:val="00D167EC"/>
    <w:rsid w:val="00D2079B"/>
    <w:rsid w:val="00D57E84"/>
    <w:rsid w:val="00D87F35"/>
    <w:rsid w:val="00DC1392"/>
    <w:rsid w:val="00DD2683"/>
    <w:rsid w:val="00DD6972"/>
    <w:rsid w:val="00DE2B10"/>
    <w:rsid w:val="00DF3BB2"/>
    <w:rsid w:val="00E01027"/>
    <w:rsid w:val="00E0318B"/>
    <w:rsid w:val="00E10DBD"/>
    <w:rsid w:val="00E4103E"/>
    <w:rsid w:val="00E4509E"/>
    <w:rsid w:val="00E7719D"/>
    <w:rsid w:val="00E81589"/>
    <w:rsid w:val="00E85A9D"/>
    <w:rsid w:val="00E953DB"/>
    <w:rsid w:val="00EA54EC"/>
    <w:rsid w:val="00EB18DD"/>
    <w:rsid w:val="00EC5DF9"/>
    <w:rsid w:val="00F03101"/>
    <w:rsid w:val="00F11CF9"/>
    <w:rsid w:val="00F1548F"/>
    <w:rsid w:val="00F23A6B"/>
    <w:rsid w:val="00F35056"/>
    <w:rsid w:val="00F44B47"/>
    <w:rsid w:val="00F61215"/>
    <w:rsid w:val="00F704E9"/>
    <w:rsid w:val="00F72B48"/>
    <w:rsid w:val="00F72FB9"/>
    <w:rsid w:val="00F76FEB"/>
    <w:rsid w:val="00F9167D"/>
    <w:rsid w:val="00F95488"/>
    <w:rsid w:val="00FA00CD"/>
    <w:rsid w:val="00FD3039"/>
    <w:rsid w:val="00FD4F10"/>
    <w:rsid w:val="00FE60C3"/>
    <w:rsid w:val="66FF82A3"/>
    <w:rsid w:val="7FD7D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8A8"/>
    <w:pPr>
      <w:widowControl w:val="0"/>
      <w:jc w:val="both"/>
    </w:pPr>
    <w:rPr>
      <w:kern w:val="2"/>
      <w:sz w:val="21"/>
      <w:szCs w:val="24"/>
    </w:rPr>
  </w:style>
  <w:style w:type="paragraph" w:styleId="1">
    <w:name w:val="heading 1"/>
    <w:basedOn w:val="a"/>
    <w:next w:val="a"/>
    <w:qFormat/>
    <w:rsid w:val="006948A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6948A8"/>
    <w:rPr>
      <w:rFonts w:ascii="宋体"/>
      <w:sz w:val="18"/>
      <w:szCs w:val="18"/>
    </w:rPr>
  </w:style>
  <w:style w:type="paragraph" w:styleId="a4">
    <w:name w:val="Plain Text"/>
    <w:basedOn w:val="a"/>
    <w:link w:val="Char0"/>
    <w:qFormat/>
    <w:rsid w:val="006948A8"/>
    <w:rPr>
      <w:rFonts w:ascii="宋体" w:hAnsi="Courier New" w:cs="Courier New"/>
      <w:szCs w:val="21"/>
    </w:rPr>
  </w:style>
  <w:style w:type="paragraph" w:styleId="a5">
    <w:name w:val="Balloon Text"/>
    <w:basedOn w:val="a"/>
    <w:link w:val="Char1"/>
    <w:uiPriority w:val="99"/>
    <w:semiHidden/>
    <w:unhideWhenUsed/>
    <w:qFormat/>
    <w:rsid w:val="006948A8"/>
    <w:rPr>
      <w:sz w:val="18"/>
      <w:szCs w:val="18"/>
    </w:rPr>
  </w:style>
  <w:style w:type="paragraph" w:styleId="a6">
    <w:name w:val="footer"/>
    <w:basedOn w:val="a"/>
    <w:link w:val="Char2"/>
    <w:uiPriority w:val="99"/>
    <w:qFormat/>
    <w:rsid w:val="006948A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948A8"/>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6948A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0"/>
    <w:uiPriority w:val="99"/>
    <w:qFormat/>
    <w:rsid w:val="006948A8"/>
  </w:style>
  <w:style w:type="character" w:customStyle="1" w:styleId="Char">
    <w:name w:val="文档结构图 Char"/>
    <w:link w:val="a3"/>
    <w:uiPriority w:val="99"/>
    <w:semiHidden/>
    <w:qFormat/>
    <w:rsid w:val="006948A8"/>
    <w:rPr>
      <w:rFonts w:ascii="宋体"/>
      <w:kern w:val="2"/>
      <w:sz w:val="18"/>
      <w:szCs w:val="18"/>
    </w:rPr>
  </w:style>
  <w:style w:type="character" w:customStyle="1" w:styleId="Char3">
    <w:name w:val="页眉 Char"/>
    <w:link w:val="a7"/>
    <w:uiPriority w:val="99"/>
    <w:qFormat/>
    <w:rsid w:val="006948A8"/>
    <w:rPr>
      <w:kern w:val="2"/>
      <w:sz w:val="18"/>
      <w:szCs w:val="18"/>
    </w:rPr>
  </w:style>
  <w:style w:type="character" w:customStyle="1" w:styleId="Char2">
    <w:name w:val="页脚 Char"/>
    <w:basedOn w:val="a0"/>
    <w:link w:val="a6"/>
    <w:uiPriority w:val="99"/>
    <w:qFormat/>
    <w:rsid w:val="006948A8"/>
    <w:rPr>
      <w:kern w:val="2"/>
      <w:sz w:val="18"/>
      <w:szCs w:val="18"/>
    </w:rPr>
  </w:style>
  <w:style w:type="character" w:customStyle="1" w:styleId="Char1">
    <w:name w:val="批注框文本 Char"/>
    <w:basedOn w:val="a0"/>
    <w:link w:val="a5"/>
    <w:uiPriority w:val="99"/>
    <w:semiHidden/>
    <w:qFormat/>
    <w:rsid w:val="006948A8"/>
    <w:rPr>
      <w:kern w:val="2"/>
      <w:sz w:val="18"/>
      <w:szCs w:val="18"/>
    </w:rPr>
  </w:style>
  <w:style w:type="character" w:customStyle="1" w:styleId="Char0">
    <w:name w:val="纯文本 Char"/>
    <w:basedOn w:val="a0"/>
    <w:link w:val="a4"/>
    <w:qFormat/>
    <w:rsid w:val="006948A8"/>
    <w:rPr>
      <w:rFonts w:ascii="宋体" w:hAnsi="Courier New" w:cs="Courier New"/>
      <w:kern w:val="2"/>
      <w:sz w:val="21"/>
      <w:szCs w:val="21"/>
    </w:rPr>
  </w:style>
  <w:style w:type="paragraph" w:styleId="aa">
    <w:name w:val="Normal (Web)"/>
    <w:basedOn w:val="a"/>
    <w:uiPriority w:val="99"/>
    <w:unhideWhenUsed/>
    <w:rsid w:val="00A0021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关于印发《南京市财政局办公自动化系统</dc:title>
  <dc:creator>Administrator</dc:creator>
  <cp:lastModifiedBy>文印室</cp:lastModifiedBy>
  <cp:revision>3</cp:revision>
  <cp:lastPrinted>2022-09-22T06:17:00Z</cp:lastPrinted>
  <dcterms:created xsi:type="dcterms:W3CDTF">2021-10-23T06:30:00Z</dcterms:created>
  <dcterms:modified xsi:type="dcterms:W3CDTF">2022-09-22T06:17:00Z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