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4</w:t>
      </w:r>
    </w:p>
    <w:p>
      <w:pPr>
        <w:widowControl/>
        <w:shd w:val="clear" w:color="auto" w:fill="FFFFFF"/>
        <w:spacing w:line="600" w:lineRule="exact"/>
        <w:jc w:val="left"/>
        <w:rPr>
          <w:rFonts w:hint="eastAsia" w:ascii="黑体" w:hAnsi="黑体" w:eastAsia="黑体" w:cs="黑体"/>
          <w:color w:val="000000"/>
          <w:kern w:val="0"/>
          <w:sz w:val="32"/>
          <w:szCs w:val="32"/>
          <w:lang w:val="en-US" w:eastAsia="zh-CN"/>
        </w:rPr>
      </w:pPr>
    </w:p>
    <w:p>
      <w:pPr>
        <w:widowControl/>
        <w:shd w:val="clear" w:color="auto" w:fill="FFFFFF"/>
        <w:spacing w:line="600" w:lineRule="exact"/>
        <w:jc w:val="center"/>
        <w:rPr>
          <w:rFonts w:ascii="宋体" w:cs="宋体"/>
          <w:color w:val="000000"/>
          <w:kern w:val="0"/>
          <w:sz w:val="28"/>
          <w:szCs w:val="28"/>
        </w:rPr>
      </w:pPr>
      <w:r>
        <w:rPr>
          <w:rFonts w:hint="eastAsia" w:ascii="宋体" w:hAnsi="宋体" w:cs="宋体"/>
          <w:b/>
          <w:color w:val="000000"/>
          <w:kern w:val="0"/>
          <w:sz w:val="32"/>
          <w:szCs w:val="32"/>
        </w:rPr>
        <w:t>政府采购代理机构监督检查依据文件清单</w:t>
      </w:r>
    </w:p>
    <w:p>
      <w:pPr>
        <w:widowControl/>
        <w:shd w:val="clear" w:color="auto" w:fill="FFFFFF"/>
        <w:spacing w:line="580" w:lineRule="exact"/>
        <w:ind w:firstLine="600" w:firstLineChars="200"/>
        <w:jc w:val="left"/>
        <w:rPr>
          <w:rFonts w:ascii="宋体" w:cs="宋体"/>
          <w:kern w:val="0"/>
          <w:sz w:val="28"/>
          <w:szCs w:val="28"/>
        </w:rPr>
      </w:pPr>
      <w:r>
        <w:rPr>
          <w:rFonts w:ascii="仿宋_GB2312" w:hAnsi="宋体" w:eastAsia="仿宋_GB2312" w:cs="宋体"/>
          <w:kern w:val="0"/>
          <w:sz w:val="30"/>
          <w:szCs w:val="30"/>
        </w:rPr>
        <w:t>1</w:t>
      </w:r>
      <w:r>
        <w:rPr>
          <w:rFonts w:hint="eastAsia" w:ascii="仿宋_GB2312" w:hAnsi="宋体" w:eastAsia="仿宋_GB2312" w:cs="宋体"/>
          <w:kern w:val="0"/>
          <w:sz w:val="30"/>
          <w:szCs w:val="30"/>
        </w:rPr>
        <w:t>．《中华人民共和国政府采购法》；</w:t>
      </w:r>
      <w:r>
        <w:rPr>
          <w:rFonts w:ascii="仿宋_GB2312" w:hAnsi="宋体" w:eastAsia="仿宋_GB2312" w:cs="宋体"/>
          <w:kern w:val="0"/>
          <w:sz w:val="30"/>
          <w:szCs w:val="30"/>
        </w:rPr>
        <w:t xml:space="preserve"> </w:t>
      </w:r>
    </w:p>
    <w:p>
      <w:pPr>
        <w:widowControl/>
        <w:shd w:val="clear" w:color="auto" w:fill="FFFFFF"/>
        <w:tabs>
          <w:tab w:val="left" w:pos="900"/>
        </w:tabs>
        <w:spacing w:line="580" w:lineRule="exact"/>
        <w:ind w:firstLine="600" w:firstLineChars="200"/>
        <w:jc w:val="left"/>
        <w:rPr>
          <w:rFonts w:ascii="宋体" w:cs="宋体"/>
          <w:kern w:val="0"/>
          <w:sz w:val="28"/>
          <w:szCs w:val="28"/>
        </w:rPr>
      </w:pPr>
      <w:r>
        <w:rPr>
          <w:rFonts w:ascii="仿宋_GB2312" w:hAnsi="宋体" w:eastAsia="仿宋_GB2312" w:cs="宋体"/>
          <w:kern w:val="0"/>
          <w:sz w:val="30"/>
          <w:szCs w:val="30"/>
        </w:rPr>
        <w:t>2</w:t>
      </w:r>
      <w:r>
        <w:rPr>
          <w:rFonts w:hint="eastAsia" w:ascii="仿宋_GB2312" w:hAnsi="宋体" w:eastAsia="仿宋_GB2312" w:cs="宋体"/>
          <w:kern w:val="0"/>
          <w:sz w:val="30"/>
          <w:szCs w:val="30"/>
        </w:rPr>
        <w:t>．《中华人民共和国政府采购法实施条例》；</w:t>
      </w:r>
    </w:p>
    <w:p>
      <w:pPr>
        <w:widowControl/>
        <w:shd w:val="clear" w:color="auto" w:fill="FFFFFF"/>
        <w:tabs>
          <w:tab w:val="left" w:pos="900"/>
        </w:tabs>
        <w:spacing w:line="580" w:lineRule="exact"/>
        <w:ind w:firstLine="600" w:firstLineChars="200"/>
        <w:jc w:val="left"/>
        <w:rPr>
          <w:rFonts w:hint="eastAsia" w:ascii="仿宋_GB2312" w:hAnsi="宋体" w:eastAsia="仿宋_GB2312" w:cs="宋体"/>
          <w:kern w:val="0"/>
          <w:sz w:val="30"/>
          <w:szCs w:val="30"/>
        </w:rPr>
      </w:pPr>
      <w:r>
        <w:rPr>
          <w:rFonts w:ascii="仿宋_GB2312" w:hAnsi="宋体" w:eastAsia="仿宋_GB2312" w:cs="宋体"/>
          <w:kern w:val="0"/>
          <w:sz w:val="30"/>
          <w:szCs w:val="30"/>
        </w:rPr>
        <w:t>3</w:t>
      </w:r>
      <w:r>
        <w:rPr>
          <w:rFonts w:hint="eastAsia" w:ascii="仿宋_GB2312" w:hAnsi="宋体" w:eastAsia="仿宋_GB2312" w:cs="宋体"/>
          <w:kern w:val="0"/>
          <w:sz w:val="30"/>
          <w:szCs w:val="30"/>
        </w:rPr>
        <w:t>．《政府采购信息发</w:t>
      </w:r>
      <w:r>
        <w:rPr>
          <w:rFonts w:ascii="仿宋_GB2312" w:hAnsi="宋体" w:eastAsia="仿宋_GB2312" w:cs="宋体"/>
          <w:kern w:val="0"/>
          <w:sz w:val="30"/>
          <w:szCs w:val="30"/>
        </w:rPr>
        <w:t>布</w:t>
      </w:r>
      <w:r>
        <w:rPr>
          <w:rFonts w:hint="eastAsia" w:ascii="仿宋_GB2312" w:hAnsi="宋体" w:eastAsia="仿宋_GB2312" w:cs="宋体"/>
          <w:kern w:val="0"/>
          <w:sz w:val="30"/>
          <w:szCs w:val="30"/>
        </w:rPr>
        <w:t>管理办法》（财政部令第</w:t>
      </w:r>
      <w:r>
        <w:rPr>
          <w:rFonts w:ascii="仿宋_GB2312" w:hAnsi="宋体" w:eastAsia="仿宋_GB2312" w:cs="宋体"/>
          <w:kern w:val="0"/>
          <w:sz w:val="30"/>
          <w:szCs w:val="30"/>
        </w:rPr>
        <w:t>101</w:t>
      </w:r>
      <w:r>
        <w:rPr>
          <w:rFonts w:hint="eastAsia" w:ascii="仿宋_GB2312" w:hAnsi="宋体" w:eastAsia="仿宋_GB2312" w:cs="宋体"/>
          <w:kern w:val="0"/>
          <w:sz w:val="30"/>
          <w:szCs w:val="30"/>
        </w:rPr>
        <w:t>号）；</w:t>
      </w:r>
    </w:p>
    <w:p>
      <w:pPr>
        <w:widowControl/>
        <w:shd w:val="clear" w:color="auto" w:fill="FFFFFF"/>
        <w:tabs>
          <w:tab w:val="left" w:pos="900"/>
        </w:tabs>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4.</w:t>
      </w:r>
      <w:r>
        <w:rPr>
          <w:rFonts w:hint="eastAsia" w:ascii="仿宋_GB2312" w:hAnsi="宋体" w:eastAsia="仿宋_GB2312" w:cs="宋体"/>
          <w:kern w:val="0"/>
          <w:sz w:val="30"/>
          <w:szCs w:val="30"/>
          <w:lang w:val="en-US" w:eastAsia="zh-CN"/>
        </w:rPr>
        <w:t xml:space="preserve"> </w:t>
      </w:r>
      <w:r>
        <w:rPr>
          <w:rFonts w:hint="eastAsia" w:ascii="仿宋_GB2312" w:hAnsi="宋体" w:eastAsia="仿宋_GB2312" w:cs="宋体"/>
          <w:kern w:val="0"/>
          <w:sz w:val="30"/>
          <w:szCs w:val="30"/>
        </w:rPr>
        <w:t>《政府采购非招标采购方式管理办法》（财政部令第74号）；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5. 《政府采购货物和服务招标投标管理办法》（财政部令第87号）；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6.《政府采购质疑和投诉办法》（财政部令第94号）；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7.《政府采购代理机构管理暂行办法》（财库〔2018〕2号）；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8.《中央预算单位变更政府采购方式审批管理办法》（财库〔2015〕36号）；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9.</w:t>
      </w:r>
      <w:r>
        <w:rPr>
          <w:rFonts w:hint="eastAsia" w:ascii="仿宋_GB2312" w:hAnsi="宋体" w:eastAsia="仿宋_GB2312" w:cs="宋体"/>
          <w:kern w:val="0"/>
          <w:sz w:val="30"/>
          <w:szCs w:val="30"/>
          <w:lang w:val="en-US" w:eastAsia="zh-CN"/>
        </w:rPr>
        <w:t xml:space="preserve"> </w:t>
      </w:r>
      <w:r>
        <w:rPr>
          <w:rFonts w:hint="eastAsia" w:ascii="仿宋_GB2312" w:hAnsi="宋体" w:eastAsia="仿宋_GB2312" w:cs="宋体"/>
          <w:kern w:val="0"/>
          <w:sz w:val="30"/>
          <w:szCs w:val="30"/>
        </w:rPr>
        <w:t>《政府采购竞争性磋商采购方式管理暂行办法》（财库〔2014〕214号）；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10.《关于政府采购竞争性磋商采购方式管理暂行办法有关问题的补充通知》（财库〔2015〕124号）；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11.《关于中央预算单位申请单一来源采购方式审核前公示有关事项的通知》（财办库〔2015〕8号）；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12.《关于做好政府采购信息公开工作的通知》（财库〔2015〕135号）；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13.《关于进一步做好政府采购信息公开工作有关事项的通知》（财库〔2017〕86号）；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14.《关于在政府采购活动中查询及使用信用记录有关问题的通知》（财库〔2016〕125号）；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15.《关于推进和完善服务项目政府采购有关问题的通知》（财库〔2014〕37号）；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16.</w:t>
      </w:r>
      <w:r>
        <w:rPr>
          <w:rFonts w:hint="eastAsia" w:ascii="仿宋_GB2312" w:hAnsi="宋体" w:eastAsia="仿宋_GB2312" w:cs="宋体"/>
          <w:kern w:val="0"/>
          <w:sz w:val="30"/>
          <w:szCs w:val="30"/>
          <w:lang w:val="en-US" w:eastAsia="zh-CN"/>
        </w:rPr>
        <w:t xml:space="preserve"> </w:t>
      </w:r>
      <w:r>
        <w:rPr>
          <w:rFonts w:hint="eastAsia" w:ascii="仿宋_GB2312" w:hAnsi="宋体" w:eastAsia="仿宋_GB2312" w:cs="宋体"/>
          <w:kern w:val="0"/>
          <w:sz w:val="30"/>
          <w:szCs w:val="30"/>
        </w:rPr>
        <w:t>《政府和社会资本合作项目政府采购管理办法》（财库〔2014〕215号）；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17.《财政部关于进一步规范政府采购评审工作有关问题的通知》（财库〔2012〕69号）；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18.《政府采购评审专家管理办法》（财库〔2016〕198号）；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19.《关于进一步加强政府采购需求和履约验收管理的指导意见》（财库〔2016〕205号）；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20</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rPr>
        <w:t xml:space="preserve">《关于印发〈政府采购进口产品管理办法〉的通知》（财库〔2007〕119号）； </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21.《关于政府采购进口产品管理有关问题的通知》（财办库〔2008〕248号）；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22.《国务院办公厅关于印发中央预算单位政府集中采购目录及标准(2020版)的通知》（国办发〔2019〕55号）；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23.《关于进一步做好中央单位政府集中采购工作有关问题的通知》（财库〔2009〕101号）；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24. 《中央预算单位批量集中采购管理暂行办法》（财库〔2013〕109号）；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25.《关于加强中央预算单位批量集中采购管理有关事项的通知》（财库〔2014〕120号）；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26.《关于进一步做好中央预算单位批量集中采购有关工作的通知》（财办库〔2016〕425号）；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27. 《财政部 国家发展改革委关于〈节能产品政府采购实施意见〉的通知》（财库〔2004〕185号）；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28. 《国务院办公厅关于建立政府强制采购节能产品制度的通知》（国办发〔2007〕51号）；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29．《财政部 环保总局关于环境标志产品政府采购实施的意见》（财库〔2006〕90号）；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30.</w:t>
      </w:r>
      <w:r>
        <w:rPr>
          <w:rFonts w:hint="eastAsia" w:ascii="仿宋_GB2312" w:hAnsi="宋体" w:eastAsia="仿宋_GB2312" w:cs="宋体"/>
          <w:kern w:val="0"/>
          <w:sz w:val="30"/>
          <w:szCs w:val="30"/>
          <w:lang w:val="en-US" w:eastAsia="zh-CN"/>
        </w:rPr>
        <w:t xml:space="preserve"> </w:t>
      </w:r>
      <w:r>
        <w:rPr>
          <w:rFonts w:hint="eastAsia" w:ascii="仿宋_GB2312" w:hAnsi="宋体" w:eastAsia="仿宋_GB2312" w:cs="宋体"/>
          <w:kern w:val="0"/>
          <w:sz w:val="30"/>
          <w:szCs w:val="30"/>
        </w:rPr>
        <w:t xml:space="preserve">关于印发《政府采购促进中小企业发展管理办法》的通知（财库〔2020〕46号）；  </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31.《关于政府采购支持监狱企业发展有关问题的通知》（财库〔2014〕68号）；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32.《关于促进残疾人就业政府采购政策的通知》（财库〔2017〕141号）；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33.《关于完善中央单位政府采购预算管理和中央高校、科研院所科研仪器设备采购管理有关事项的通知》（财库〔2016〕194号）；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34.《关于加强政府采购供应商投诉受理审查工作的通知》（财库〔2007〕1号）；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35.《关于明确政府采购保证金和行政处罚罚款上缴事项的通知》（财库〔2011〕15号）；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36.《关于&lt;中华人民共和国政府采购法实施条例&gt;第十八条第二款法律适用的函》（财办库〔2015〕295号）；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37.《关于转发国务院法制办公室&lt;对政府采购工程项目法律适用及申领施工许可证问题的答复&gt;的通知》（财办库〔2015〕352号）；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38. 《关于未达到公开招标数额标准政府采购项目采购方式适用等问题的函》（财办库〔2015〕111号）；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39．《财政部关于公共资源交易中心开展政府采购活动有关问题的通知》（财库〔2014〕165号）；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40.</w:t>
      </w:r>
      <w:r>
        <w:rPr>
          <w:rFonts w:hint="eastAsia" w:ascii="仿宋_GB2312" w:hAnsi="宋体" w:eastAsia="仿宋_GB2312" w:cs="宋体"/>
          <w:kern w:val="0"/>
          <w:sz w:val="30"/>
          <w:szCs w:val="30"/>
          <w:lang w:val="en-US" w:eastAsia="zh-CN"/>
        </w:rPr>
        <w:t xml:space="preserve"> </w:t>
      </w:r>
      <w:r>
        <w:rPr>
          <w:rFonts w:hint="eastAsia" w:ascii="仿宋_GB2312" w:hAnsi="宋体" w:eastAsia="仿宋_GB2312" w:cs="宋体"/>
          <w:kern w:val="0"/>
          <w:sz w:val="30"/>
          <w:szCs w:val="30"/>
        </w:rPr>
        <w:t>《关于规范政府采购行政处罚有关问题的通知》（财库〔2015〕150号）；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41.《关于贯彻落实整合建立统一的公共资源交易平台工作方案有关问题的通知》（财库〔2015〕163号）；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42.</w:t>
      </w:r>
      <w:r>
        <w:rPr>
          <w:rFonts w:hint="eastAsia" w:ascii="仿宋_GB2312" w:hAnsi="宋体" w:eastAsia="仿宋_GB2312" w:cs="宋体"/>
          <w:kern w:val="0"/>
          <w:sz w:val="30"/>
          <w:szCs w:val="30"/>
          <w:lang w:val="en-US" w:eastAsia="zh-CN"/>
        </w:rPr>
        <w:t xml:space="preserve"> </w:t>
      </w:r>
      <w:r>
        <w:rPr>
          <w:rFonts w:hint="eastAsia" w:ascii="仿宋_GB2312" w:hAnsi="宋体" w:eastAsia="仿宋_GB2312" w:cs="宋体"/>
          <w:kern w:val="0"/>
          <w:sz w:val="30"/>
          <w:szCs w:val="30"/>
        </w:rPr>
        <w:t>《关于印发节能产品政府采购品目清单的通知》（财库〔2019〕19号）；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43.《关于印发环境标志产品政府采购品目清单的通知》（财库〔2019〕18号）；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44.《财政部 发展改革委 生态环境部 市场监管总局关于调整优化节能产品 环境标志产品政府采购执行机制的通知》（财库〔2019〕9号）；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45．关于转发《江苏省2021年政府集中采购目录及标准》的通知（宁财购〔2020〕350号</w:t>
      </w:r>
      <w:bookmarkStart w:id="0" w:name="_GoBack"/>
      <w:bookmarkEnd w:id="0"/>
      <w:r>
        <w:rPr>
          <w:rFonts w:hint="eastAsia" w:ascii="仿宋_GB2312" w:hAnsi="宋体" w:eastAsia="仿宋_GB2312" w:cs="宋体"/>
          <w:kern w:val="0"/>
          <w:sz w:val="30"/>
          <w:szCs w:val="30"/>
        </w:rPr>
        <w:t>）</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46．江苏省财政厅关于印发《政府采购质疑处理流程》的通知</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（苏财购[2018]86号）</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47．江苏省财政厅关于印发《政府采购投诉处理流程》的通知</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（苏财购[2018]32号）</w:t>
      </w:r>
    </w:p>
    <w:p>
      <w:pPr>
        <w:widowControl/>
        <w:numPr>
          <w:ilvl w:val="0"/>
          <w:numId w:val="1"/>
        </w:numPr>
        <w:shd w:val="clear" w:color="auto" w:fill="FFFFFF"/>
        <w:spacing w:line="58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其他政府采购制度办法。</w:t>
      </w: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p>
    <w:p>
      <w:pPr>
        <w:widowControl/>
        <w:shd w:val="clear" w:color="auto" w:fill="FFFFFF"/>
        <w:spacing w:line="580" w:lineRule="exact"/>
        <w:ind w:firstLine="600" w:firstLineChars="200"/>
        <w:jc w:val="left"/>
        <w:rPr>
          <w:rFonts w:hint="eastAsia" w:ascii="仿宋_GB2312" w:hAnsi="宋体" w:eastAsia="仿宋_GB2312" w:cs="宋体"/>
          <w:kern w:val="0"/>
          <w:sz w:val="30"/>
          <w:szCs w:val="30"/>
        </w:rPr>
      </w:pPr>
    </w:p>
    <w:p>
      <w:pPr>
        <w:widowControl/>
        <w:numPr>
          <w:ilvl w:val="0"/>
          <w:numId w:val="0"/>
        </w:numPr>
        <w:shd w:val="clear" w:color="auto" w:fill="FFFFFF"/>
        <w:spacing w:line="560" w:lineRule="atLeast"/>
        <w:jc w:val="left"/>
        <w:rPr>
          <w:rFonts w:hint="eastAsia" w:ascii="仿宋_GB2312" w:hAnsi="宋体" w:eastAsia="仿宋_GB2312" w:cs="宋体"/>
          <w:color w:val="000000"/>
          <w:kern w:val="0"/>
          <w:sz w:val="30"/>
          <w:szCs w:val="30"/>
        </w:rPr>
      </w:pPr>
    </w:p>
    <w:p>
      <w:pPr>
        <w:widowControl/>
        <w:numPr>
          <w:ilvl w:val="0"/>
          <w:numId w:val="0"/>
        </w:numPr>
        <w:shd w:val="clear" w:color="auto" w:fill="FFFFFF"/>
        <w:spacing w:line="560" w:lineRule="atLeast"/>
        <w:jc w:val="left"/>
        <w:rPr>
          <w:rFonts w:hint="eastAsia" w:ascii="仿宋_GB2312" w:hAnsi="宋体" w:eastAsia="仿宋_GB2312" w:cs="宋体"/>
          <w:color w:val="000000"/>
          <w:kern w:val="0"/>
          <w:sz w:val="30"/>
          <w:szCs w:val="30"/>
        </w:rPr>
      </w:pPr>
    </w:p>
    <w:p>
      <w:pPr>
        <w:widowControl/>
        <w:numPr>
          <w:ilvl w:val="0"/>
          <w:numId w:val="0"/>
        </w:numPr>
        <w:shd w:val="clear" w:color="auto" w:fill="FFFFFF"/>
        <w:spacing w:line="560" w:lineRule="atLeast"/>
        <w:jc w:val="left"/>
        <w:rPr>
          <w:rFonts w:hint="eastAsia" w:ascii="仿宋_GB2312" w:hAnsi="宋体" w:eastAsia="仿宋_GB2312" w:cs="宋体"/>
          <w:color w:val="000000"/>
          <w:kern w:val="0"/>
          <w:sz w:val="30"/>
          <w:szCs w:val="30"/>
        </w:rPr>
      </w:pPr>
    </w:p>
    <w:p>
      <w:pPr>
        <w:widowControl/>
        <w:numPr>
          <w:ilvl w:val="0"/>
          <w:numId w:val="0"/>
        </w:numPr>
        <w:shd w:val="clear" w:color="auto" w:fill="FFFFFF"/>
        <w:spacing w:line="560" w:lineRule="atLeast"/>
        <w:jc w:val="left"/>
        <w:rPr>
          <w:rFonts w:hint="eastAsia" w:ascii="仿宋_GB2312" w:hAnsi="宋体" w:eastAsia="仿宋_GB2312" w:cs="宋体"/>
          <w:color w:val="000000"/>
          <w:kern w:val="0"/>
          <w:sz w:val="30"/>
          <w:szCs w:val="30"/>
        </w:rPr>
      </w:pPr>
    </w:p>
    <w:p>
      <w:pPr>
        <w:widowControl/>
        <w:numPr>
          <w:ilvl w:val="0"/>
          <w:numId w:val="0"/>
        </w:numPr>
        <w:shd w:val="clear" w:color="auto" w:fill="FFFFFF"/>
        <w:spacing w:line="560" w:lineRule="atLeast"/>
        <w:jc w:val="left"/>
        <w:rPr>
          <w:rFonts w:hint="eastAsia" w:ascii="仿宋_GB2312" w:hAnsi="宋体" w:eastAsia="仿宋_GB2312" w:cs="宋体"/>
          <w:color w:val="000000"/>
          <w:kern w:val="0"/>
          <w:sz w:val="30"/>
          <w:szCs w:val="30"/>
        </w:rPr>
      </w:pPr>
    </w:p>
    <w:p>
      <w:pPr>
        <w:widowControl/>
        <w:numPr>
          <w:ilvl w:val="0"/>
          <w:numId w:val="0"/>
        </w:numPr>
        <w:shd w:val="clear" w:color="auto" w:fill="FFFFFF"/>
        <w:spacing w:line="560" w:lineRule="atLeast"/>
        <w:jc w:val="left"/>
        <w:rPr>
          <w:rFonts w:hint="eastAsia" w:ascii="仿宋_GB2312" w:hAnsi="宋体" w:eastAsia="仿宋_GB2312" w:cs="宋体"/>
          <w:color w:val="000000"/>
          <w:kern w:val="0"/>
          <w:sz w:val="30"/>
          <w:szCs w:val="30"/>
        </w:rPr>
      </w:pPr>
    </w:p>
    <w:p>
      <w:pPr>
        <w:widowControl/>
        <w:numPr>
          <w:ilvl w:val="0"/>
          <w:numId w:val="0"/>
        </w:numPr>
        <w:shd w:val="clear" w:color="auto" w:fill="FFFFFF"/>
        <w:spacing w:line="560" w:lineRule="atLeast"/>
        <w:jc w:val="left"/>
        <w:rPr>
          <w:rFonts w:hint="eastAsia" w:ascii="仿宋_GB2312" w:hAnsi="宋体" w:eastAsia="仿宋_GB2312" w:cs="宋体"/>
          <w:color w:val="000000"/>
          <w:kern w:val="0"/>
          <w:sz w:val="30"/>
          <w:szCs w:val="30"/>
        </w:rPr>
      </w:pPr>
    </w:p>
    <w:sectPr>
      <w:head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35097C"/>
    <w:multiLevelType w:val="singleLevel"/>
    <w:tmpl w:val="6335097C"/>
    <w:lvl w:ilvl="0" w:tentative="0">
      <w:start w:val="4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U4YzY1OWI3ZjAyMzZjZDVlZmE1NDJiNDMwMGMxOTgifQ=="/>
  </w:docVars>
  <w:rsids>
    <w:rsidRoot w:val="0064036F"/>
    <w:rsid w:val="000C1648"/>
    <w:rsid w:val="000F1CB0"/>
    <w:rsid w:val="00140406"/>
    <w:rsid w:val="001606E7"/>
    <w:rsid w:val="00170ED2"/>
    <w:rsid w:val="00181D52"/>
    <w:rsid w:val="00260124"/>
    <w:rsid w:val="00292F0A"/>
    <w:rsid w:val="0029385C"/>
    <w:rsid w:val="00517F45"/>
    <w:rsid w:val="00562294"/>
    <w:rsid w:val="005B4D36"/>
    <w:rsid w:val="005F3657"/>
    <w:rsid w:val="0064036F"/>
    <w:rsid w:val="007708D6"/>
    <w:rsid w:val="007F4EB0"/>
    <w:rsid w:val="008F5C17"/>
    <w:rsid w:val="009D43C1"/>
    <w:rsid w:val="00AB0D45"/>
    <w:rsid w:val="00B825A2"/>
    <w:rsid w:val="00CA2C0B"/>
    <w:rsid w:val="00DF7418"/>
    <w:rsid w:val="00F02BB3"/>
    <w:rsid w:val="00FA45EE"/>
    <w:rsid w:val="261108E6"/>
    <w:rsid w:val="2E897A9D"/>
    <w:rsid w:val="3B7F6288"/>
    <w:rsid w:val="46C2680B"/>
    <w:rsid w:val="5B0A381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locked/>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页眉 字符"/>
    <w:link w:val="3"/>
    <w:semiHidden/>
    <w:locked/>
    <w:uiPriority w:val="99"/>
    <w:rPr>
      <w:rFonts w:cs="Times New Roman"/>
      <w:sz w:val="18"/>
      <w:szCs w:val="18"/>
    </w:rPr>
  </w:style>
  <w:style w:type="character" w:customStyle="1" w:styleId="8">
    <w:name w:val="页脚 字符"/>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90DEA-179E-45C6-90A8-D37879D23FA3}">
  <ds:schemaRefs/>
</ds:datastoreItem>
</file>

<file path=docProps/app.xml><?xml version="1.0" encoding="utf-8"?>
<Properties xmlns="http://schemas.openxmlformats.org/officeDocument/2006/extended-properties" xmlns:vt="http://schemas.openxmlformats.org/officeDocument/2006/docPropsVTypes">
  <Template>Normal</Template>
  <Pages>5</Pages>
  <Words>1740</Words>
  <Characters>2020</Characters>
  <Lines>14</Lines>
  <Paragraphs>4</Paragraphs>
  <TotalTime>3</TotalTime>
  <ScaleCrop>false</ScaleCrop>
  <LinksUpToDate>false</LinksUpToDate>
  <CharactersWithSpaces>2041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2018-06-11T03:08:00Z</dcterms:created>
  <dc:creator>admin</dc:creator>
  <cp:lastModifiedBy>安然</cp:lastModifiedBy>
  <cp:lastPrinted>2022-06-09T06:43:00Z</cp:lastPrinted>
  <dcterms:modified xsi:type="dcterms:W3CDTF">2022-06-13T01:39:27Z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D952B4964D464C8085C3AF6E2AC7B7B0</vt:lpwstr>
  </property>
</Properties>
</file>