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3"/>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pPr>
        <w:pStyle w:val="43"/>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pPr>
        <w:pStyle w:val="43"/>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r>
        <w:rPr>
          <w:rFonts w:ascii="Times New Roman" w:hAnsi="Times New Roman" w:eastAsia="黑体" w:cs="Times New Roman"/>
          <w:bCs/>
          <w:color w:val="000000" w:themeColor="text1"/>
          <w:sz w:val="84"/>
          <w14:textFill>
            <w14:solidFill>
              <w14:schemeClr w14:val="tx1"/>
            </w14:solidFill>
          </w14:textFill>
        </w:rPr>
        <w:t>招 标 文 件</w:t>
      </w:r>
    </w:p>
    <w:p>
      <w:pPr>
        <w:pStyle w:val="43"/>
        <w:widowControl w:val="0"/>
        <w:ind w:firstLine="0"/>
        <w:jc w:val="center"/>
        <w:rPr>
          <w:rFonts w:ascii="Times New Roman" w:hAnsi="Times New Roman" w:eastAsia="黑体" w:cs="Times New Roman"/>
          <w:bCs/>
          <w:color w:val="000000" w:themeColor="text1"/>
          <w:sz w:val="32"/>
          <w14:textFill>
            <w14:solidFill>
              <w14:schemeClr w14:val="tx1"/>
            </w14:solidFill>
          </w14:textFill>
        </w:rPr>
      </w:pPr>
    </w:p>
    <w:p>
      <w:pPr>
        <w:pStyle w:val="43"/>
        <w:widowControl w:val="0"/>
        <w:ind w:left="2170" w:leftChars="173" w:hanging="1807" w:hangingChars="500"/>
        <w:jc w:val="both"/>
        <w:rPr>
          <w:rFonts w:cs="Times New Roman" w:asciiTheme="minorEastAsia" w:hAnsiTheme="minorEastAsia" w:eastAsiaTheme="minorEastAsia"/>
          <w:b/>
          <w:color w:val="000000" w:themeColor="text1"/>
          <w:sz w:val="36"/>
          <w:szCs w:val="36"/>
          <w14:textFill>
            <w14:solidFill>
              <w14:schemeClr w14:val="tx1"/>
            </w14:solidFill>
          </w14:textFill>
        </w:rPr>
      </w:pPr>
      <w:r>
        <w:rPr>
          <w:rFonts w:cs="Times New Roman" w:asciiTheme="minorEastAsia" w:hAnsiTheme="minorEastAsia" w:eastAsiaTheme="minorEastAsia"/>
          <w:b/>
          <w:color w:val="000000" w:themeColor="text1"/>
          <w:sz w:val="36"/>
          <w:szCs w:val="36"/>
          <w14:textFill>
            <w14:solidFill>
              <w14:schemeClr w14:val="tx1"/>
            </w14:solidFill>
          </w14:textFill>
        </w:rPr>
        <w:t>项目名称：</w:t>
      </w:r>
      <w:r>
        <w:rPr>
          <w:rFonts w:hint="eastAsia" w:cs="Times New Roman" w:asciiTheme="minorEastAsia" w:hAnsiTheme="minorEastAsia" w:eastAsiaTheme="minorEastAsia"/>
          <w:b/>
          <w:color w:val="000000" w:themeColor="text1"/>
          <w:sz w:val="36"/>
          <w:szCs w:val="36"/>
          <w14:textFill>
            <w14:solidFill>
              <w14:schemeClr w14:val="tx1"/>
            </w14:solidFill>
          </w14:textFill>
        </w:rPr>
        <w:t>网络通信与安全紫金山实验室射频模块采购项目</w:t>
      </w:r>
    </w:p>
    <w:p>
      <w:pPr>
        <w:pStyle w:val="43"/>
        <w:widowControl w:val="0"/>
        <w:ind w:firstLine="360" w:firstLineChars="100"/>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项目编号：PML-ZH-</w:t>
      </w:r>
      <w:r>
        <w:rPr>
          <w:rFonts w:hint="eastAsia" w:ascii="Times New Roman" w:hAnsi="Times New Roman" w:eastAsia="黑体" w:cs="Times New Roman"/>
          <w:color w:val="000000" w:themeColor="text1"/>
          <w:sz w:val="36"/>
          <w:szCs w:val="36"/>
          <w14:textFill>
            <w14:solidFill>
              <w14:schemeClr w14:val="tx1"/>
            </w14:solidFill>
          </w14:textFill>
        </w:rPr>
        <w:t>ZB</w:t>
      </w:r>
      <w:r>
        <w:rPr>
          <w:rFonts w:ascii="Times New Roman" w:hAnsi="Times New Roman" w:eastAsia="黑体" w:cs="Times New Roman"/>
          <w:color w:val="000000" w:themeColor="text1"/>
          <w:sz w:val="36"/>
          <w:szCs w:val="36"/>
          <w14:textFill>
            <w14:solidFill>
              <w14:schemeClr w14:val="tx1"/>
            </w14:solidFill>
          </w14:textFill>
        </w:rPr>
        <w:t>-20</w:t>
      </w:r>
      <w:r>
        <w:rPr>
          <w:rFonts w:hint="eastAsia" w:ascii="Times New Roman" w:hAnsi="Times New Roman" w:eastAsia="黑体" w:cs="Times New Roman"/>
          <w:color w:val="000000" w:themeColor="text1"/>
          <w:sz w:val="36"/>
          <w:szCs w:val="36"/>
          <w14:textFill>
            <w14:solidFill>
              <w14:schemeClr w14:val="tx1"/>
            </w14:solidFill>
          </w14:textFill>
        </w:rPr>
        <w:t>21</w:t>
      </w:r>
      <w:r>
        <w:rPr>
          <w:rFonts w:ascii="Times New Roman" w:hAnsi="Times New Roman" w:eastAsia="黑体" w:cs="Times New Roman"/>
          <w:color w:val="000000" w:themeColor="text1"/>
          <w:sz w:val="36"/>
          <w:szCs w:val="36"/>
          <w14:textFill>
            <w14:solidFill>
              <w14:schemeClr w14:val="tx1"/>
            </w14:solidFill>
          </w14:textFill>
        </w:rPr>
        <w:t>0</w:t>
      </w:r>
      <w:r>
        <w:rPr>
          <w:rFonts w:hint="eastAsia" w:ascii="Times New Roman" w:hAnsi="Times New Roman" w:eastAsia="黑体" w:cs="Times New Roman"/>
          <w:color w:val="000000" w:themeColor="text1"/>
          <w:sz w:val="36"/>
          <w:szCs w:val="36"/>
          <w14:textFill>
            <w14:solidFill>
              <w14:schemeClr w14:val="tx1"/>
            </w14:solidFill>
          </w14:textFill>
        </w:rPr>
        <w:t>12</w:t>
      </w:r>
    </w:p>
    <w:p>
      <w:pPr>
        <w:pStyle w:val="43"/>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3"/>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3"/>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3"/>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3"/>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3"/>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3"/>
        <w:widowControl w:val="0"/>
        <w:spacing w:before="0" w:after="0"/>
        <w:ind w:firstLine="0"/>
        <w:rPr>
          <w:rFonts w:ascii="Times New Roman" w:hAnsi="Times New Roman" w:eastAsia="黑体" w:cs="Times New Roman"/>
          <w:color w:val="000000" w:themeColor="text1"/>
          <w14:textFill>
            <w14:solidFill>
              <w14:schemeClr w14:val="tx1"/>
            </w14:solidFill>
          </w14:textFill>
        </w:rPr>
      </w:pPr>
    </w:p>
    <w:p>
      <w:pPr>
        <w:pStyle w:val="43"/>
        <w:widowControl w:val="0"/>
        <w:spacing w:before="0" w:after="0"/>
        <w:ind w:firstLine="0"/>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招标人：</w:t>
      </w:r>
      <w:r>
        <w:rPr>
          <w:rFonts w:hint="eastAsia" w:ascii="Times New Roman" w:hAnsi="Times New Roman" w:eastAsia="黑体" w:cs="Times New Roman"/>
          <w:color w:val="000000" w:themeColor="text1"/>
          <w:sz w:val="30"/>
          <w:szCs w:val="30"/>
          <w14:textFill>
            <w14:solidFill>
              <w14:schemeClr w14:val="tx1"/>
            </w14:solidFill>
          </w14:textFill>
        </w:rPr>
        <w:t>网络通信与安全紫金山实验室</w:t>
      </w:r>
    </w:p>
    <w:p>
      <w:pPr>
        <w:pStyle w:val="43"/>
        <w:widowControl w:val="0"/>
        <w:spacing w:before="0" w:after="0"/>
        <w:ind w:firstLine="0"/>
        <w:jc w:val="center"/>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招标代理机构：中通服咨询设计研究院有限公司</w:t>
      </w:r>
    </w:p>
    <w:p>
      <w:pPr>
        <w:pStyle w:val="43"/>
        <w:jc w:val="center"/>
        <w:rPr>
          <w:color w:val="000000" w:themeColor="text1"/>
          <w14:textFill>
            <w14:solidFill>
              <w14:schemeClr w14:val="tx1"/>
            </w14:solidFill>
          </w14:textFill>
        </w:rPr>
        <w:sectPr>
          <w:pgSz w:w="11906" w:h="16838"/>
          <w:pgMar w:top="1418" w:right="1418" w:bottom="1418" w:left="1701" w:header="851" w:footer="992" w:gutter="0"/>
          <w:cols w:space="425" w:num="1"/>
          <w:docGrid w:type="lines" w:linePitch="312" w:charSpace="0"/>
        </w:sectPr>
      </w:pPr>
      <w:r>
        <w:rPr>
          <w:rFonts w:hint="eastAsia" w:ascii="Times New Roman" w:hAnsi="Times New Roman" w:eastAsia="黑体" w:cs="Times New Roman"/>
          <w:color w:val="000000" w:themeColor="text1"/>
          <w:sz w:val="30"/>
          <w:szCs w:val="30"/>
          <w14:textFill>
            <w14:solidFill>
              <w14:schemeClr w14:val="tx1"/>
            </w14:solidFill>
          </w14:textFill>
        </w:rPr>
        <w:t>2021</w:t>
      </w:r>
      <w:r>
        <w:rPr>
          <w:rFonts w:ascii="Times New Roman" w:hAnsi="Times New Roman" w:eastAsia="黑体" w:cs="Times New Roman"/>
          <w:color w:val="000000" w:themeColor="text1"/>
          <w:sz w:val="30"/>
          <w:szCs w:val="30"/>
          <w14:textFill>
            <w14:solidFill>
              <w14:schemeClr w14:val="tx1"/>
            </w14:solidFill>
          </w14:textFill>
        </w:rPr>
        <w:t>年</w:t>
      </w:r>
      <w:r>
        <w:rPr>
          <w:rFonts w:hint="eastAsia" w:ascii="Times New Roman" w:hAnsi="Times New Roman" w:eastAsia="黑体" w:cs="Times New Roman"/>
          <w:color w:val="000000" w:themeColor="text1"/>
          <w:sz w:val="30"/>
          <w:szCs w:val="30"/>
          <w14:textFill>
            <w14:solidFill>
              <w14:schemeClr w14:val="tx1"/>
            </w14:solidFill>
          </w14:textFill>
        </w:rPr>
        <w:t>9</w:t>
      </w:r>
      <w:r>
        <w:rPr>
          <w:rFonts w:ascii="Times New Roman" w:hAnsi="Times New Roman" w:eastAsia="黑体" w:cs="Times New Roman"/>
          <w:color w:val="000000" w:themeColor="text1"/>
          <w:sz w:val="30"/>
          <w:szCs w:val="30"/>
          <w14:textFill>
            <w14:solidFill>
              <w14:schemeClr w14:val="tx1"/>
            </w14:solidFill>
          </w14:textFill>
        </w:rPr>
        <w:t>月</w:t>
      </w:r>
    </w:p>
    <w:p>
      <w:pPr>
        <w:spacing w:before="312" w:beforeLines="100" w:after="312" w:afterLines="100" w:line="360" w:lineRule="auto"/>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目  录</w:t>
      </w:r>
    </w:p>
    <w:sdt>
      <w:sdtPr>
        <w:rPr>
          <w:rFonts w:asciiTheme="majorHAnsi" w:hAnsiTheme="majorHAnsi" w:eastAsiaTheme="majorEastAsia" w:cstheme="majorBidi"/>
          <w:color w:val="000000" w:themeColor="text1"/>
          <w:sz w:val="32"/>
          <w:szCs w:val="32"/>
          <w:lang w:val="zh-CN"/>
          <w14:textFill>
            <w14:solidFill>
              <w14:schemeClr w14:val="tx1"/>
            </w14:solidFill>
          </w14:textFill>
        </w:rPr>
        <w:id w:val="139459551"/>
      </w:sdtPr>
      <w:sdtEndPr>
        <w:rPr>
          <w:rFonts w:ascii="Times New Roman" w:hAnsi="Times New Roman" w:eastAsia="黑体" w:cs="Times New Roman"/>
          <w:b/>
          <w:bCs/>
          <w:color w:val="000000" w:themeColor="text1"/>
          <w:sz w:val="24"/>
          <w:szCs w:val="22"/>
          <w:lang w:val="zh-CN"/>
          <w14:textFill>
            <w14:solidFill>
              <w14:schemeClr w14:val="tx1"/>
            </w14:solidFill>
          </w14:textFill>
        </w:rPr>
      </w:sdtEndPr>
      <w:sdtContent>
        <w:p>
          <w:pPr>
            <w:pStyle w:val="17"/>
            <w:widowControl w:val="0"/>
            <w:rPr>
              <w:rFonts w:asciiTheme="minorHAnsi" w:hAnsiTheme="minorHAnsi" w:eastAsiaTheme="minorEastAsia" w:cstheme="minorBidi"/>
              <w:color w:val="000000" w:themeColor="text1"/>
              <w:kern w:val="2"/>
              <w:sz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"1-3" \h \z \u </w:instrText>
          </w:r>
          <w:r>
            <w:rPr>
              <w:color w:val="000000" w:themeColor="text1"/>
              <w14:textFill>
                <w14:solidFill>
                  <w14:schemeClr w14:val="tx1"/>
                </w14:solidFill>
              </w14:textFill>
            </w:rPr>
            <w:fldChar w:fldCharType="separate"/>
          </w:r>
          <w:r>
            <w:fldChar w:fldCharType="begin"/>
          </w:r>
          <w:r>
            <w:instrText xml:space="preserve"> HYPERLINK \l "_Toc11859485" </w:instrText>
          </w:r>
          <w:r>
            <w:fldChar w:fldCharType="separate"/>
          </w:r>
          <w:r>
            <w:rPr>
              <w:rStyle w:val="27"/>
              <w:rFonts w:hint="eastAsia" w:ascii="黑体" w:hAnsi="黑体" w:cs="黑体"/>
              <w:color w:val="000000" w:themeColor="text1"/>
              <w:kern w:val="44"/>
              <w:u w:color="000000"/>
              <w:lang w:val="zh-TW" w:eastAsia="zh-TW"/>
              <w14:textFill>
                <w14:solidFill>
                  <w14:schemeClr w14:val="tx1"/>
                </w14:solidFill>
              </w14:textFill>
            </w:rPr>
            <w:t>第一章</w:t>
          </w:r>
          <w:r>
            <w:rPr>
              <w:rStyle w:val="27"/>
              <w:rFonts w:ascii="黑体" w:hAnsi="黑体" w:cs="黑体"/>
              <w:color w:val="000000" w:themeColor="text1"/>
              <w:kern w:val="44"/>
              <w:u w:color="000000"/>
              <w:lang w:val="zh-TW" w:eastAsia="zh-TW"/>
              <w14:textFill>
                <w14:solidFill>
                  <w14:schemeClr w14:val="tx1"/>
                </w14:solidFill>
              </w14:textFill>
            </w:rPr>
            <w:t xml:space="preserve">  </w:t>
          </w:r>
          <w:r>
            <w:rPr>
              <w:rStyle w:val="27"/>
              <w:rFonts w:hint="eastAsia" w:ascii="黑体" w:hAnsi="黑体" w:cs="黑体"/>
              <w:color w:val="000000" w:themeColor="text1"/>
              <w:kern w:val="44"/>
              <w:u w:color="000000"/>
              <w:lang w:val="zh-TW"/>
              <w14:textFill>
                <w14:solidFill>
                  <w14:schemeClr w14:val="tx1"/>
                </w14:solidFill>
              </w14:textFill>
            </w:rPr>
            <w:t>招标</w:t>
          </w:r>
          <w:r>
            <w:rPr>
              <w:rStyle w:val="27"/>
              <w:rFonts w:hint="eastAsia" w:ascii="黑体" w:hAnsi="黑体" w:cs="黑体"/>
              <w:color w:val="000000" w:themeColor="text1"/>
              <w:kern w:val="44"/>
              <w:u w:color="000000"/>
              <w:lang w:val="zh-TW" w:eastAsia="zh-TW"/>
              <w14:textFill>
                <w14:solidFill>
                  <w14:schemeClr w14:val="tx1"/>
                </w14:solidFill>
              </w14:textFill>
            </w:rPr>
            <w:t>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"_Toc11859486" </w:instrText>
          </w:r>
          <w:r>
            <w:fldChar w:fldCharType="separate"/>
          </w:r>
          <w:r>
            <w:rPr>
              <w:rStyle w:val="27"/>
              <w:rFonts w:hint="eastAsia" w:ascii="黑体" w:hAnsi="黑体" w:cs="黑体"/>
              <w:color w:val="000000" w:themeColor="text1"/>
              <w:kern w:val="44"/>
              <w:u w:color="000000"/>
              <w:lang w:val="zh-TW" w:eastAsia="zh-TW"/>
              <w14:textFill>
                <w14:solidFill>
                  <w14:schemeClr w14:val="tx1"/>
                </w14:solidFill>
              </w14:textFill>
            </w:rPr>
            <w:t>第二章</w:t>
          </w:r>
          <w:r>
            <w:rPr>
              <w:rStyle w:val="27"/>
              <w:rFonts w:ascii="黑体" w:hAnsi="黑体" w:cs="黑体"/>
              <w:color w:val="000000" w:themeColor="text1"/>
              <w:kern w:val="44"/>
              <w:u w:color="000000"/>
              <w:lang w:val="zh-TW" w:eastAsia="zh-TW"/>
              <w14:textFill>
                <w14:solidFill>
                  <w14:schemeClr w14:val="tx1"/>
                </w14:solidFill>
              </w14:textFill>
            </w:rPr>
            <w:t xml:space="preserve">  </w:t>
          </w:r>
          <w:r>
            <w:rPr>
              <w:rStyle w:val="27"/>
              <w:rFonts w:hint="eastAsia" w:ascii="黑体" w:hAnsi="黑体" w:cs="黑体"/>
              <w:color w:val="000000" w:themeColor="text1"/>
              <w:kern w:val="44"/>
              <w:u w:color="000000"/>
              <w:lang w:val="zh-TW"/>
              <w14:textFill>
                <w14:solidFill>
                  <w14:schemeClr w14:val="tx1"/>
                </w14:solidFill>
              </w14:textFill>
            </w:rPr>
            <w:t>投标人</w:t>
          </w:r>
          <w:r>
            <w:rPr>
              <w:rStyle w:val="27"/>
              <w:rFonts w:hint="eastAsia" w:ascii="黑体" w:hAnsi="黑体" w:cs="黑体"/>
              <w:color w:val="000000" w:themeColor="text1"/>
              <w:kern w:val="44"/>
              <w:u w:color="000000"/>
              <w:lang w:val="zh-TW" w:eastAsia="zh-TW"/>
              <w14:textFill>
                <w14:solidFill>
                  <w14:schemeClr w14:val="tx1"/>
                </w14:solidFill>
              </w14:textFill>
            </w:rPr>
            <w:t>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"_Toc11859487" </w:instrText>
          </w:r>
          <w:r>
            <w:fldChar w:fldCharType="separate"/>
          </w:r>
          <w:r>
            <w:rPr>
              <w:rStyle w:val="27"/>
              <w:rFonts w:hint="eastAsia" w:ascii="黑体" w:hAnsi="黑体" w:cs="黑体"/>
              <w:color w:val="000000" w:themeColor="text1"/>
              <w:kern w:val="44"/>
              <w:u w:color="000000"/>
              <w:lang w:val="zh-TW" w:eastAsia="zh-TW"/>
              <w14:textFill>
                <w14:solidFill>
                  <w14:schemeClr w14:val="tx1"/>
                </w14:solidFill>
              </w14:textFill>
            </w:rPr>
            <w:t>第</w:t>
          </w:r>
          <w:r>
            <w:rPr>
              <w:rStyle w:val="27"/>
              <w:rFonts w:hint="eastAsia" w:ascii="黑体" w:hAnsi="黑体" w:cs="黑体"/>
              <w:color w:val="000000" w:themeColor="text1"/>
              <w:kern w:val="44"/>
              <w:u w:color="000000"/>
              <w:lang w:val="zh-TW"/>
              <w14:textFill>
                <w14:solidFill>
                  <w14:schemeClr w14:val="tx1"/>
                </w14:solidFill>
              </w14:textFill>
            </w:rPr>
            <w:t>三</w:t>
          </w:r>
          <w:r>
            <w:rPr>
              <w:rStyle w:val="27"/>
              <w:rFonts w:hint="eastAsia" w:ascii="黑体" w:hAnsi="黑体" w:cs="黑体"/>
              <w:color w:val="000000" w:themeColor="text1"/>
              <w:kern w:val="44"/>
              <w:u w:color="000000"/>
              <w:lang w:val="zh-TW" w:eastAsia="zh-TW"/>
              <w14:textFill>
                <w14:solidFill>
                  <w14:schemeClr w14:val="tx1"/>
                </w14:solidFill>
              </w14:textFill>
            </w:rPr>
            <w:t>章</w:t>
          </w:r>
          <w:r>
            <w:rPr>
              <w:rStyle w:val="27"/>
              <w:rFonts w:ascii="黑体" w:hAnsi="黑体" w:cs="黑体"/>
              <w:color w:val="000000" w:themeColor="text1"/>
              <w:kern w:val="44"/>
              <w:u w:color="000000"/>
              <w:lang w:val="zh-TW" w:eastAsia="zh-TW"/>
              <w14:textFill>
                <w14:solidFill>
                  <w14:schemeClr w14:val="tx1"/>
                </w14:solidFill>
              </w14:textFill>
            </w:rPr>
            <w:t xml:space="preserve">  </w:t>
          </w:r>
          <w:r>
            <w:rPr>
              <w:rStyle w:val="27"/>
              <w:rFonts w:hint="eastAsia" w:ascii="黑体" w:hAnsi="黑体" w:cs="黑体"/>
              <w:color w:val="000000" w:themeColor="text1"/>
              <w:kern w:val="44"/>
              <w:u w:color="000000"/>
              <w:lang w:val="zh-TW" w:eastAsia="zh-TW"/>
              <w14:textFill>
                <w14:solidFill>
                  <w14:schemeClr w14:val="tx1"/>
                </w14:solidFill>
              </w14:textFill>
            </w:rPr>
            <w:t>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"_Toc11859488" </w:instrText>
          </w:r>
          <w:r>
            <w:fldChar w:fldCharType="separate"/>
          </w:r>
          <w:r>
            <w:rPr>
              <w:rStyle w:val="27"/>
              <w:rFonts w:hint="eastAsia" w:ascii="黑体" w:hAnsi="黑体" w:cs="黑体"/>
              <w:color w:val="000000" w:themeColor="text1"/>
              <w:kern w:val="44"/>
              <w:u w:color="000000"/>
              <w:lang w:val="zh-TW" w:eastAsia="zh-TW"/>
              <w14:textFill>
                <w14:solidFill>
                  <w14:schemeClr w14:val="tx1"/>
                </w14:solidFill>
              </w14:textFill>
            </w:rPr>
            <w:t>第</w:t>
          </w:r>
          <w:r>
            <w:rPr>
              <w:rStyle w:val="27"/>
              <w:rFonts w:hint="eastAsia" w:ascii="黑体" w:hAnsi="黑体" w:cs="黑体"/>
              <w:color w:val="000000" w:themeColor="text1"/>
              <w:kern w:val="44"/>
              <w:u w:color="000000"/>
              <w:lang w:val="zh-TW"/>
              <w14:textFill>
                <w14:solidFill>
                  <w14:schemeClr w14:val="tx1"/>
                </w14:solidFill>
              </w14:textFill>
            </w:rPr>
            <w:t>四</w:t>
          </w:r>
          <w:r>
            <w:rPr>
              <w:rStyle w:val="27"/>
              <w:rFonts w:hint="eastAsia" w:ascii="黑体" w:hAnsi="黑体" w:cs="黑体"/>
              <w:color w:val="000000" w:themeColor="text1"/>
              <w:kern w:val="44"/>
              <w:u w:color="000000"/>
              <w:lang w:val="zh-TW" w:eastAsia="zh-TW"/>
              <w14:textFill>
                <w14:solidFill>
                  <w14:schemeClr w14:val="tx1"/>
                </w14:solidFill>
              </w14:textFill>
            </w:rPr>
            <w:t>章</w:t>
          </w:r>
          <w:r>
            <w:rPr>
              <w:rStyle w:val="27"/>
              <w:rFonts w:ascii="黑体" w:hAnsi="黑体" w:cs="黑体"/>
              <w:color w:val="000000" w:themeColor="text1"/>
              <w:kern w:val="44"/>
              <w:u w:color="000000"/>
              <w:lang w:val="zh-TW" w:eastAsia="zh-TW"/>
              <w14:textFill>
                <w14:solidFill>
                  <w14:schemeClr w14:val="tx1"/>
                </w14:solidFill>
              </w14:textFill>
            </w:rPr>
            <w:t xml:space="preserve">  </w:t>
          </w:r>
          <w:r>
            <w:rPr>
              <w:rStyle w:val="27"/>
              <w:rFonts w:hint="eastAsia" w:ascii="黑体" w:hAnsi="黑体" w:cs="黑体"/>
              <w:color w:val="000000" w:themeColor="text1"/>
              <w:kern w:val="44"/>
              <w:u w:color="000000"/>
              <w:lang w:val="zh-TW"/>
              <w14:textFill>
                <w14:solidFill>
                  <w14:schemeClr w14:val="tx1"/>
                </w14:solidFill>
              </w14:textFill>
            </w:rPr>
            <w:t>项目需求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"_Toc11859489" </w:instrText>
          </w:r>
          <w:r>
            <w:fldChar w:fldCharType="separate"/>
          </w:r>
          <w:r>
            <w:rPr>
              <w:rStyle w:val="27"/>
              <w:rFonts w:hint="eastAsia" w:ascii="黑体" w:hAnsi="黑体" w:cs="黑体"/>
              <w:color w:val="000000" w:themeColor="text1"/>
              <w:kern w:val="44"/>
              <w:u w:color="000000"/>
              <w:lang w:val="zh-TW" w:eastAsia="zh-TW"/>
              <w14:textFill>
                <w14:solidFill>
                  <w14:schemeClr w14:val="tx1"/>
                </w14:solidFill>
              </w14:textFill>
            </w:rPr>
            <w:t>第</w:t>
          </w:r>
          <w:r>
            <w:rPr>
              <w:rStyle w:val="27"/>
              <w:rFonts w:hint="eastAsia" w:ascii="黑体" w:hAnsi="黑体" w:cs="黑体"/>
              <w:color w:val="000000" w:themeColor="text1"/>
              <w:kern w:val="44"/>
              <w:u w:color="000000"/>
              <w:lang w:val="zh-TW"/>
              <w14:textFill>
                <w14:solidFill>
                  <w14:schemeClr w14:val="tx1"/>
                </w14:solidFill>
              </w14:textFill>
            </w:rPr>
            <w:t>五</w:t>
          </w:r>
          <w:r>
            <w:rPr>
              <w:rStyle w:val="27"/>
              <w:rFonts w:hint="eastAsia" w:ascii="黑体" w:hAnsi="黑体" w:cs="黑体"/>
              <w:color w:val="000000" w:themeColor="text1"/>
              <w:kern w:val="44"/>
              <w:u w:color="000000"/>
              <w:lang w:val="zh-TW" w:eastAsia="zh-TW"/>
              <w14:textFill>
                <w14:solidFill>
                  <w14:schemeClr w14:val="tx1"/>
                </w14:solidFill>
              </w14:textFill>
            </w:rPr>
            <w:t>章</w:t>
          </w:r>
          <w:r>
            <w:rPr>
              <w:rStyle w:val="27"/>
              <w:rFonts w:ascii="黑体" w:hAnsi="黑体" w:cs="黑体"/>
              <w:color w:val="000000" w:themeColor="text1"/>
              <w:kern w:val="44"/>
              <w:u w:color="000000"/>
              <w:lang w:val="zh-TW" w:eastAsia="zh-TW"/>
              <w14:textFill>
                <w14:solidFill>
                  <w14:schemeClr w14:val="tx1"/>
                </w14:solidFill>
              </w14:textFill>
            </w:rPr>
            <w:t xml:space="preserve">  </w:t>
          </w:r>
          <w:r>
            <w:rPr>
              <w:rStyle w:val="27"/>
              <w:rFonts w:hint="eastAsia" w:ascii="黑体" w:hAnsi="黑体" w:cs="黑体"/>
              <w:color w:val="000000" w:themeColor="text1"/>
              <w:kern w:val="44"/>
              <w:u w:color="000000"/>
              <w:lang w:val="zh-TW" w:eastAsia="zh-TW"/>
              <w14:textFill>
                <w14:solidFill>
                  <w14:schemeClr w14:val="tx1"/>
                </w14:solidFill>
              </w14:textFill>
            </w:rPr>
            <w:t>评标方法与评标标准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widowControl w:val="0"/>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"_Toc11859490" </w:instrText>
          </w:r>
          <w:r>
            <w:fldChar w:fldCharType="separate"/>
          </w:r>
          <w:r>
            <w:rPr>
              <w:rStyle w:val="27"/>
              <w:rFonts w:hint="eastAsia" w:ascii="黑体" w:hAnsi="黑体" w:cs="黑体"/>
              <w:color w:val="000000" w:themeColor="text1"/>
              <w:kern w:val="44"/>
              <w:u w:color="000000"/>
              <w:lang w:val="zh-TW" w:eastAsia="zh-TW"/>
              <w14:textFill>
                <w14:solidFill>
                  <w14:schemeClr w14:val="tx1"/>
                </w14:solidFill>
              </w14:textFill>
            </w:rPr>
            <w:t>第</w:t>
          </w:r>
          <w:r>
            <w:rPr>
              <w:rStyle w:val="27"/>
              <w:rFonts w:hint="eastAsia" w:ascii="黑体" w:hAnsi="黑体" w:cs="黑体"/>
              <w:color w:val="000000" w:themeColor="text1"/>
              <w:kern w:val="44"/>
              <w:u w:color="000000"/>
              <w:lang w:val="zh-TW"/>
              <w14:textFill>
                <w14:solidFill>
                  <w14:schemeClr w14:val="tx1"/>
                </w14:solidFill>
              </w14:textFill>
            </w:rPr>
            <w:t>六</w:t>
          </w:r>
          <w:r>
            <w:rPr>
              <w:rStyle w:val="27"/>
              <w:rFonts w:hint="eastAsia" w:ascii="黑体" w:hAnsi="黑体" w:cs="黑体"/>
              <w:color w:val="000000" w:themeColor="text1"/>
              <w:kern w:val="44"/>
              <w:u w:color="000000"/>
              <w:lang w:val="zh-TW" w:eastAsia="zh-TW"/>
              <w14:textFill>
                <w14:solidFill>
                  <w14:schemeClr w14:val="tx1"/>
                </w14:solidFill>
              </w14:textFill>
            </w:rPr>
            <w:t>章</w:t>
          </w:r>
          <w:r>
            <w:rPr>
              <w:rStyle w:val="27"/>
              <w:rFonts w:ascii="黑体" w:hAnsi="黑体" w:cs="黑体"/>
              <w:color w:val="000000" w:themeColor="text1"/>
              <w:kern w:val="44"/>
              <w:u w:color="000000"/>
              <w:lang w:val="zh-TW" w:eastAsia="zh-TW"/>
              <w14:textFill>
                <w14:solidFill>
                  <w14:schemeClr w14:val="tx1"/>
                </w14:solidFill>
              </w14:textFill>
            </w:rPr>
            <w:t xml:space="preserve">  </w:t>
          </w:r>
          <w:r>
            <w:rPr>
              <w:rStyle w:val="27"/>
              <w:rFonts w:hint="eastAsia" w:ascii="黑体" w:hAnsi="黑体" w:cs="黑体"/>
              <w:color w:val="000000" w:themeColor="text1"/>
              <w:kern w:val="44"/>
              <w:u w:color="000000"/>
              <w:lang w:val="zh-TW" w:eastAsia="zh-TW"/>
              <w14:textFill>
                <w14:solidFill>
                  <w14:schemeClr w14:val="tx1"/>
                </w14:solidFill>
              </w14:textFill>
            </w:rPr>
            <w:t>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"_Toc11859491" </w:instrText>
          </w:r>
          <w:r>
            <w:fldChar w:fldCharType="separate"/>
          </w:r>
          <w:r>
            <w:rPr>
              <w:rStyle w:val="27"/>
              <w:rFonts w:eastAsia="黑体"/>
              <w:color w:val="000000" w:themeColor="text1"/>
              <w:u w:color="000000"/>
              <w14:textFill>
                <w14:solidFill>
                  <w14:schemeClr w14:val="tx1"/>
                </w14:solidFill>
              </w14:textFill>
            </w:rPr>
            <w:t xml:space="preserve">6.1 </w:t>
          </w:r>
          <w:r>
            <w:rPr>
              <w:rStyle w:val="27"/>
              <w:rFonts w:hint="eastAsia" w:eastAsia="黑体"/>
              <w:color w:val="000000" w:themeColor="text1"/>
              <w:u w:color="000000"/>
              <w14:textFill>
                <w14:solidFill>
                  <w14:schemeClr w14:val="tx1"/>
                </w14:solidFill>
              </w14:textFill>
            </w:rPr>
            <w:t>投标函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"_Toc11859492" </w:instrText>
          </w:r>
          <w:r>
            <w:fldChar w:fldCharType="separate"/>
          </w:r>
          <w:r>
            <w:rPr>
              <w:rStyle w:val="27"/>
              <w:rFonts w:eastAsia="黑体"/>
              <w:color w:val="000000" w:themeColor="text1"/>
              <w:u w:color="000000"/>
              <w14:textFill>
                <w14:solidFill>
                  <w14:schemeClr w14:val="tx1"/>
                </w14:solidFill>
              </w14:textFill>
            </w:rPr>
            <w:t xml:space="preserve">6.2 </w:t>
          </w:r>
          <w:r>
            <w:rPr>
              <w:rStyle w:val="27"/>
              <w:rFonts w:hint="eastAsia" w:eastAsia="黑体"/>
              <w:color w:val="000000" w:themeColor="text1"/>
              <w:u w:color="000000"/>
              <w14:textFill>
                <w14:solidFill>
                  <w14:schemeClr w14:val="tx1"/>
                </w14:solidFill>
              </w14:textFill>
            </w:rPr>
            <w:t>投标一览表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"_Toc11859493" </w:instrText>
          </w:r>
          <w:r>
            <w:fldChar w:fldCharType="separate"/>
          </w:r>
          <w:r>
            <w:rPr>
              <w:rStyle w:val="27"/>
              <w:rFonts w:eastAsia="黑体"/>
              <w:color w:val="000000" w:themeColor="text1"/>
              <w:u w:color="000000"/>
              <w14:textFill>
                <w14:solidFill>
                  <w14:schemeClr w14:val="tx1"/>
                </w14:solidFill>
              </w14:textFill>
            </w:rPr>
            <w:t xml:space="preserve">6.3 </w:t>
          </w:r>
          <w:r>
            <w:rPr>
              <w:rStyle w:val="27"/>
              <w:rFonts w:hint="eastAsia" w:eastAsia="黑体"/>
              <w:color w:val="000000" w:themeColor="text1"/>
              <w:u w:color="000000"/>
              <w14:textFill>
                <w14:solidFill>
                  <w14:schemeClr w14:val="tx1"/>
                </w14:solidFill>
              </w14:textFill>
            </w:rPr>
            <w:t>法人授权书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"_Toc11859494" </w:instrText>
          </w:r>
          <w:r>
            <w:fldChar w:fldCharType="separate"/>
          </w:r>
          <w:r>
            <w:rPr>
              <w:rStyle w:val="27"/>
              <w:rFonts w:eastAsia="黑体"/>
              <w:color w:val="000000" w:themeColor="text1"/>
              <w:u w:color="000000"/>
              <w14:textFill>
                <w14:solidFill>
                  <w14:schemeClr w14:val="tx1"/>
                </w14:solidFill>
              </w14:textFill>
            </w:rPr>
            <w:t xml:space="preserve">6.4 </w:t>
          </w:r>
          <w:r>
            <w:rPr>
              <w:rStyle w:val="27"/>
              <w:rFonts w:hint="eastAsia" w:eastAsia="黑体"/>
              <w:color w:val="000000" w:themeColor="text1"/>
              <w:u w:color="000000"/>
              <w14:textFill>
                <w14:solidFill>
                  <w14:schemeClr w14:val="tx1"/>
                </w14:solidFill>
              </w14:textFill>
            </w:rPr>
            <w:t>资格证明文件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"_Toc11859495" </w:instrText>
          </w:r>
          <w:r>
            <w:fldChar w:fldCharType="separate"/>
          </w:r>
          <w:r>
            <w:rPr>
              <w:rStyle w:val="27"/>
              <w:rFonts w:eastAsia="黑体"/>
              <w:color w:val="000000" w:themeColor="text1"/>
              <w:u w:color="000000"/>
              <w14:textFill>
                <w14:solidFill>
                  <w14:schemeClr w14:val="tx1"/>
                </w14:solidFill>
              </w14:textFill>
            </w:rPr>
            <w:t xml:space="preserve">6.5 </w:t>
          </w:r>
          <w:r>
            <w:rPr>
              <w:rStyle w:val="27"/>
              <w:rFonts w:hint="eastAsia" w:eastAsia="黑体"/>
              <w:color w:val="000000" w:themeColor="text1"/>
              <w:u w:color="000000"/>
              <w14:textFill>
                <w14:solidFill>
                  <w14:schemeClr w14:val="tx1"/>
                </w14:solidFill>
              </w14:textFill>
            </w:rPr>
            <w:t>商务条款响应及偏离表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"_Toc11859496" </w:instrText>
          </w:r>
          <w:r>
            <w:fldChar w:fldCharType="separate"/>
          </w:r>
          <w:r>
            <w:rPr>
              <w:rStyle w:val="27"/>
              <w:rFonts w:eastAsia="黑体"/>
              <w:color w:val="000000" w:themeColor="text1"/>
              <w:u w:color="000000"/>
              <w14:textFill>
                <w14:solidFill>
                  <w14:schemeClr w14:val="tx1"/>
                </w14:solidFill>
              </w14:textFill>
            </w:rPr>
            <w:t xml:space="preserve">6.6 </w:t>
          </w:r>
          <w:r>
            <w:rPr>
              <w:rStyle w:val="27"/>
              <w:rFonts w:hint="eastAsia" w:eastAsia="黑体"/>
              <w:color w:val="000000" w:themeColor="text1"/>
              <w:u w:color="000000"/>
              <w14:textFill>
                <w14:solidFill>
                  <w14:schemeClr w14:val="tx1"/>
                </w14:solidFill>
              </w14:textFill>
            </w:rPr>
            <w:t>技术参数响应及偏离表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"_Toc11859497" </w:instrText>
          </w:r>
          <w:r>
            <w:fldChar w:fldCharType="separate"/>
          </w:r>
          <w:r>
            <w:rPr>
              <w:rStyle w:val="27"/>
              <w:rFonts w:eastAsia="黑体"/>
              <w:color w:val="000000" w:themeColor="text1"/>
              <w:u w:color="000000"/>
              <w14:textFill>
                <w14:solidFill>
                  <w14:schemeClr w14:val="tx1"/>
                </w14:solidFill>
              </w14:textFill>
            </w:rPr>
            <w:t xml:space="preserve">6.7 </w:t>
          </w:r>
          <w:r>
            <w:rPr>
              <w:rStyle w:val="27"/>
              <w:rFonts w:hint="eastAsia" w:eastAsia="黑体"/>
              <w:color w:val="000000" w:themeColor="text1"/>
              <w:u w:color="000000"/>
              <w14:textFill>
                <w14:solidFill>
                  <w14:schemeClr w14:val="tx1"/>
                </w14:solidFill>
              </w14:textFill>
            </w:rPr>
            <w:t>投标人业绩情况表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"_Toc11859498" </w:instrText>
          </w:r>
          <w:r>
            <w:fldChar w:fldCharType="separate"/>
          </w:r>
          <w:r>
            <w:rPr>
              <w:rStyle w:val="27"/>
              <w:rFonts w:eastAsia="黑体"/>
              <w:color w:val="000000" w:themeColor="text1"/>
              <w:u w:color="000000"/>
              <w14:textFill>
                <w14:solidFill>
                  <w14:schemeClr w14:val="tx1"/>
                </w14:solidFill>
              </w14:textFill>
            </w:rPr>
            <w:t xml:space="preserve">6.8 </w:t>
          </w:r>
          <w:r>
            <w:rPr>
              <w:rStyle w:val="27"/>
              <w:rFonts w:hint="eastAsia" w:eastAsia="黑体"/>
              <w:color w:val="000000" w:themeColor="text1"/>
              <w:u w:color="000000"/>
              <w14:textFill>
                <w14:solidFill>
                  <w14:schemeClr w14:val="tx1"/>
                </w14:solidFill>
              </w14:textFill>
            </w:rPr>
            <w:t>项目技术说明或实施方案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widowControl w:val="0"/>
            <w:tabs>
              <w:tab w:val="right" w:leader="dot" w:pos="8777"/>
            </w:tabs>
            <w:rPr>
              <w:rFonts w:asciiTheme="minorHAnsi" w:hAnsiTheme="minorHAnsi" w:eastAsiaTheme="minorEastAsia" w:cstheme="minorBidi"/>
              <w:color w:val="000000" w:themeColor="text1"/>
              <w:kern w:val="2"/>
              <w:sz w:val="21"/>
              <w14:textFill>
                <w14:solidFill>
                  <w14:schemeClr w14:val="tx1"/>
                </w14:solidFill>
              </w14:textFill>
            </w:rPr>
          </w:pPr>
          <w:r>
            <w:fldChar w:fldCharType="begin"/>
          </w:r>
          <w:r>
            <w:instrText xml:space="preserve"> HYPERLINK \l "_Toc11859499" </w:instrText>
          </w:r>
          <w:r>
            <w:fldChar w:fldCharType="separate"/>
          </w:r>
          <w:r>
            <w:rPr>
              <w:rStyle w:val="27"/>
              <w:rFonts w:eastAsia="黑体"/>
              <w:color w:val="000000" w:themeColor="text1"/>
              <w:u w:color="000000"/>
              <w14:textFill>
                <w14:solidFill>
                  <w14:schemeClr w14:val="tx1"/>
                </w14:solidFill>
              </w14:textFill>
            </w:rPr>
            <w:t xml:space="preserve">6.9 </w:t>
          </w:r>
          <w:r>
            <w:rPr>
              <w:rStyle w:val="27"/>
              <w:rFonts w:hint="eastAsia" w:eastAsia="黑体"/>
              <w:color w:val="000000" w:themeColor="text1"/>
              <w:u w:color="000000"/>
              <w14:textFill>
                <w14:solidFill>
                  <w14:schemeClr w14:val="tx1"/>
                </w14:solidFill>
              </w14:textFill>
            </w:rPr>
            <w:t>投标人其它声明及材料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_Toc11859499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7"/>
            <w:widowControl w:val="0"/>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jc w:val="left"/>
        <w:rPr>
          <w:color w:val="000000" w:themeColor="text1"/>
          <w14:textFill>
            <w14:solidFill>
              <w14:schemeClr w14:val="tx1"/>
            </w14:solidFill>
          </w14:textFill>
        </w:rPr>
        <w:sectPr>
          <w:headerReference r:id="rId3" w:type="default"/>
          <w:footerReference r:id="rId4" w:type="default"/>
          <w:pgSz w:w="11906" w:h="16838"/>
          <w:pgMar w:top="1418" w:right="1418" w:bottom="1418" w:left="1701" w:header="851" w:footer="992" w:gutter="0"/>
          <w:pgNumType w:fmt="upperRoman" w:start="1"/>
          <w:cols w:space="425" w:num="1"/>
          <w:docGrid w:type="lines" w:linePitch="312" w:charSpace="0"/>
        </w:sectPr>
      </w:pPr>
    </w:p>
    <w:p>
      <w:pPr>
        <w:spacing w:before="312" w:beforeLines="100" w:after="312" w:afterLines="100" w:line="360" w:lineRule="auto"/>
        <w:jc w:val="center"/>
        <w:outlineLvl w:val="0"/>
        <w:rPr>
          <w:sz w:val="28"/>
          <w:szCs w:val="28"/>
        </w:rPr>
      </w:pPr>
      <w:bookmarkStart w:id="0" w:name="_Toc"/>
      <w:bookmarkStart w:id="1" w:name="_Toc415494523"/>
      <w:bookmarkStart w:id="2" w:name="_Toc448069940"/>
      <w:bookmarkStart w:id="3" w:name="_Toc11859485"/>
      <w:r>
        <w:rPr>
          <w:rFonts w:ascii="黑体" w:hAnsi="黑体" w:eastAsia="黑体" w:cs="黑体"/>
          <w:color w:val="000000" w:themeColor="text1"/>
          <w:kern w:val="44"/>
          <w:sz w:val="36"/>
          <w:szCs w:val="36"/>
          <w:u w:color="000000"/>
          <w:lang w:val="zh-TW" w:eastAsia="zh-TW"/>
          <w14:textFill>
            <w14:solidFill>
              <w14:schemeClr w14:val="tx1"/>
            </w14:solidFill>
          </w14:textFill>
        </w:rPr>
        <w:t xml:space="preserve">第一章  </w:t>
      </w:r>
      <w:r>
        <w:rPr>
          <w:rFonts w:hint="eastAsia" w:ascii="黑体" w:hAnsi="黑体" w:eastAsia="黑体" w:cs="黑体"/>
          <w:color w:val="000000" w:themeColor="text1"/>
          <w:kern w:val="44"/>
          <w:sz w:val="36"/>
          <w:szCs w:val="36"/>
          <w:u w:color="000000"/>
          <w:lang w:val="zh-TW"/>
          <w14:textFill>
            <w14:solidFill>
              <w14:schemeClr w14:val="tx1"/>
            </w14:solidFill>
          </w14:textFill>
        </w:rPr>
        <w:t>招标</w:t>
      </w:r>
      <w:r>
        <w:rPr>
          <w:rFonts w:ascii="黑体" w:hAnsi="黑体" w:eastAsia="黑体" w:cs="黑体"/>
          <w:color w:val="000000" w:themeColor="text1"/>
          <w:kern w:val="44"/>
          <w:sz w:val="36"/>
          <w:szCs w:val="36"/>
          <w:u w:color="000000"/>
          <w:lang w:val="zh-TW" w:eastAsia="zh-TW"/>
          <w14:textFill>
            <w14:solidFill>
              <w14:schemeClr w14:val="tx1"/>
            </w14:solidFill>
          </w14:textFill>
        </w:rPr>
        <w:t>公告</w:t>
      </w:r>
      <w:bookmarkEnd w:id="0"/>
      <w:bookmarkEnd w:id="1"/>
      <w:bookmarkEnd w:id="2"/>
      <w:bookmarkEnd w:id="3"/>
    </w:p>
    <w:p>
      <w:pPr>
        <w:pStyle w:val="4"/>
        <w:spacing w:line="360" w:lineRule="auto"/>
        <w:rPr>
          <w:rFonts w:ascii="黑体" w:hAnsi="黑体" w:cs="宋体"/>
          <w:b w:val="0"/>
          <w:sz w:val="28"/>
          <w:szCs w:val="28"/>
        </w:rPr>
      </w:pPr>
      <w:bookmarkStart w:id="4" w:name="_Toc28359002"/>
      <w:bookmarkStart w:id="5" w:name="_Toc28359079"/>
      <w:bookmarkStart w:id="6" w:name="_Toc35393621"/>
      <w:bookmarkStart w:id="7" w:name="_Toc35393790"/>
      <w:bookmarkStart w:id="8" w:name="_Hlk24379207"/>
      <w:r>
        <w:rPr>
          <w:rFonts w:hint="eastAsia" w:ascii="黑体" w:hAnsi="黑体" w:cs="宋体"/>
          <w:b w:val="0"/>
          <w:sz w:val="28"/>
          <w:szCs w:val="28"/>
        </w:rPr>
        <w:t>一、项目基本情况</w:t>
      </w:r>
      <w:bookmarkEnd w:id="4"/>
      <w:bookmarkEnd w:id="5"/>
      <w:bookmarkEnd w:id="6"/>
      <w:bookmarkEnd w:id="7"/>
    </w:p>
    <w:p>
      <w:pPr>
        <w:ind w:firstLine="560" w:firstLineChars="200"/>
        <w:rPr>
          <w:rFonts w:ascii="仿宋" w:hAnsi="仿宋" w:eastAsia="仿宋"/>
          <w:color w:val="FF0000"/>
          <w:sz w:val="28"/>
          <w:szCs w:val="28"/>
        </w:rPr>
      </w:pPr>
      <w:r>
        <w:rPr>
          <w:rFonts w:hint="eastAsia" w:ascii="仿宋" w:hAnsi="仿宋" w:eastAsia="仿宋"/>
          <w:sz w:val="28"/>
          <w:szCs w:val="28"/>
        </w:rPr>
        <w:t>项目编号：PML-ZH-ZB-2021012</w:t>
      </w:r>
    </w:p>
    <w:p>
      <w:pPr>
        <w:ind w:left="1959" w:leftChars="266" w:hanging="1400" w:hangingChars="500"/>
        <w:rPr>
          <w:rFonts w:ascii="仿宋" w:hAnsi="仿宋" w:eastAsia="仿宋"/>
          <w:sz w:val="28"/>
          <w:szCs w:val="28"/>
        </w:rPr>
      </w:pPr>
      <w:r>
        <w:rPr>
          <w:rFonts w:hint="eastAsia" w:ascii="仿宋" w:hAnsi="仿宋" w:eastAsia="仿宋"/>
          <w:sz w:val="28"/>
          <w:szCs w:val="28"/>
        </w:rPr>
        <w:t>项目名称：网络通信与安全紫金山实验室射频模块采购项目</w:t>
      </w:r>
      <w:bookmarkEnd w:id="8"/>
    </w:p>
    <w:p>
      <w:pPr>
        <w:ind w:firstLine="560" w:firstLineChars="200"/>
        <w:rPr>
          <w:rFonts w:ascii="仿宋" w:hAnsi="仿宋" w:eastAsia="仿宋"/>
          <w:sz w:val="28"/>
          <w:szCs w:val="28"/>
        </w:rPr>
      </w:pPr>
      <w:r>
        <w:rPr>
          <w:rFonts w:hint="eastAsia" w:ascii="仿宋" w:hAnsi="仿宋" w:eastAsia="仿宋"/>
          <w:sz w:val="28"/>
          <w:szCs w:val="28"/>
        </w:rPr>
        <w:t>预算金额：330000元人民币</w:t>
      </w:r>
    </w:p>
    <w:p>
      <w:pPr>
        <w:ind w:firstLine="560" w:firstLineChars="200"/>
        <w:rPr>
          <w:rFonts w:ascii="仿宋" w:hAnsi="仿宋" w:eastAsia="仿宋"/>
          <w:sz w:val="28"/>
          <w:szCs w:val="28"/>
        </w:rPr>
      </w:pPr>
      <w:r>
        <w:rPr>
          <w:rFonts w:hint="eastAsia" w:ascii="仿宋" w:hAnsi="仿宋" w:eastAsia="仿宋"/>
          <w:sz w:val="28"/>
          <w:szCs w:val="28"/>
        </w:rPr>
        <w:t>最高限价：330000元人民币</w:t>
      </w:r>
    </w:p>
    <w:p>
      <w:pPr>
        <w:ind w:firstLine="560" w:firstLineChars="200"/>
        <w:rPr>
          <w:rFonts w:ascii="仿宋" w:hAnsi="仿宋" w:eastAsia="仿宋"/>
          <w:sz w:val="28"/>
          <w:szCs w:val="28"/>
        </w:rPr>
      </w:pPr>
      <w:r>
        <w:rPr>
          <w:rFonts w:hint="eastAsia" w:ascii="仿宋" w:hAnsi="仿宋" w:eastAsia="仿宋"/>
          <w:sz w:val="28"/>
          <w:szCs w:val="28"/>
        </w:rPr>
        <w:t>采购需求：</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5"/>
        <w:gridCol w:w="4847"/>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03" w:type="pct"/>
            <w:vAlign w:val="center"/>
          </w:tcPr>
          <w:p>
            <w:pPr>
              <w:pStyle w:val="47"/>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品名</w:t>
            </w:r>
          </w:p>
        </w:tc>
        <w:tc>
          <w:tcPr>
            <w:tcW w:w="2692" w:type="pct"/>
            <w:vAlign w:val="center"/>
          </w:tcPr>
          <w:p>
            <w:pPr>
              <w:pStyle w:val="47"/>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主要技术（性能）指标或规格要求</w:t>
            </w:r>
          </w:p>
        </w:tc>
        <w:tc>
          <w:tcPr>
            <w:tcW w:w="803" w:type="pct"/>
            <w:vAlign w:val="center"/>
          </w:tcPr>
          <w:p>
            <w:pPr>
              <w:pStyle w:val="47"/>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03" w:type="pct"/>
            <w:vAlign w:val="center"/>
          </w:tcPr>
          <w:p>
            <w:pPr>
              <w:spacing w:line="360"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4-8GHz频段接收模块</w:t>
            </w:r>
          </w:p>
        </w:tc>
        <w:tc>
          <w:tcPr>
            <w:tcW w:w="2692" w:type="pct"/>
            <w:vAlign w:val="center"/>
          </w:tcPr>
          <w:p>
            <w:pPr>
              <w:numPr>
                <w:ilvl w:val="255"/>
                <w:numId w:val="0"/>
              </w:num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详见项目需求</w:t>
            </w:r>
          </w:p>
        </w:tc>
        <w:tc>
          <w:tcPr>
            <w:tcW w:w="803" w:type="pct"/>
            <w:vAlign w:val="center"/>
          </w:tcPr>
          <w:p>
            <w:pPr>
              <w:pStyle w:val="47"/>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03" w:type="pct"/>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4-8GHz频段发射模块</w:t>
            </w:r>
          </w:p>
        </w:tc>
        <w:tc>
          <w:tcPr>
            <w:tcW w:w="2692" w:type="pct"/>
            <w:vAlign w:val="center"/>
          </w:tcPr>
          <w:p>
            <w:pPr>
              <w:numPr>
                <w:ilvl w:val="255"/>
                <w:numId w:val="0"/>
              </w:numPr>
              <w:jc w:val="center"/>
              <w:rPr>
                <w:rFonts w:ascii="宋体" w:hAnsi="宋体" w:eastAsia="宋体" w:cs="宋体"/>
                <w:sz w:val="24"/>
                <w:szCs w:val="24"/>
              </w:rPr>
            </w:pPr>
            <w:r>
              <w:rPr>
                <w:rFonts w:hint="eastAsia" w:ascii="宋体" w:hAnsi="宋体" w:eastAsia="宋体" w:cs="宋体"/>
                <w:sz w:val="24"/>
                <w:szCs w:val="24"/>
              </w:rPr>
              <w:t>详见项目需求</w:t>
            </w:r>
          </w:p>
        </w:tc>
        <w:tc>
          <w:tcPr>
            <w:tcW w:w="803" w:type="pct"/>
            <w:vAlign w:val="center"/>
          </w:tcPr>
          <w:p>
            <w:pPr>
              <w:pStyle w:val="47"/>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18</w:t>
            </w:r>
          </w:p>
        </w:tc>
      </w:tr>
    </w:tbl>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pStyle w:val="4"/>
        <w:spacing w:line="360" w:lineRule="auto"/>
        <w:rPr>
          <w:rFonts w:ascii="仿宋" w:hAnsi="仿宋" w:eastAsia="仿宋"/>
          <w:sz w:val="28"/>
          <w:szCs w:val="28"/>
        </w:rPr>
      </w:pPr>
      <w:bookmarkStart w:id="9" w:name="_Toc35393622"/>
      <w:bookmarkStart w:id="10" w:name="_Toc35393791"/>
      <w:bookmarkStart w:id="11" w:name="_Toc28359003"/>
      <w:bookmarkStart w:id="12" w:name="_Toc28359080"/>
      <w:r>
        <w:rPr>
          <w:rFonts w:hint="eastAsia" w:ascii="黑体" w:hAnsi="黑体" w:cs="宋体"/>
          <w:b w:val="0"/>
          <w:sz w:val="28"/>
          <w:szCs w:val="28"/>
        </w:rPr>
        <w:t>二、申请人的资格要求：</w:t>
      </w:r>
      <w:bookmarkEnd w:id="9"/>
      <w:bookmarkEnd w:id="10"/>
      <w:bookmarkEnd w:id="11"/>
      <w:bookmarkEnd w:id="12"/>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r>
        <w:rPr>
          <w:rFonts w:hint="eastAsia" w:ascii="仿宋" w:hAnsi="仿宋" w:eastAsia="仿宋"/>
          <w:sz w:val="28"/>
          <w:szCs w:val="28"/>
        </w:rPr>
        <w:t>1.1供应商必须是经国家有关部门批准，具有合法经营资质、符合《中华人民共和国政府采购法》第二十二条规定的独立法人或其他组织；</w:t>
      </w:r>
    </w:p>
    <w:p>
      <w:pPr>
        <w:ind w:firstLine="560" w:firstLineChars="200"/>
        <w:rPr>
          <w:rFonts w:ascii="仿宋" w:hAnsi="仿宋" w:eastAsia="仿宋"/>
          <w:sz w:val="28"/>
          <w:szCs w:val="28"/>
        </w:rPr>
      </w:pPr>
      <w:r>
        <w:rPr>
          <w:rFonts w:hint="eastAsia" w:ascii="仿宋" w:hAnsi="仿宋" w:eastAsia="仿宋"/>
          <w:sz w:val="28"/>
          <w:szCs w:val="28"/>
        </w:rPr>
        <w:t>1.2供应商需提供2020年度的财务状况报告（成立不满一年不需提供）；</w:t>
      </w:r>
    </w:p>
    <w:p>
      <w:pPr>
        <w:ind w:firstLine="560" w:firstLineChars="200"/>
        <w:rPr>
          <w:rFonts w:ascii="仿宋" w:hAnsi="仿宋" w:eastAsia="仿宋"/>
          <w:sz w:val="28"/>
          <w:szCs w:val="28"/>
        </w:rPr>
      </w:pPr>
      <w:r>
        <w:rPr>
          <w:rFonts w:hint="eastAsia" w:ascii="仿宋" w:hAnsi="仿宋" w:eastAsia="仿宋"/>
          <w:sz w:val="28"/>
          <w:szCs w:val="28"/>
        </w:rPr>
        <w:t>1.3供应商需提供依法缴纳税收和社会保障资金的相关材料；</w:t>
      </w:r>
    </w:p>
    <w:p>
      <w:pPr>
        <w:ind w:firstLine="560" w:firstLineChars="200"/>
        <w:rPr>
          <w:rFonts w:ascii="仿宋" w:hAnsi="仿宋" w:eastAsia="仿宋"/>
          <w:sz w:val="28"/>
          <w:szCs w:val="28"/>
        </w:rPr>
      </w:pPr>
      <w:r>
        <w:rPr>
          <w:rFonts w:hint="eastAsia" w:ascii="仿宋" w:hAnsi="仿宋" w:eastAsia="仿宋"/>
          <w:sz w:val="28"/>
          <w:szCs w:val="28"/>
        </w:rPr>
        <w:t>1.4供应商具有履行合同所必需的设备和专业技术能力的书面声明；</w:t>
      </w:r>
    </w:p>
    <w:p>
      <w:pPr>
        <w:ind w:firstLine="560" w:firstLineChars="200"/>
        <w:rPr>
          <w:rFonts w:ascii="仿宋" w:hAnsi="仿宋" w:eastAsia="仿宋"/>
          <w:sz w:val="28"/>
          <w:szCs w:val="28"/>
        </w:rPr>
      </w:pPr>
      <w:r>
        <w:rPr>
          <w:rFonts w:hint="eastAsia" w:ascii="仿宋" w:hAnsi="仿宋" w:eastAsia="仿宋"/>
          <w:sz w:val="28"/>
          <w:szCs w:val="28"/>
        </w:rPr>
        <w:t>1.5供应商在经营活动中没有违法违规记录，近三年内没有被司法部门或行业主管部门处罚，提供书面声明；</w:t>
      </w:r>
    </w:p>
    <w:p>
      <w:pPr>
        <w:ind w:firstLine="560" w:firstLineChars="200"/>
        <w:rPr>
          <w:rFonts w:ascii="仿宋" w:hAnsi="仿宋" w:eastAsia="仿宋"/>
          <w:sz w:val="28"/>
          <w:szCs w:val="28"/>
        </w:rPr>
      </w:pPr>
      <w:r>
        <w:rPr>
          <w:rFonts w:hint="eastAsia" w:ascii="仿宋" w:hAnsi="仿宋" w:eastAsia="仿宋"/>
          <w:sz w:val="28"/>
          <w:szCs w:val="28"/>
        </w:rPr>
        <w:t>1.6供应商须提供在“信用中国”（www.creditchina.gov.cn）查询的、自本采购公告发布之日至投标截止前的信用记录的截图（截图须加盖公章）；</w:t>
      </w:r>
    </w:p>
    <w:p>
      <w:pPr>
        <w:ind w:firstLine="560" w:firstLineChars="200"/>
        <w:rPr>
          <w:rFonts w:ascii="仿宋" w:hAnsi="仿宋" w:eastAsia="仿宋"/>
          <w:sz w:val="28"/>
          <w:szCs w:val="28"/>
        </w:rPr>
      </w:pPr>
      <w:r>
        <w:rPr>
          <w:rFonts w:hint="eastAsia" w:ascii="仿宋" w:hAnsi="仿宋" w:eastAsia="仿宋"/>
          <w:sz w:val="28"/>
          <w:szCs w:val="28"/>
        </w:rPr>
        <w:t>1.7拒绝下述供应商参加本次采购活动：</w:t>
      </w:r>
    </w:p>
    <w:p>
      <w:pPr>
        <w:ind w:firstLine="560" w:firstLineChars="200"/>
        <w:rPr>
          <w:rFonts w:ascii="仿宋" w:hAnsi="仿宋" w:eastAsia="仿宋"/>
          <w:sz w:val="28"/>
          <w:szCs w:val="28"/>
        </w:rPr>
      </w:pPr>
      <w:r>
        <w:rPr>
          <w:rFonts w:hint="eastAsia" w:ascii="仿宋" w:hAnsi="仿宋" w:eastAsia="仿宋"/>
          <w:sz w:val="28"/>
          <w:szCs w:val="28"/>
        </w:rPr>
        <w:t>1）供应商单位负责人为同一人或者存在直接控股、管理关系的不同供应商，不得参加同一合同项下的政府采购活动。</w:t>
      </w:r>
    </w:p>
    <w:p>
      <w:pPr>
        <w:ind w:firstLine="560" w:firstLineChars="200"/>
        <w:rPr>
          <w:rFonts w:ascii="仿宋" w:hAnsi="仿宋" w:eastAsia="仿宋"/>
          <w:sz w:val="28"/>
          <w:szCs w:val="28"/>
        </w:rPr>
      </w:pPr>
      <w:r>
        <w:rPr>
          <w:rFonts w:hint="eastAsia" w:ascii="仿宋" w:hAnsi="仿宋" w:eastAsia="仿宋"/>
          <w:sz w:val="28"/>
          <w:szCs w:val="28"/>
        </w:rPr>
        <w:t>2）供应商被“信用中国”网站（www.creditchina.gov.cn）、“中国政府采购网"(www.ccgp.gov.cn)列入失信被执行人、重大税收违法案件当事人名单、政府采购严重违法失信行为记录名单；</w:t>
      </w:r>
    </w:p>
    <w:p>
      <w:pPr>
        <w:pStyle w:val="2"/>
        <w:ind w:firstLine="560"/>
        <w:rPr>
          <w:rFonts w:eastAsia="仿宋"/>
        </w:rPr>
      </w:pPr>
      <w:r>
        <w:rPr>
          <w:rFonts w:hint="eastAsia" w:ascii="仿宋" w:hAnsi="仿宋" w:eastAsia="仿宋"/>
          <w:sz w:val="28"/>
          <w:szCs w:val="28"/>
        </w:rPr>
        <w:t>1.8本项目不接受进口产品投标。</w:t>
      </w:r>
    </w:p>
    <w:p>
      <w:pPr>
        <w:ind w:firstLine="560" w:firstLineChars="200"/>
        <w:rPr>
          <w:rFonts w:ascii="仿宋" w:hAnsi="仿宋" w:eastAsia="仿宋"/>
          <w:sz w:val="28"/>
          <w:szCs w:val="28"/>
        </w:rPr>
      </w:pPr>
      <w:r>
        <w:rPr>
          <w:rFonts w:hint="eastAsia" w:ascii="仿宋" w:hAnsi="仿宋" w:eastAsia="仿宋"/>
          <w:sz w:val="28"/>
          <w:szCs w:val="28"/>
        </w:rPr>
        <w:t>1.9供应商诚信档案管理</w:t>
      </w:r>
    </w:p>
    <w:p>
      <w:pPr>
        <w:ind w:firstLine="560" w:firstLineChars="200"/>
        <w:rPr>
          <w:rFonts w:ascii="仿宋" w:hAnsi="仿宋" w:eastAsia="仿宋"/>
          <w:sz w:val="28"/>
          <w:szCs w:val="28"/>
        </w:rPr>
      </w:pPr>
      <w:r>
        <w:rPr>
          <w:rFonts w:hint="eastAsia" w:ascii="仿宋" w:hAnsi="仿宋" w:eastAsia="仿宋"/>
          <w:sz w:val="28"/>
          <w:szCs w:val="28"/>
        </w:rPr>
        <w:t>根据《南京市政府采购供应商信用管理工作暂行办法》（宁财规〔2018〕10号）有关规定，凡在南京地区参加政府采购活动的供应商，应当事先登陆“信用南京”(www.njcredit.gov.cn）或“南京市政府采购网”（www.njgp.gov.cn）主页“政府采购供应商诚信档案”栏目进行注册登记。由于特殊原因未及时注册的供应商可先行获取采购文件，但必须在提交投标（响应）文件截止日2天前办理登记注册手续。</w:t>
      </w:r>
    </w:p>
    <w:p>
      <w:pPr>
        <w:ind w:firstLine="560" w:firstLineChars="200"/>
        <w:rPr>
          <w:rFonts w:ascii="仿宋" w:hAnsi="仿宋" w:eastAsia="仿宋"/>
          <w:sz w:val="28"/>
          <w:szCs w:val="28"/>
        </w:rPr>
      </w:pPr>
      <w:r>
        <w:rPr>
          <w:rFonts w:hint="eastAsia" w:ascii="仿宋" w:hAnsi="仿宋" w:eastAsia="仿宋"/>
          <w:sz w:val="28"/>
          <w:szCs w:val="28"/>
        </w:rPr>
        <w:t>供应商申请网上注册的，应当按以下程序进行：</w:t>
      </w:r>
    </w:p>
    <w:p>
      <w:pPr>
        <w:ind w:firstLine="560" w:firstLineChars="200"/>
        <w:rPr>
          <w:rFonts w:ascii="仿宋" w:hAnsi="仿宋" w:eastAsia="仿宋"/>
          <w:sz w:val="28"/>
          <w:szCs w:val="28"/>
        </w:rPr>
      </w:pPr>
      <w:r>
        <w:rPr>
          <w:rFonts w:hint="eastAsia" w:ascii="仿宋" w:hAnsi="仿宋" w:eastAsia="仿宋"/>
          <w:sz w:val="28"/>
          <w:szCs w:val="28"/>
        </w:rPr>
        <w:t>1）登陆“信用南京”或“南京市政府采购网”网站，点击“政府采购供应商诚信档 案”图标，在弹出的用户登录界面，点击“新用户注册”；</w:t>
      </w:r>
    </w:p>
    <w:p>
      <w:pPr>
        <w:ind w:firstLine="560" w:firstLineChars="200"/>
        <w:rPr>
          <w:rFonts w:ascii="仿宋" w:hAnsi="仿宋" w:eastAsia="仿宋"/>
          <w:sz w:val="28"/>
          <w:szCs w:val="28"/>
        </w:rPr>
      </w:pPr>
      <w:r>
        <w:rPr>
          <w:rFonts w:hint="eastAsia" w:ascii="仿宋" w:hAnsi="仿宋" w:eastAsia="仿宋"/>
          <w:sz w:val="28"/>
          <w:szCs w:val="28"/>
        </w:rPr>
        <w:t>2) 在“新用户注册”界面，供应商自行设置用户名、登录密码，如实填写“南京市政府采购供应商诚信档案注册登记表”，根据本办法第十七条规定上传相关资料，并进行信用承诺确认后，提交注册申请；系统审核后，供应商即可登录系统进行相关功能操作。</w:t>
      </w:r>
    </w:p>
    <w:p>
      <w:pPr>
        <w:ind w:firstLine="560" w:firstLineChars="200"/>
        <w:rPr>
          <w:rFonts w:ascii="仿宋" w:hAnsi="仿宋" w:eastAsia="仿宋"/>
          <w:sz w:val="28"/>
          <w:szCs w:val="28"/>
        </w:rPr>
      </w:pPr>
      <w:r>
        <w:rPr>
          <w:rFonts w:hint="eastAsia" w:ascii="仿宋" w:hAnsi="仿宋" w:eastAsia="仿宋"/>
          <w:sz w:val="28"/>
          <w:szCs w:val="28"/>
        </w:rPr>
        <w:t>注册成功后，供应商参加本次政府采购活动时，在采购文件发布之日起至递交投标文件截止日前，应先登录“信用南京”在线打印其“南京市政府采购供应商信用记录表”， 经法定代表人签名盖章后作为投标文件的组成部分“南京市政府采购供应商信用记录表” 是其参加本次政府采购活动的必备材料。</w:t>
      </w:r>
    </w:p>
    <w:p>
      <w:pPr>
        <w:ind w:firstLine="560" w:firstLineChars="200"/>
        <w:rPr>
          <w:rFonts w:ascii="仿宋" w:hAnsi="仿宋" w:eastAsia="仿宋"/>
          <w:sz w:val="28"/>
          <w:szCs w:val="28"/>
        </w:rPr>
      </w:pPr>
      <w:r>
        <w:rPr>
          <w:rFonts w:hint="eastAsia" w:ascii="仿宋" w:hAnsi="仿宋" w:eastAsia="仿宋"/>
          <w:sz w:val="28"/>
          <w:szCs w:val="28"/>
        </w:rPr>
        <w:t>南京市政府采购供应商诚信档案管理系统客服电话：025-52718366；供应商可就用户注册与打印“南京市政府采购供应商信用记录表”等事宜进行咨询。</w:t>
      </w:r>
    </w:p>
    <w:p>
      <w:pPr>
        <w:ind w:firstLine="560" w:firstLineChars="200"/>
        <w:rPr>
          <w:rFonts w:ascii="仿宋" w:hAnsi="仿宋" w:eastAsia="仿宋"/>
          <w:sz w:val="28"/>
          <w:szCs w:val="28"/>
          <w:u w:val="single"/>
        </w:rPr>
      </w:pPr>
      <w:bookmarkStart w:id="13" w:name="_Toc28359004"/>
      <w:bookmarkStart w:id="14" w:name="_Toc28359081"/>
      <w:r>
        <w:rPr>
          <w:rFonts w:hint="eastAsia" w:ascii="仿宋" w:hAnsi="仿宋" w:eastAsia="仿宋"/>
          <w:sz w:val="28"/>
          <w:szCs w:val="28"/>
        </w:rPr>
        <w:t>2.落实政府采购政策需满足的资格要求：</w:t>
      </w:r>
      <w:r>
        <w:rPr>
          <w:rFonts w:hint="eastAsia" w:ascii="仿宋" w:hAnsi="仿宋" w:eastAsia="仿宋"/>
          <w:sz w:val="28"/>
          <w:szCs w:val="28"/>
          <w:u w:val="single"/>
        </w:rPr>
        <w:t>无。</w:t>
      </w:r>
    </w:p>
    <w:p>
      <w:pPr>
        <w:ind w:firstLine="560" w:firstLineChars="200"/>
        <w:rPr>
          <w:rFonts w:ascii="仿宋" w:hAnsi="仿宋" w:eastAsia="仿宋"/>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无。</w:t>
      </w:r>
    </w:p>
    <w:p>
      <w:pPr>
        <w:pStyle w:val="4"/>
        <w:spacing w:line="360" w:lineRule="auto"/>
        <w:rPr>
          <w:rFonts w:ascii="黑体" w:hAnsi="黑体" w:cs="宋体"/>
          <w:b w:val="0"/>
          <w:sz w:val="28"/>
          <w:szCs w:val="28"/>
        </w:rPr>
      </w:pPr>
      <w:bookmarkStart w:id="15" w:name="_Toc35393792"/>
      <w:bookmarkStart w:id="16" w:name="_Toc35393623"/>
      <w:r>
        <w:rPr>
          <w:rFonts w:hint="eastAsia" w:ascii="黑体" w:hAnsi="黑体" w:cs="宋体"/>
          <w:b w:val="0"/>
          <w:sz w:val="28"/>
          <w:szCs w:val="28"/>
        </w:rPr>
        <w:t>三、获取招标文件</w:t>
      </w:r>
      <w:bookmarkEnd w:id="13"/>
      <w:bookmarkEnd w:id="14"/>
      <w:bookmarkEnd w:id="15"/>
      <w:bookmarkEnd w:id="16"/>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2021年</w:t>
      </w:r>
      <w:r>
        <w:rPr>
          <w:rFonts w:ascii="仿宋" w:hAnsi="仿宋" w:eastAsia="仿宋" w:cs="宋体"/>
          <w:sz w:val="28"/>
          <w:szCs w:val="28"/>
          <w:u w:val="single"/>
        </w:rPr>
        <w:t>10</w:t>
      </w:r>
      <w:r>
        <w:rPr>
          <w:rFonts w:hint="eastAsia" w:ascii="仿宋" w:hAnsi="仿宋" w:eastAsia="仿宋" w:cs="宋体"/>
          <w:sz w:val="28"/>
          <w:szCs w:val="28"/>
          <w:u w:val="single"/>
        </w:rPr>
        <w:t>月</w:t>
      </w:r>
      <w:r>
        <w:rPr>
          <w:rFonts w:ascii="仿宋" w:hAnsi="仿宋" w:eastAsia="仿宋" w:cs="宋体"/>
          <w:sz w:val="28"/>
          <w:szCs w:val="28"/>
          <w:u w:val="single"/>
        </w:rPr>
        <w:t>10</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 xml:space="preserve"> 2021年</w:t>
      </w:r>
      <w:r>
        <w:rPr>
          <w:rFonts w:ascii="仿宋" w:hAnsi="仿宋" w:eastAsia="仿宋" w:cs="宋体"/>
          <w:sz w:val="28"/>
          <w:szCs w:val="28"/>
          <w:u w:val="single"/>
        </w:rPr>
        <w:t>10</w:t>
      </w:r>
      <w:r>
        <w:rPr>
          <w:rFonts w:hint="eastAsia" w:ascii="仿宋" w:hAnsi="仿宋" w:eastAsia="仿宋" w:cs="宋体"/>
          <w:sz w:val="28"/>
          <w:szCs w:val="28"/>
          <w:u w:val="single"/>
        </w:rPr>
        <w:t>月17日</w:t>
      </w:r>
      <w:r>
        <w:rPr>
          <w:rFonts w:hint="eastAsia" w:ascii="仿宋" w:hAnsi="仿宋" w:eastAsia="仿宋" w:cs="宋体"/>
          <w:sz w:val="28"/>
          <w:szCs w:val="28"/>
        </w:rPr>
        <w:t>，每天上午</w:t>
      </w:r>
      <w:r>
        <w:rPr>
          <w:rFonts w:hint="eastAsia" w:ascii="仿宋" w:hAnsi="仿宋" w:eastAsia="仿宋" w:cs="宋体"/>
          <w:sz w:val="28"/>
          <w:szCs w:val="28"/>
          <w:u w:val="single"/>
        </w:rPr>
        <w:t>8：30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14：00</w:t>
      </w:r>
      <w:r>
        <w:rPr>
          <w:rFonts w:hint="eastAsia" w:ascii="仿宋" w:hAnsi="仿宋" w:eastAsia="仿宋" w:cs="宋体"/>
          <w:sz w:val="28"/>
          <w:szCs w:val="28"/>
        </w:rPr>
        <w:t>至</w:t>
      </w:r>
      <w:r>
        <w:rPr>
          <w:rFonts w:hint="eastAsia" w:ascii="仿宋" w:hAnsi="仿宋" w:eastAsia="仿宋" w:cs="宋体"/>
          <w:sz w:val="28"/>
          <w:szCs w:val="28"/>
          <w:u w:val="single"/>
        </w:rPr>
        <w:t>17：30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地点：南京市建邺区楠溪江东街58号9楼</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方式：</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报名需将下述资料盖章扫描件（1份）发邮件至 chenshu_xm.cicdi@chinaccs.cn，进行线上报名（提供电子档和纸质文件，发邮件时请备注）：</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（1）营业执照扫描件；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（2）授权委托书及被授权人身份证扫描件。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（3）标书费付款凭证。</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售价：500元人民币</w:t>
      </w:r>
    </w:p>
    <w:p>
      <w:pPr>
        <w:spacing w:line="360" w:lineRule="auto"/>
        <w:ind w:firstLine="54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汇款账号信息如下：</w:t>
      </w:r>
    </w:p>
    <w:p>
      <w:pPr>
        <w:spacing w:line="360" w:lineRule="auto"/>
        <w:ind w:firstLine="54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收款单位：中通服咨询设计研究院有限公司</w:t>
      </w:r>
    </w:p>
    <w:p>
      <w:pPr>
        <w:spacing w:line="360" w:lineRule="auto"/>
        <w:ind w:firstLine="54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开户银行：招商银行南京分行城北支行</w:t>
      </w:r>
    </w:p>
    <w:p>
      <w:pPr>
        <w:spacing w:line="360" w:lineRule="auto"/>
        <w:ind w:firstLine="54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帐    号：12590209571010300005</w:t>
      </w:r>
    </w:p>
    <w:p>
      <w:pPr>
        <w:spacing w:line="360" w:lineRule="auto"/>
        <w:ind w:firstLine="540"/>
        <w:rPr>
          <w:rFonts w:ascii="仿宋" w:hAnsi="仿宋" w:cs="宋体"/>
          <w:sz w:val="28"/>
          <w:szCs w:val="28"/>
        </w:rPr>
      </w:pPr>
      <w:r>
        <w:rPr>
          <w:rFonts w:hint="eastAsia" w:ascii="Times New Roman" w:hAnsi="Times New Roman" w:cs="Times New Roman"/>
          <w:color w:val="000000" w:themeColor="text1"/>
          <w:sz w:val="24"/>
          <w:szCs w:val="24"/>
          <w14:textFill>
            <w14:solidFill>
              <w14:schemeClr w14:val="tx1"/>
            </w14:solidFill>
          </w14:textFill>
        </w:rPr>
        <w:t>转帐事由：紫金山实验室射频模块标书费</w:t>
      </w:r>
    </w:p>
    <w:p>
      <w:pPr>
        <w:pStyle w:val="4"/>
        <w:spacing w:line="360" w:lineRule="auto"/>
        <w:rPr>
          <w:rFonts w:ascii="黑体" w:hAnsi="黑体" w:cs="宋体"/>
          <w:b w:val="0"/>
          <w:sz w:val="28"/>
          <w:szCs w:val="28"/>
        </w:rPr>
      </w:pPr>
      <w:bookmarkStart w:id="17" w:name="_Toc28359005"/>
      <w:bookmarkStart w:id="18" w:name="_Toc28359082"/>
      <w:bookmarkStart w:id="19" w:name="_Toc35393624"/>
      <w:bookmarkStart w:id="20" w:name="_Toc35393793"/>
      <w:r>
        <w:rPr>
          <w:rFonts w:hint="eastAsia" w:ascii="黑体" w:hAnsi="黑体" w:cs="宋体"/>
          <w:b w:val="0"/>
          <w:sz w:val="28"/>
          <w:szCs w:val="28"/>
        </w:rPr>
        <w:t>四、提交投标文件</w:t>
      </w:r>
      <w:bookmarkEnd w:id="17"/>
      <w:bookmarkEnd w:id="18"/>
      <w:r>
        <w:rPr>
          <w:rFonts w:hint="eastAsia" w:ascii="黑体" w:hAnsi="黑体" w:cs="宋体"/>
          <w:b w:val="0"/>
          <w:sz w:val="28"/>
          <w:szCs w:val="28"/>
        </w:rPr>
        <w:t>截止时间、开标时间和地点</w:t>
      </w:r>
      <w:bookmarkEnd w:id="19"/>
      <w:bookmarkEnd w:id="20"/>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2021年</w:t>
      </w:r>
      <w:r>
        <w:rPr>
          <w:rFonts w:ascii="仿宋" w:hAnsi="仿宋" w:eastAsia="仿宋"/>
          <w:bCs/>
          <w:sz w:val="28"/>
          <w:szCs w:val="28"/>
          <w:u w:val="single"/>
        </w:rPr>
        <w:t>11</w:t>
      </w:r>
      <w:r>
        <w:rPr>
          <w:rFonts w:hint="eastAsia" w:ascii="仿宋" w:hAnsi="仿宋" w:eastAsia="仿宋"/>
          <w:bCs/>
          <w:sz w:val="28"/>
          <w:szCs w:val="28"/>
          <w:u w:val="single"/>
        </w:rPr>
        <w:t>月</w:t>
      </w:r>
      <w:r>
        <w:rPr>
          <w:rFonts w:ascii="仿宋" w:hAnsi="仿宋" w:eastAsia="仿宋"/>
          <w:bCs/>
          <w:sz w:val="28"/>
          <w:szCs w:val="28"/>
          <w:u w:val="single"/>
        </w:rPr>
        <w:t>1</w:t>
      </w:r>
      <w:r>
        <w:rPr>
          <w:rFonts w:hint="eastAsia" w:ascii="仿宋" w:hAnsi="仿宋" w:eastAsia="仿宋"/>
          <w:bCs/>
          <w:sz w:val="28"/>
          <w:szCs w:val="28"/>
          <w:u w:val="single"/>
        </w:rPr>
        <w:t>日下午14点30分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地点：南京市秦淮区中山南路371号605号会议室</w:t>
      </w:r>
    </w:p>
    <w:p>
      <w:pPr>
        <w:pStyle w:val="4"/>
        <w:spacing w:line="360" w:lineRule="auto"/>
        <w:rPr>
          <w:rFonts w:ascii="黑体" w:hAnsi="黑体" w:cs="宋体"/>
          <w:b w:val="0"/>
          <w:sz w:val="28"/>
          <w:szCs w:val="28"/>
        </w:rPr>
      </w:pPr>
      <w:bookmarkStart w:id="21" w:name="_Toc28359007"/>
      <w:bookmarkStart w:id="22" w:name="_Toc35393625"/>
      <w:bookmarkStart w:id="23" w:name="_Toc35393794"/>
      <w:bookmarkStart w:id="24" w:name="_Toc28359084"/>
      <w:r>
        <w:rPr>
          <w:rFonts w:hint="eastAsia" w:ascii="黑体" w:hAnsi="黑体" w:cs="宋体"/>
          <w:b w:val="0"/>
          <w:sz w:val="28"/>
          <w:szCs w:val="28"/>
        </w:rPr>
        <w:t>五、公告期限</w:t>
      </w:r>
      <w:bookmarkEnd w:id="21"/>
      <w:bookmarkEnd w:id="22"/>
      <w:bookmarkEnd w:id="23"/>
      <w:bookmarkEnd w:id="24"/>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4"/>
        <w:spacing w:line="360" w:lineRule="auto"/>
        <w:rPr>
          <w:rFonts w:ascii="黑体" w:hAnsi="黑体" w:cs="宋体"/>
          <w:b w:val="0"/>
          <w:sz w:val="28"/>
          <w:szCs w:val="28"/>
        </w:rPr>
      </w:pPr>
      <w:bookmarkStart w:id="25" w:name="_Toc35393795"/>
      <w:bookmarkStart w:id="26" w:name="_Toc35393626"/>
      <w:r>
        <w:rPr>
          <w:rFonts w:hint="eastAsia" w:ascii="黑体" w:hAnsi="黑体" w:cs="宋体"/>
          <w:b w:val="0"/>
          <w:sz w:val="28"/>
          <w:szCs w:val="28"/>
        </w:rPr>
        <w:t>六、其他补充事宜</w:t>
      </w:r>
      <w:bookmarkEnd w:id="25"/>
      <w:bookmarkEnd w:id="26"/>
    </w:p>
    <w:p>
      <w:pPr>
        <w:pStyle w:val="33"/>
        <w:ind w:left="495" w:firstLine="0" w:firstLineChars="0"/>
        <w:rPr>
          <w:rFonts w:hint="default"/>
          <w:sz w:val="28"/>
          <w:szCs w:val="28"/>
          <w:lang w:eastAsia="zh-CN"/>
        </w:rPr>
      </w:pPr>
      <w:r>
        <w:rPr>
          <w:sz w:val="28"/>
          <w:szCs w:val="28"/>
          <w:lang w:eastAsia="zh-CN"/>
        </w:rPr>
        <w:t>投标文件一式</w:t>
      </w:r>
      <w:r>
        <w:rPr>
          <w:rFonts w:eastAsia="宋体"/>
          <w:sz w:val="28"/>
          <w:szCs w:val="28"/>
          <w:lang w:eastAsia="zh-CN"/>
        </w:rPr>
        <w:t>伍</w:t>
      </w:r>
      <w:r>
        <w:rPr>
          <w:sz w:val="28"/>
          <w:szCs w:val="28"/>
          <w:lang w:eastAsia="zh-CN"/>
        </w:rPr>
        <w:t>份（正本壹份，副本肆份）</w:t>
      </w:r>
    </w:p>
    <w:p>
      <w:pPr>
        <w:pStyle w:val="4"/>
        <w:spacing w:line="360" w:lineRule="auto"/>
        <w:rPr>
          <w:rFonts w:ascii="黑体" w:hAnsi="黑体" w:cs="宋体"/>
          <w:b w:val="0"/>
          <w:sz w:val="28"/>
          <w:szCs w:val="28"/>
        </w:rPr>
      </w:pPr>
      <w:bookmarkStart w:id="27" w:name="_Toc28359008"/>
      <w:bookmarkStart w:id="28" w:name="_Toc28359085"/>
      <w:bookmarkStart w:id="29" w:name="_Toc35393796"/>
      <w:bookmarkStart w:id="30" w:name="_Toc35393627"/>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7"/>
      <w:bookmarkEnd w:id="28"/>
      <w:bookmarkEnd w:id="29"/>
      <w:bookmarkEnd w:id="30"/>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网络通信与安全紫金山实验室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xml:space="preserve">　 南京市江宁区秣周东路9号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宋工（025-57917091）   </w:t>
      </w:r>
      <w:bookmarkStart w:id="31" w:name="_Toc28359009"/>
      <w:bookmarkStart w:id="32" w:name="_Toc28359086"/>
      <w:r>
        <w:rPr>
          <w:rFonts w:hint="eastAsia" w:ascii="仿宋" w:hAnsi="仿宋" w:eastAsia="仿宋"/>
          <w:sz w:val="28"/>
          <w:szCs w:val="28"/>
          <w:u w:val="single"/>
        </w:rPr>
        <w:t xml:space="preserve">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w:t>
      </w:r>
      <w:bookmarkEnd w:id="31"/>
      <w:bookmarkEnd w:id="32"/>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中通服咨询设计研究院有限公司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南京市建邺区楠溪江东街58号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3" w:name="_Toc28359087"/>
      <w:bookmarkStart w:id="34" w:name="_Toc28359010"/>
      <w:r>
        <w:rPr>
          <w:rFonts w:hint="eastAsia" w:ascii="仿宋" w:hAnsi="仿宋" w:eastAsia="仿宋"/>
          <w:sz w:val="28"/>
          <w:szCs w:val="28"/>
          <w:u w:val="single"/>
        </w:rPr>
        <w:t xml:space="preserve"> 陈沭（13913913997）、王荣、李宾、颜军、郑春雅　</w:t>
      </w:r>
      <w:bookmarkEnd w:id="33"/>
      <w:bookmarkEnd w:id="34"/>
    </w:p>
    <w:p>
      <w:pPr>
        <w:snapToGrid w:val="0"/>
        <w:spacing w:line="360" w:lineRule="auto"/>
        <w:rPr>
          <w:rFonts w:ascii="Times New Roman" w:hAnsi="Times New Roman" w:cs="Times New Roman"/>
          <w:color w:val="000000" w:themeColor="text1"/>
          <w:sz w:val="24"/>
          <w:szCs w:val="24"/>
          <w14:textFill>
            <w14:solidFill>
              <w14:schemeClr w14:val="tx1"/>
            </w14:solidFill>
          </w14:textFill>
        </w:rPr>
      </w:pP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bookmarkStart w:id="35" w:name="_Toc415494524"/>
      <w:bookmarkStart w:id="36" w:name="_Toc11859486"/>
      <w:bookmarkStart w:id="37" w:name="_Toc448069941"/>
      <w:bookmarkStart w:id="38" w:name="_Toc1"/>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p>
    <w:p>
      <w:pPr>
        <w:spacing w:before="312" w:beforeLines="100" w:after="312" w:afterLines="100" w:line="360" w:lineRule="auto"/>
        <w:outlineLvl w:val="0"/>
        <w:rPr>
          <w:rFonts w:ascii="黑体" w:hAnsi="黑体" w:eastAsia="PMingLiU" w:cs="黑体"/>
          <w:color w:val="000000" w:themeColor="text1"/>
          <w:kern w:val="44"/>
          <w:sz w:val="36"/>
          <w:szCs w:val="36"/>
          <w:u w:color="000000"/>
          <w:lang w:val="zh-TW" w:eastAsia="zh-TW"/>
          <w14:textFill>
            <w14:solidFill>
              <w14:schemeClr w14:val="tx1"/>
            </w14:solidFill>
          </w14:textFill>
        </w:rPr>
      </w:pPr>
    </w:p>
    <w:p>
      <w:pPr>
        <w:spacing w:before="312" w:beforeLines="100" w:after="312" w:afterLines="100" w:line="360" w:lineRule="auto"/>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p>
    <w:p>
      <w:pPr>
        <w:spacing w:before="312" w:beforeLines="100" w:after="312" w:afterLines="100" w:line="360" w:lineRule="auto"/>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p>
    <w:p>
      <w:pPr>
        <w:pStyle w:val="2"/>
        <w:ind w:firstLine="720"/>
        <w:rPr>
          <w:rFonts w:ascii="黑体" w:hAnsi="黑体" w:eastAsia="黑体" w:cs="黑体"/>
          <w:color w:val="000000" w:themeColor="text1"/>
          <w:kern w:val="44"/>
          <w:sz w:val="36"/>
          <w:szCs w:val="36"/>
          <w:u w:color="000000"/>
          <w:lang w:val="zh-TW" w:eastAsia="zh-TW"/>
          <w14:textFill>
            <w14:solidFill>
              <w14:schemeClr w14:val="tx1"/>
            </w14:solidFill>
          </w14:textFill>
        </w:rPr>
      </w:pPr>
    </w:p>
    <w:p>
      <w:pPr>
        <w:rPr>
          <w:lang w:val="zh-TW" w:eastAsia="zh-TW"/>
        </w:rPr>
      </w:pPr>
    </w:p>
    <w:p>
      <w:pPr>
        <w:pStyle w:val="2"/>
        <w:rPr>
          <w:lang w:val="zh-TW" w:eastAsia="zh-TW"/>
        </w:rPr>
      </w:pP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r>
        <w:rPr>
          <w:rFonts w:ascii="黑体" w:hAnsi="黑体" w:eastAsia="黑体" w:cs="黑体"/>
          <w:color w:val="000000" w:themeColor="text1"/>
          <w:kern w:val="44"/>
          <w:sz w:val="36"/>
          <w:szCs w:val="36"/>
          <w:u w:color="000000"/>
          <w:lang w:val="zh-TW" w:eastAsia="zh-TW"/>
          <w14:textFill>
            <w14:solidFill>
              <w14:schemeClr w14:val="tx1"/>
            </w14:solidFill>
          </w14:textFill>
        </w:rPr>
        <w:t xml:space="preserve">第二章  </w:t>
      </w:r>
      <w:r>
        <w:rPr>
          <w:rFonts w:hint="eastAsia" w:ascii="黑体" w:hAnsi="黑体" w:eastAsia="黑体" w:cs="黑体"/>
          <w:color w:val="000000" w:themeColor="text1"/>
          <w:kern w:val="44"/>
          <w:sz w:val="36"/>
          <w:szCs w:val="36"/>
          <w:u w:color="000000"/>
          <w:lang w:val="zh-TW" w:eastAsia="zh-TW"/>
          <w14:textFill>
            <w14:solidFill>
              <w14:schemeClr w14:val="tx1"/>
            </w14:solidFill>
          </w14:textFill>
        </w:rPr>
        <w:t>投标人</w:t>
      </w:r>
      <w:r>
        <w:rPr>
          <w:rFonts w:ascii="黑体" w:hAnsi="黑体" w:eastAsia="黑体" w:cs="黑体"/>
          <w:color w:val="000000" w:themeColor="text1"/>
          <w:kern w:val="44"/>
          <w:sz w:val="36"/>
          <w:szCs w:val="36"/>
          <w:u w:color="000000"/>
          <w:lang w:val="zh-TW" w:eastAsia="zh-TW"/>
          <w14:textFill>
            <w14:solidFill>
              <w14:schemeClr w14:val="tx1"/>
            </w14:solidFill>
          </w14:textFill>
        </w:rPr>
        <w:t>须知</w:t>
      </w:r>
      <w:bookmarkEnd w:id="35"/>
      <w:bookmarkEnd w:id="36"/>
      <w:bookmarkEnd w:id="37"/>
      <w:bookmarkEnd w:id="38"/>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一、总则</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l、采购方式</w:t>
      </w:r>
    </w:p>
    <w:p>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1.1本次采购采用公开</w:t>
      </w:r>
      <w:r>
        <w:rPr>
          <w:rFonts w:hint="eastAsia" w:ascii="Times New Roman" w:hAnsi="Times New Roman" w:cs="Times New Roman"/>
          <w:color w:val="000000" w:themeColor="text1"/>
          <w:sz w:val="24"/>
          <w:szCs w:val="24"/>
          <w14:textFill>
            <w14:solidFill>
              <w14:schemeClr w14:val="tx1"/>
            </w14:solidFill>
          </w14:textFill>
        </w:rPr>
        <w:t>采购人</w:t>
      </w:r>
      <w:r>
        <w:rPr>
          <w:rFonts w:ascii="Times New Roman" w:hAnsi="Times New Roman" w:cs="Times New Roman"/>
          <w:color w:val="000000" w:themeColor="text1"/>
          <w:sz w:val="24"/>
          <w:szCs w:val="24"/>
          <w14:textFill>
            <w14:solidFill>
              <w14:schemeClr w14:val="tx1"/>
            </w14:solidFill>
          </w14:textFill>
        </w:rPr>
        <w:t>式，本采购文件仅适用于采购公告中所述项目。</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2、合格的投标人</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2.1满足采购公告中投标人资质要求的规定。</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 满足本文件实质性条款的规定。</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3、适用法律</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3.1本次采购及由本次采购产生的合同受中华人民共和国有关法律法规制约和保护。</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4、投标费用</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4.1投标人应自行承担所有参与投标有关费用，无论投标过程中的做法和结果如何，采购人在任何情况下均无义务和责任承担这些费用。</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4.2本项目收取投标人标书费见公告，招标代理服务费由中标人支付，按照国家发展和改革委员会下发的《关于降低部分建设项目收费标准规范收费行为等有关问题的通知》（发改价格[2011]534号）所列招标代理服务费收费标准下浮</w:t>
      </w:r>
      <w:r>
        <w:rPr>
          <w:rFonts w:hint="eastAsia" w:ascii="Times New Roman" w:hAnsi="Times New Roman" w:cs="Times New Roman"/>
          <w:color w:val="000000" w:themeColor="text1"/>
          <w:sz w:val="24"/>
          <w:szCs w:val="24"/>
          <w14:textFill>
            <w14:solidFill>
              <w14:schemeClr w14:val="tx1"/>
            </w14:solidFill>
          </w14:textFill>
        </w:rPr>
        <w:t>47</w:t>
      </w:r>
      <w:r>
        <w:rPr>
          <w:rFonts w:ascii="Times New Roman" w:hAnsi="Times New Roman" w:cs="Times New Roman"/>
          <w:color w:val="000000" w:themeColor="text1"/>
          <w:sz w:val="24"/>
          <w:szCs w:val="24"/>
          <w14:textFill>
            <w14:solidFill>
              <w14:schemeClr w14:val="tx1"/>
            </w14:solidFill>
          </w14:textFill>
        </w:rPr>
        <w:t>%（优惠率）收取。</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5、采购文件的约束力</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5.1投标人一旦下载了本采购文件并参与投标，即被认为接受了本采购文件中的所有条件和规定。</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二、采购文件</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6、采购文件的构成</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6.1采购文件由以下部分组成：</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招标</w:t>
      </w:r>
      <w:r>
        <w:rPr>
          <w:rFonts w:ascii="Times New Roman" w:hAnsi="Times New Roman" w:cs="Times New Roman"/>
          <w:color w:val="000000" w:themeColor="text1"/>
          <w:sz w:val="24"/>
          <w:szCs w:val="24"/>
          <w14:textFill>
            <w14:solidFill>
              <w14:schemeClr w14:val="tx1"/>
            </w14:solidFill>
          </w14:textFill>
        </w:rPr>
        <w:t>公告</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（2）投标人须知</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（3）合同条款及格式</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（4）项目需求</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（5）评标方法与评标标准</w:t>
      </w:r>
    </w:p>
    <w:p>
      <w:pPr>
        <w:snapToGrid w:val="0"/>
        <w:spacing w:line="360" w:lineRule="auto"/>
        <w:ind w:firstLine="360" w:firstLineChars="15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（6）投标文件格式</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请仔细检查采购文件是否齐全，如有缺漏请立即与</w:t>
      </w:r>
      <w:r>
        <w:rPr>
          <w:rFonts w:hint="eastAsia" w:ascii="Times New Roman" w:hAnsi="Times New Roman" w:cs="Times New Roman"/>
          <w:color w:val="000000" w:themeColor="text1"/>
          <w:sz w:val="24"/>
          <w:szCs w:val="24"/>
          <w14:textFill>
            <w14:solidFill>
              <w14:schemeClr w14:val="tx1"/>
            </w14:solidFill>
          </w14:textFill>
        </w:rPr>
        <w:t>招标</w:t>
      </w:r>
      <w:r>
        <w:rPr>
          <w:rFonts w:ascii="Times New Roman" w:hAnsi="Times New Roman" w:cs="Times New Roman"/>
          <w:color w:val="000000" w:themeColor="text1"/>
          <w:sz w:val="24"/>
          <w:szCs w:val="24"/>
          <w14:textFill>
            <w14:solidFill>
              <w14:schemeClr w14:val="tx1"/>
            </w14:solidFill>
          </w14:textFill>
        </w:rPr>
        <w:t>代理机构联系解决。</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7、采购文件的澄清</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任何要求对采购文件进行澄清的投标人，均应在投标截止期前十日前以书面形式通知采购人。</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8、采购文件的修改</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8.l在投标截止日期前，无论何种原因，采购人均可主动或在解答投标人提出的澄清问题时对采购文件进行修改。</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8.2采购文件的修改将在“</w:t>
      </w:r>
      <w:r>
        <w:rPr>
          <w:rFonts w:hint="eastAsia" w:ascii="Times New Roman" w:hAnsi="Times New Roman" w:cs="Times New Roman"/>
          <w:color w:val="000000" w:themeColor="text1"/>
          <w:sz w:val="24"/>
          <w:szCs w:val="24"/>
          <w14:textFill>
            <w14:solidFill>
              <w14:schemeClr w14:val="tx1"/>
            </w14:solidFill>
          </w14:textFill>
        </w:rPr>
        <w:t>南京市</w:t>
      </w:r>
      <w:r>
        <w:rPr>
          <w:rFonts w:ascii="Times New Roman" w:hAnsi="Times New Roman" w:cs="Times New Roman"/>
          <w:color w:val="000000" w:themeColor="text1"/>
          <w:sz w:val="24"/>
          <w:szCs w:val="24"/>
          <w14:textFill>
            <w14:solidFill>
              <w14:schemeClr w14:val="tx1"/>
            </w14:solidFill>
          </w14:textFill>
        </w:rPr>
        <w:t>政府采购网”网站上公布，并对所有投标人具有约束力。</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8.3为使投标人编写标书有充分时间对标书文件的修改部分进行分析、研究，采购人有权推迟投标截止日期和开标日期，并将此变更书面通知所有购买采购文件的投标人。</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三、投标文件的编制</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9、投标语言及度量衡单位</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9.1投标人提供的投标文件以及投标人与采购人就有关投标的所有来往通知、函件和文件均使用</w:t>
      </w:r>
      <w:r>
        <w:rPr>
          <w:rFonts w:ascii="Times New Roman" w:hAnsi="Times New Roman" w:cs="Times New Roman"/>
          <w:b/>
          <w:color w:val="000000" w:themeColor="text1"/>
          <w:sz w:val="24"/>
          <w:szCs w:val="24"/>
          <w14:textFill>
            <w14:solidFill>
              <w14:schemeClr w14:val="tx1"/>
            </w14:solidFill>
          </w14:textFill>
        </w:rPr>
        <w:t>简体中文</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9.2除技术性能另有规定外，投标文件所使用的度量衡单位，均采用国家法定计量单位。</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10、投标文件的构成</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投标人编写的投标文件应包括下列部分：</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10.1投标文件目录；</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10.2投标函：须含投标人的开户名称、开户银行、账号、电话、传真、E-mail等联系方式；</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10.3投标人资格证明材料；</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（1）法人或者其他组织的营业执照等证明文件（复印件）；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（2）相关资质证明材料（复印件）；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（3）法人授权委托书（复印件）；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（4）法定代表人的身份证复印件；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（5）授权代表的身份证复印件（开标现场查验原件）；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（6）具有项目必须的技术条件或经营能力的书面声明；</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（7）无违法违规记录声明；</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（8）采购文件中的其他资格性要求（详见采购公告第三条投标人资格要求）。</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上述文件均应加盖公章。</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10.4开标一览表：</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（1）投标人应按照采购文件中提供的格式完整、正确地填写开标一览表。</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投标人应采用分项报价最终汇总的方式进行，按照采购文件要求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（3）报价采取总承包方式，包括所投产品、安装调试、服务、运输、税金及其它有关的为完成本项目发生的所有费用，采购文件中另有规定的除外。国产设备以人民币报价。</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开标一览表中的价格应与投标文件中的报价表中价格一致，如不一致，评标时一律按开标一览表中价格为准。开标一览表必须盖章，加盖公章后的“开标一览表”除应装订在投标文件中，还必须单独（此份不放在投标文件内）装在小信封内于投标截止时间前与投标文件一起递交。</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（5）报价必须充分考虑所有可能影响到报价的价格因素，一旦投标结束最终成交，总价将包定，合同期内不予调整。如发生漏、缺、少项，都将被认为是中标人的报价让利行为。</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10.5投标人参照投标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投标文件相一致的带有技术参数的产品说明书；</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10.6投标人按照投标文件中商务条款提供交货安装、工期保证等方案以及产品售后服务和质量承诺，并附《商务条款响应及偏离表》；</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10.7投标人的业绩情况；</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10.8投标人认为有必要提供的文件材料；</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10.9投标人应将投标文件按上述顺序分别装订成册。</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11、其它费用处理</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采购文件未列明，而投标单位认为必需的费用也需列入报价。</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12、投标保证金</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本项目不收取投标保证金。</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13、投标有效期</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投标有效期为采购人规定的开标之日后九十</w:t>
      </w:r>
      <w:r>
        <w:rPr>
          <w:rFonts w:hint="eastAsia" w:ascii="Times New Roman" w:hAnsi="Times New Roman" w:cs="Times New Roman"/>
          <w:color w:val="000000" w:themeColor="text1"/>
          <w:sz w:val="24"/>
          <w:szCs w:val="24"/>
          <w14:textFill>
            <w14:solidFill>
              <w14:schemeClr w14:val="tx1"/>
            </w14:solidFill>
          </w14:textFill>
        </w:rPr>
        <w:t>（90）</w:t>
      </w:r>
      <w:r>
        <w:rPr>
          <w:rFonts w:ascii="Times New Roman" w:hAnsi="Times New Roman" w:cs="Times New Roman"/>
          <w:color w:val="000000" w:themeColor="text1"/>
          <w:sz w:val="24"/>
          <w:szCs w:val="24"/>
          <w14:textFill>
            <w14:solidFill>
              <w14:schemeClr w14:val="tx1"/>
            </w14:solidFill>
          </w14:textFill>
        </w:rPr>
        <w:t>天内有效。如果采购人在有效期之内，可向投标人提出延长投标有效期的要求。要求与答复均应采用书面形式。</w:t>
      </w:r>
      <w:r>
        <w:rPr>
          <w:rFonts w:ascii="Times New Roman" w:hAnsi="Times New Roman" w:cs="Times New Roman"/>
          <w:bCs/>
          <w:snapToGrid w:val="0"/>
          <w:color w:val="000000" w:themeColor="text1"/>
          <w:kern w:val="21"/>
          <w:sz w:val="24"/>
          <w:szCs w:val="24"/>
          <w14:textFill>
            <w14:solidFill>
              <w14:schemeClr w14:val="tx1"/>
            </w14:solidFill>
          </w14:textFill>
        </w:rPr>
        <w:t>投标人可以拒绝采购人的这一要求而放弃投标</w:t>
      </w:r>
      <w:r>
        <w:rPr>
          <w:rFonts w:ascii="Times New Roman" w:hAnsi="Times New Roman" w:cs="Times New Roman"/>
          <w:snapToGrid w:val="0"/>
          <w:color w:val="000000" w:themeColor="text1"/>
          <w:kern w:val="21"/>
          <w:sz w:val="24"/>
          <w:szCs w:val="24"/>
          <w14:textFill>
            <w14:solidFill>
              <w14:schemeClr w14:val="tx1"/>
            </w14:solidFill>
          </w14:textFill>
        </w:rPr>
        <w:t>。</w:t>
      </w:r>
      <w:r>
        <w:rPr>
          <w:rFonts w:ascii="Times New Roman" w:hAnsi="Times New Roman" w:cs="Times New Roman"/>
          <w:bCs/>
          <w:snapToGrid w:val="0"/>
          <w:color w:val="000000" w:themeColor="text1"/>
          <w:kern w:val="21"/>
          <w:sz w:val="24"/>
          <w:szCs w:val="24"/>
          <w14:textFill>
            <w14:solidFill>
              <w14:schemeClr w14:val="tx1"/>
            </w14:solidFill>
          </w14:textFill>
        </w:rPr>
        <w:t>同意延</w:t>
      </w:r>
      <w:r>
        <w:rPr>
          <w:rFonts w:ascii="Times New Roman" w:hAnsi="Times New Roman" w:cs="Times New Roman"/>
          <w:color w:val="000000" w:themeColor="text1"/>
          <w:sz w:val="24"/>
          <w:szCs w:val="24"/>
          <w14:textFill>
            <w14:solidFill>
              <w14:schemeClr w14:val="tx1"/>
            </w14:solidFill>
          </w14:textFill>
        </w:rPr>
        <w:t>长投标有效期的投标人既不能要求也不允许修改其投标文件。</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14、投标文件份数和签署</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14.l投标文件一式</w:t>
      </w:r>
      <w:r>
        <w:rPr>
          <w:rFonts w:hint="eastAsia" w:ascii="Times New Roman" w:hAnsi="Times New Roman" w:cs="Times New Roman"/>
          <w:color w:val="000000" w:themeColor="text1"/>
          <w:sz w:val="24"/>
          <w:szCs w:val="24"/>
          <w14:textFill>
            <w14:solidFill>
              <w14:schemeClr w14:val="tx1"/>
            </w14:solidFill>
          </w14:textFill>
        </w:rPr>
        <w:t>伍</w:t>
      </w:r>
      <w:r>
        <w:rPr>
          <w:rFonts w:ascii="Times New Roman" w:hAnsi="Times New Roman" w:cs="Times New Roman"/>
          <w:color w:val="000000" w:themeColor="text1"/>
          <w:sz w:val="24"/>
          <w:szCs w:val="24"/>
          <w14:textFill>
            <w14:solidFill>
              <w14:schemeClr w14:val="tx1"/>
            </w14:solidFill>
          </w14:textFill>
        </w:rPr>
        <w:t>份</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正本壹份，副本</w:t>
      </w:r>
      <w:r>
        <w:rPr>
          <w:rFonts w:hint="eastAsia" w:ascii="Times New Roman" w:hAnsi="Times New Roman" w:cs="Times New Roman"/>
          <w:color w:val="000000" w:themeColor="text1"/>
          <w:sz w:val="24"/>
          <w:szCs w:val="24"/>
          <w14:textFill>
            <w14:solidFill>
              <w14:schemeClr w14:val="tx1"/>
            </w14:solidFill>
          </w14:textFill>
        </w:rPr>
        <w:t>肆</w:t>
      </w:r>
      <w:r>
        <w:rPr>
          <w:rFonts w:ascii="Times New Roman" w:hAnsi="Times New Roman" w:cs="Times New Roman"/>
          <w:color w:val="000000" w:themeColor="text1"/>
          <w:sz w:val="24"/>
          <w:szCs w:val="24"/>
          <w14:textFill>
            <w14:solidFill>
              <w14:schemeClr w14:val="tx1"/>
            </w14:solidFill>
          </w14:textFill>
        </w:rPr>
        <w:t>份</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 xml:space="preserve">。一旦正本和副本不符，以正本为准。 </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14.2投标文件中法定代表人或其授权代表签字。授权代表须将法人代表人以书面形式出具法人代表授权书</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原件</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附在投标文件中。</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14.3除投标人对错处做必要修改时，投标文件不得行间插字、涂改或增删。如有修改错漏处，必须由投标文件签署人签字并加盖公章。</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四、投标文件的递交</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15、投标文件的密封和标记</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w:t>
      </w:r>
      <w:r>
        <w:rPr>
          <w:rFonts w:ascii="Times New Roman" w:hAnsi="Times New Roman" w:cs="Times New Roman"/>
          <w:b/>
          <w:i/>
          <w:color w:val="000000" w:themeColor="text1"/>
          <w:sz w:val="24"/>
          <w:szCs w:val="24"/>
          <w14:textFill>
            <w14:solidFill>
              <w14:schemeClr w14:val="tx1"/>
            </w14:solidFill>
          </w14:textFill>
        </w:rPr>
        <w:t>投标人应将投标文件密封，封口处要贴封签并加盖投标单位公章。</w:t>
      </w:r>
      <w:r>
        <w:rPr>
          <w:rFonts w:ascii="Times New Roman" w:hAnsi="Times New Roman" w:cs="Times New Roman"/>
          <w:color w:val="000000" w:themeColor="text1"/>
          <w:sz w:val="24"/>
          <w:szCs w:val="24"/>
          <w14:textFill>
            <w14:solidFill>
              <w14:schemeClr w14:val="tx1"/>
            </w14:solidFill>
          </w14:textFill>
        </w:rPr>
        <w:t>不论投标人中标与否，投标文件均不退回。</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15.2文件袋上应注明投标项目名称、正、副本、投标单位、授权代表姓名及联系方式。如因标注不清而产生的后果由投标人自负。</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15.3</w:t>
      </w:r>
      <w:r>
        <w:rPr>
          <w:rFonts w:ascii="Times New Roman" w:hAnsi="Times New Roman" w:cs="Times New Roman"/>
          <w:bCs/>
          <w:color w:val="000000" w:themeColor="text1"/>
          <w:sz w:val="24"/>
          <w:szCs w:val="24"/>
          <w14:textFill>
            <w14:solidFill>
              <w14:schemeClr w14:val="tx1"/>
            </w14:solidFill>
          </w14:textFill>
        </w:rPr>
        <w:t>未按要求密封和加写标记，采购人对误投或过早启封概不负责。对由此造成提前开封的投标文件，采购人将予以拒绝，作无效投标处理。</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16、投标截止日期</w:t>
      </w:r>
    </w:p>
    <w:p>
      <w:pPr>
        <w:snapToGrid w:val="0"/>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w:t>
      </w:r>
      <w:r>
        <w:rPr>
          <w:rFonts w:ascii="Times New Roman" w:hAnsi="Times New Roman" w:cs="Times New Roman"/>
          <w:bCs/>
          <w:color w:val="000000" w:themeColor="text1"/>
          <w:sz w:val="24"/>
          <w:szCs w:val="24"/>
          <w14:textFill>
            <w14:solidFill>
              <w14:schemeClr w14:val="tx1"/>
            </w14:solidFill>
          </w14:textFill>
        </w:rPr>
        <w:t xml:space="preserve"> 采购人收到投标文件的时间不得迟于采购公告中规定的截止时间。</w:t>
      </w:r>
    </w:p>
    <w:p>
      <w:pPr>
        <w:snapToGrid w:val="0"/>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16.2</w:t>
      </w:r>
      <w:r>
        <w:rPr>
          <w:rFonts w:ascii="Times New Roman" w:hAnsi="Times New Roman" w:cs="Times New Roman"/>
          <w:bCs/>
          <w:color w:val="000000" w:themeColor="text1"/>
          <w:sz w:val="24"/>
          <w:szCs w:val="24"/>
          <w14:textFill>
            <w14:solidFill>
              <w14:schemeClr w14:val="tx1"/>
            </w14:solidFill>
          </w14:textFill>
        </w:rPr>
        <w:t xml:space="preserve"> 采购人可以按照规定，通过修改采购文件有权酌情延长投标截止日期，在此情况下，投标人的所有权利和义务以及投标人受制的截止日期均应以延长后新的截止日期为准。</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17、迟交的投标文件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迟交的投标文件将被拒收并原封退回。</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18、投标文件的修改和撤回</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18.1投标人在递交投标书后，在规定的投标截止日期前可以修改或撤回其投标文件。修改文件必须在投标截止时间前送达。</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18.2投标截止日期后不可对其投标文件作任何修改或撤回。</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五、开标与评标</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19、开标</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19.l采购人将在采购文件中规定的时间和地址组织公开开标。投标人法人代表或授权代表须携本人身份证原件参加，如有必要可以让投标人有一定时间的陈述，或接收评标工作组成员的提问后退场。</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19.2开标时请投标人授权代表查验投标文件密封情况，确认无误后，采购人当众拆封宣读每份投标文件中“开标一览表”的各项内容，未列入开标一览表的内容一律不在开标时宣读。开标时未宣读的投标报价信息，不得在评标时采用。采购人将指定专人负责开标记录并存档备查，各投标人需仔细核对开标记录相关内容并签字确认。</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20、评标过程的保密与公正</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20.l公开开标后，直至通知投标人中标为止，凡是与审查、澄清、评价和比较投标的有关资料，均不得向投标人或与评标无关的人员透露。</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20.2投标人试图影响评标或授予合同方面的任何尝试，可能导致该投标人的标被废弃。</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21、投标的澄清</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21.1评标期间，为有助于对投标文件的审查、评价和比较，评标工作组有权要求投标人对其投标文件进行澄清，但并非对每个投标人都作澄清要求。</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21.2接到澄清要求的投标人应派人按要求做出澄清，书面澄清的内容须由投标人法定代表人或授权代表签署，并作为投标文件的补充部分，但投标的价格和实质性的内容不得做任何更改。</w:t>
      </w:r>
    </w:p>
    <w:p>
      <w:pPr>
        <w:snapToGrid w:val="0"/>
        <w:spacing w:line="360" w:lineRule="auto"/>
        <w:ind w:firstLine="48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21.3接到澄清要求的投标人如未按规定做出澄清，其风险由投标人自行承担。</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22、对投标文件的初审</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22.1投标文件初审分为资格性检查和符合性检查。</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资格性检查：依据法律法规和采购文件的规定，由采购人对投标文件中的资格证明文件进行审查。资格审查的结论，采购人以书面形式向评标工作组进行反馈。</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符合性检查：依据采购文件的规定，由评标工作组从投标文件的有效性、完整性和对采购文件的响应程度进行审查，以确定是否对采购文件的实质性要求作出响应。</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22.2在详细评标之前，评标工作组将首先审查每份投标文件是否实质性响应了采购文件的要求。实质性响应的投标应该是与采购文件要求的全部条款、条件和规格相符，没有重大偏离或保留的投标。</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标工作组三分二及以上成员的认定。评委决定投标文件的响应性只根据投标文件本身的内容，而不寻求外部的证据。</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22.3如果投标文件实质上没有响应采购文件的要求，评标工作组将予以拒绝，投标人不得通过修改或撤销不合要求的偏离或保留而使其投标成为实质性响应的投标。</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22.4评标工作组将对确定为实质性响应的投标进行进一步审核，看其是否有计算上或累加上的算术错误，修正错误的原则如下：</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如果用数字表示的金额和用文字表示的金额不一致时，应以文字表示的金额为准进行修正；</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当单价与数量的乘积和总价不一致时，以单价为准进行修正。只有在评标工作组认为单价有明显的小数点错误时，才能以标出的总价为准，并修改单价。</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22.5评标工作组将按上述修正错误的方法调整投标文件中的投标报价，调整后的价格应对投标人具有约束力。如果投标人不接受修正后的价格，则其投标将被拒绝。</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22.6评标工作组将允许修正投标文件中不构成重大偏离的、微小的、非正规的、不一致的或不规则的地方，但这些修改不能影响任何投标人相应的名次排列。</w:t>
      </w:r>
    </w:p>
    <w:p>
      <w:pPr>
        <w:shd w:val="clear" w:color="auto" w:fill="FFFFFF"/>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23、无效投标条款和废标条款</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23.1无效投标条款：</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）未按照采购文件规定要求密封、签署、盖章的；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）投标人在报价时采用选择性报价的；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）投标人不具备采购文件中规定资格要求的；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）投标人的报价超过了采购预算或最高限价的；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）未通过符合性检查的；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6</w:t>
      </w:r>
      <w:r>
        <w:rPr>
          <w:rFonts w:ascii="Times New Roman" w:hAnsi="Times New Roman" w:cs="Times New Roman"/>
          <w:color w:val="000000" w:themeColor="text1"/>
          <w:sz w:val="24"/>
          <w:szCs w:val="24"/>
          <w14:textFill>
            <w14:solidFill>
              <w14:schemeClr w14:val="tx1"/>
            </w14:solidFill>
          </w14:textFill>
        </w:rPr>
        <w:t>）不符合采购文件中规定的其他实质性要求和条件的；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7</w:t>
      </w:r>
      <w:r>
        <w:rPr>
          <w:rFonts w:ascii="Times New Roman" w:hAnsi="Times New Roman" w:cs="Times New Roman"/>
          <w:color w:val="000000" w:themeColor="text1"/>
          <w:sz w:val="24"/>
          <w:szCs w:val="24"/>
          <w14:textFill>
            <w14:solidFill>
              <w14:schemeClr w14:val="tx1"/>
            </w14:solidFill>
          </w14:textFill>
        </w:rPr>
        <w:t>）投标文件含有采购人不能接受的附加条件的；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8</w:t>
      </w:r>
      <w:r>
        <w:rPr>
          <w:rFonts w:ascii="Times New Roman" w:hAnsi="Times New Roman" w:cs="Times New Roman"/>
          <w:color w:val="000000" w:themeColor="text1"/>
          <w:sz w:val="24"/>
          <w:szCs w:val="24"/>
          <w14:textFill>
            <w14:solidFill>
              <w14:schemeClr w14:val="tx1"/>
            </w14:solidFill>
          </w14:textFill>
        </w:rPr>
        <w:t>）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9</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bCs/>
          <w:color w:val="000000" w:themeColor="text1"/>
          <w:sz w:val="24"/>
          <w:szCs w:val="24"/>
          <w14:textFill>
            <w14:solidFill>
              <w14:schemeClr w14:val="tx1"/>
            </w14:solidFill>
          </w14:textFill>
        </w:rPr>
        <w:t>其他法律、法规及本采购文件规定的属无效投标的情形。</w:t>
      </w:r>
    </w:p>
    <w:p>
      <w:pPr>
        <w:snapToGrid w:val="0"/>
        <w:spacing w:line="360" w:lineRule="auto"/>
        <w:ind w:left="479" w:leftChars="228"/>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23.2</w:t>
      </w:r>
      <w:r>
        <w:rPr>
          <w:rFonts w:ascii="Times New Roman" w:hAnsi="Times New Roman" w:cs="Times New Roman"/>
          <w:bCs/>
          <w:color w:val="000000" w:themeColor="text1"/>
          <w:sz w:val="24"/>
          <w:szCs w:val="24"/>
          <w14:textFill>
            <w14:solidFill>
              <w14:schemeClr w14:val="tx1"/>
            </w14:solidFill>
          </w14:textFill>
        </w:rPr>
        <w:t>废标条款：</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（1）符合专业条件的供应商或者对采购文件作实质响应的投标人不足三家的；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（2）出现影响采购公正的违法、违规行为的；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（3）因重大变故，采购任务取消的；</w:t>
      </w:r>
    </w:p>
    <w:p>
      <w:pPr>
        <w:snapToGrid w:val="0"/>
        <w:spacing w:line="360" w:lineRule="auto"/>
        <w:ind w:left="479" w:leftChars="228"/>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评标工作组</w:t>
      </w:r>
      <w:r>
        <w:rPr>
          <w:rFonts w:ascii="Times New Roman" w:hAnsi="Times New Roman" w:cs="Times New Roman"/>
          <w:bCs/>
          <w:color w:val="000000" w:themeColor="text1"/>
          <w:sz w:val="24"/>
          <w:szCs w:val="24"/>
          <w14:textFill>
            <w14:solidFill>
              <w14:schemeClr w14:val="tx1"/>
            </w14:solidFill>
          </w14:textFill>
        </w:rPr>
        <w:t>会认定采购文件存在歧义、重大缺陷导致评审工作无法进行。</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六、定标</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24、确定中标单位</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24.1评标工作组首先对所有合格投标人按评标办法进行打分，根据综合得分，由高到低排列，向采购人推荐中标候选人。</w:t>
      </w:r>
      <w:r>
        <w:rPr>
          <w:rFonts w:ascii="Times New Roman" w:hAnsi="Times New Roman" w:cs="Times New Roman"/>
          <w:bCs/>
          <w:snapToGrid w:val="0"/>
          <w:color w:val="000000" w:themeColor="text1"/>
          <w:kern w:val="21"/>
          <w:sz w:val="24"/>
          <w:szCs w:val="24"/>
          <w14:textFill>
            <w14:solidFill>
              <w14:schemeClr w14:val="tx1"/>
            </w14:solidFill>
          </w14:textFill>
        </w:rPr>
        <w:t>采购人应根据</w:t>
      </w:r>
      <w:r>
        <w:rPr>
          <w:rFonts w:ascii="Times New Roman" w:hAnsi="Times New Roman" w:cs="Times New Roman"/>
          <w:color w:val="000000" w:themeColor="text1"/>
          <w:sz w:val="24"/>
          <w:szCs w:val="24"/>
          <w14:textFill>
            <w14:solidFill>
              <w14:schemeClr w14:val="tx1"/>
            </w14:solidFill>
          </w14:textFill>
        </w:rPr>
        <w:t>评标工作组</w:t>
      </w:r>
      <w:r>
        <w:rPr>
          <w:rFonts w:ascii="Times New Roman" w:hAnsi="Times New Roman" w:cs="Times New Roman"/>
          <w:bCs/>
          <w:snapToGrid w:val="0"/>
          <w:color w:val="000000" w:themeColor="text1"/>
          <w:kern w:val="21"/>
          <w:sz w:val="24"/>
          <w:szCs w:val="24"/>
          <w14:textFill>
            <w14:solidFill>
              <w14:schemeClr w14:val="tx1"/>
            </w14:solidFill>
          </w14:textFill>
        </w:rPr>
        <w:t>推荐的中标候选人确定中标人</w:t>
      </w:r>
      <w:r>
        <w:rPr>
          <w:rFonts w:ascii="Times New Roman" w:hAnsi="Times New Roman" w:cs="Times New Roman"/>
          <w:color w:val="000000" w:themeColor="text1"/>
          <w:sz w:val="24"/>
          <w:szCs w:val="24"/>
          <w14:textFill>
            <w14:solidFill>
              <w14:schemeClr w14:val="tx1"/>
            </w14:solidFill>
          </w14:textFill>
        </w:rPr>
        <w:t>。</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24.2中标人名单将在“</w:t>
      </w:r>
      <w:r>
        <w:rPr>
          <w:rFonts w:hint="eastAsia" w:ascii="Times New Roman" w:hAnsi="Times New Roman" w:cs="Times New Roman"/>
          <w:color w:val="000000" w:themeColor="text1"/>
          <w:sz w:val="24"/>
          <w:szCs w:val="24"/>
          <w14:textFill>
            <w14:solidFill>
              <w14:schemeClr w14:val="tx1"/>
            </w14:solidFill>
          </w14:textFill>
        </w:rPr>
        <w:t>南京市</w:t>
      </w:r>
      <w:r>
        <w:rPr>
          <w:rFonts w:ascii="Times New Roman" w:hAnsi="Times New Roman" w:cs="Times New Roman"/>
          <w:color w:val="000000" w:themeColor="text1"/>
          <w:sz w:val="24"/>
          <w:szCs w:val="24"/>
          <w14:textFill>
            <w14:solidFill>
              <w14:schemeClr w14:val="tx1"/>
            </w14:solidFill>
          </w14:textFill>
        </w:rPr>
        <w:t>政府采购网”上进行公示。</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24.3若有充分证据证明，中标人出现下列情况之一的，一经查实，将被取消中标资格：</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（1）提供虚假材料谋取中标的；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（2）与评审专家、采购人或者其他供应商恶意串通的；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（3）向评审专家、采购人行贿或者提供其它不正当利益的；</w:t>
      </w:r>
    </w:p>
    <w:p>
      <w:pPr>
        <w:snapToGrid w:val="0"/>
        <w:spacing w:line="360" w:lineRule="auto"/>
        <w:ind w:left="48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（4）恶意竞争，投标总报价明显低于其自身合理成本且又无法提供证明的；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（5）不满足本采购文件规定的实质性要求，但在评标过程中又未被评标工作组发现的；</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（6）不符合法律、法规的规定的其它情形。</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24.4有下列情形之一的，视为投标人串通投标，投标无效：</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（1）不同投标人的投标文件由同一单位或者个人编制。</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（2）不同投标人委托同一单位或者个人办理投标事宜。</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（3）不同投标人的投标文件载明的项目管理成员或者联系人员为同一人。</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（4）不同投标人的投标文件异常一致或者投标报价呈规律性差异。</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（5）不同投标人的投标文件相互混装。</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25、质疑处理</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25.1参加投标供应商认为采购文件、采购过程和采购结果使自己的权益受到损害的，可以在知道或应知其权益受到损害之日起7个工作日内，以书面形式向采购人提出质疑。</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（1）对可以质疑的采购文件提出质疑的，为收到采购文件之日或者采购文件公告期限届满之日；</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（2）对采购过程提出质疑的，为各采购程序环节结束之日；</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（3）对中标或者成交结果提出质疑的，为中标或者成交结果公告期限届满之日。</w:t>
      </w:r>
    </w:p>
    <w:p>
      <w:pPr>
        <w:snapToGrid w:val="0"/>
        <w:spacing w:line="360" w:lineRule="auto"/>
        <w:ind w:firstLine="472" w:firstLineChars="197"/>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25.2质疑必须以参加投标供应商法人代表或授权代表（投标文件中所确定的）送达的方式提交，未按上述要求提交的质疑函（含传真、电子邮件等）采购人有权不予受理。</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25.3未参加投标的供应商或在投标活动中本身权益未受到损害或从投标活动中受益的供应商所提出的质疑也不予受理。</w:t>
      </w:r>
    </w:p>
    <w:p>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25.4投标人提出书面质疑必须有理、有据，不得恶意质疑或提交虚假质疑。否则，采购人将不予受理。</w:t>
      </w:r>
    </w:p>
    <w:p>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25.5采购人将在收到投标供应商的书面质疑后在规定时间内作出答复，但答复的内容不得涉及商业秘密。</w:t>
      </w:r>
    </w:p>
    <w:p>
      <w:pPr>
        <w:snapToGrid w:val="0"/>
        <w:spacing w:line="360" w:lineRule="auto"/>
        <w:ind w:firstLine="470"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26、中标通知书</w:t>
      </w:r>
    </w:p>
    <w:p>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26.l中标结果质疑期满后，采购人将向中标供应商发出中标通知书。</w:t>
      </w:r>
    </w:p>
    <w:p>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26.2中标人收到中标通知书后，须立即以书面形式回复采购人，确认中标通知书已收到。若无书面回复，则公告后视同中标人已经知悉并同意接受。</w:t>
      </w:r>
    </w:p>
    <w:p>
      <w:pPr>
        <w:snapToGrid w:val="0"/>
        <w:spacing w:line="360" w:lineRule="auto"/>
        <w:ind w:firstLine="468" w:firstLineChars="19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26.3中标通知书将是合同的一个组成部分。对采购人和中标供应商均具有法律效力。中标通知书发出后，采购人改变中标结果的，或者中标供应商放弃中标项目的，应当依法承担法律责任。</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七、授予合同</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27、签订合同</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27.1中标人在</w:t>
      </w:r>
      <w:r>
        <w:rPr>
          <w:rFonts w:ascii="Times New Roman" w:hAnsi="Times New Roman" w:cs="Times New Roman"/>
          <w:snapToGrid w:val="0"/>
          <w:color w:val="000000" w:themeColor="text1"/>
          <w:kern w:val="21"/>
          <w:sz w:val="24"/>
          <w:szCs w:val="24"/>
          <w14:textFill>
            <w14:solidFill>
              <w14:schemeClr w14:val="tx1"/>
            </w14:solidFill>
          </w14:textFill>
        </w:rPr>
        <w:t>中标通知书发出之日</w:t>
      </w:r>
      <w:r>
        <w:rPr>
          <w:rFonts w:ascii="Times New Roman" w:hAnsi="Times New Roman" w:cs="Times New Roman"/>
          <w:color w:val="000000" w:themeColor="text1"/>
          <w:sz w:val="24"/>
          <w:szCs w:val="24"/>
          <w14:textFill>
            <w14:solidFill>
              <w14:schemeClr w14:val="tx1"/>
            </w14:solidFill>
          </w14:textFill>
        </w:rPr>
        <w:t>起30日内派代表前来与采购人具体商谈签订合同，若因中标人延误签订合同并由此给采购人造成损失的，中标人应承担赔偿责任。</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27.2采购文件、中标人的投标文件及澄清文件等，均为签订合同的依据。</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27.3签订合同后，</w:t>
      </w:r>
      <w:r>
        <w:rPr>
          <w:rFonts w:ascii="Times New Roman" w:hAnsi="Times New Roman" w:cs="Times New Roman"/>
          <w:b/>
          <w:color w:val="000000" w:themeColor="text1"/>
          <w:sz w:val="24"/>
          <w:szCs w:val="24"/>
          <w14:textFill>
            <w14:solidFill>
              <w14:schemeClr w14:val="tx1"/>
            </w14:solidFill>
          </w14:textFill>
        </w:rPr>
        <w:t>中标人不得将相关服务进行全部或部分转包。</w:t>
      </w:r>
      <w:r>
        <w:rPr>
          <w:rFonts w:ascii="Times New Roman" w:hAnsi="Times New Roman" w:cs="Times New Roman"/>
          <w:color w:val="000000" w:themeColor="text1"/>
          <w:sz w:val="24"/>
          <w:szCs w:val="24"/>
          <w14:textFill>
            <w14:solidFill>
              <w14:schemeClr w14:val="tx1"/>
            </w14:solidFill>
          </w14:textFill>
        </w:rPr>
        <w:t>未经采购人同意，中标人也不得采用分包的形式履行合同，否则采购人有权终止合同，中标人的履约保证金将不予退还。转包或分包造成采购人损失的，中标人应承担相应赔偿责任。</w:t>
      </w:r>
    </w:p>
    <w:p>
      <w:pPr>
        <w:snapToGrid w:val="0"/>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28、服务的追加和减少</w:t>
      </w:r>
    </w:p>
    <w:p>
      <w:pPr>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28.1采购合同履行中，需追加与合同标的相同的服务的，在不改变价格水平、合同及其它条款的前提下，采购人可以与中标人协商签订补充合同，追加量不得超过合同总额的10%。</w:t>
      </w:r>
    </w:p>
    <w:p>
      <w:pPr>
        <w:snapToGrid w:val="0"/>
        <w:spacing w:line="360" w:lineRule="auto"/>
        <w:ind w:firstLine="480" w:firstLineChars="200"/>
        <w:rPr>
          <w:rFonts w:ascii="黑体" w:hAnsi="黑体" w:eastAsia="黑体" w:cs="黑体"/>
          <w:color w:val="000000" w:themeColor="text1"/>
          <w:kern w:val="44"/>
          <w:sz w:val="36"/>
          <w:szCs w:val="36"/>
          <w:u w:color="000000"/>
          <w:lang w:val="zh-TW" w:eastAsia="zh-TW"/>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28.2采购结束后，采购人若由于各种客观原因，必须对采购项目所牵涉的服务进行适当的减少时，在双方协商一致的前提下，可以按照中标时价格水平做相应的调减，并据此签订补充合同。</w:t>
      </w:r>
      <w:r>
        <w:rPr>
          <w:rFonts w:ascii="黑体" w:hAnsi="黑体" w:eastAsia="黑体" w:cs="黑体"/>
          <w:color w:val="000000" w:themeColor="text1"/>
          <w:kern w:val="44"/>
          <w:sz w:val="36"/>
          <w:szCs w:val="36"/>
          <w:u w:color="000000"/>
          <w:lang w:val="zh-TW" w:eastAsia="zh-TW"/>
          <w14:textFill>
            <w14:solidFill>
              <w14:schemeClr w14:val="tx1"/>
            </w14:solidFill>
          </w14:textFill>
        </w:rPr>
        <w:br w:type="page"/>
      </w: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14:textFill>
            <w14:solidFill>
              <w14:schemeClr w14:val="tx1"/>
            </w14:solidFill>
          </w14:textFill>
        </w:rPr>
      </w:pPr>
      <w:bookmarkStart w:id="39" w:name="_Toc11859487"/>
      <w:r>
        <w:rPr>
          <w:rFonts w:ascii="黑体" w:hAnsi="黑体" w:eastAsia="黑体" w:cs="黑体"/>
          <w:color w:val="000000" w:themeColor="text1"/>
          <w:kern w:val="44"/>
          <w:sz w:val="36"/>
          <w:szCs w:val="36"/>
          <w:u w:color="000000"/>
          <w:lang w:val="zh-TW" w:eastAsia="zh-TW"/>
          <w14:textFill>
            <w14:solidFill>
              <w14:schemeClr w14:val="tx1"/>
            </w14:solidFill>
          </w14:textFill>
        </w:rPr>
        <w:t>第</w:t>
      </w:r>
      <w:r>
        <w:rPr>
          <w:rFonts w:hint="eastAsia" w:ascii="黑体" w:hAnsi="黑体" w:eastAsia="黑体" w:cs="黑体"/>
          <w:color w:val="000000" w:themeColor="text1"/>
          <w:kern w:val="44"/>
          <w:sz w:val="36"/>
          <w:szCs w:val="36"/>
          <w:u w:color="000000"/>
          <w:lang w:val="zh-TW"/>
          <w14:textFill>
            <w14:solidFill>
              <w14:schemeClr w14:val="tx1"/>
            </w14:solidFill>
          </w14:textFill>
        </w:rPr>
        <w:t>三</w:t>
      </w:r>
      <w:r>
        <w:rPr>
          <w:rFonts w:ascii="黑体" w:hAnsi="黑体" w:eastAsia="黑体" w:cs="黑体"/>
          <w:color w:val="000000" w:themeColor="text1"/>
          <w:kern w:val="44"/>
          <w:sz w:val="36"/>
          <w:szCs w:val="36"/>
          <w:u w:color="000000"/>
          <w:lang w:val="zh-TW" w:eastAsia="zh-TW"/>
          <w14:textFill>
            <w14:solidFill>
              <w14:schemeClr w14:val="tx1"/>
            </w14:solidFill>
          </w14:textFill>
        </w:rPr>
        <w:t xml:space="preserve">章  </w:t>
      </w:r>
      <w:r>
        <w:rPr>
          <w:rFonts w:hint="eastAsia" w:ascii="黑体" w:hAnsi="黑体" w:eastAsia="黑体" w:cs="黑体"/>
          <w:color w:val="000000" w:themeColor="text1"/>
          <w:kern w:val="44"/>
          <w:sz w:val="36"/>
          <w:szCs w:val="36"/>
          <w:u w:color="000000"/>
          <w:lang w:val="zh-TW" w:eastAsia="zh-TW"/>
          <w14:textFill>
            <w14:solidFill>
              <w14:schemeClr w14:val="tx1"/>
            </w14:solidFill>
          </w14:textFill>
        </w:rPr>
        <w:t>合同条款及格式</w:t>
      </w:r>
      <w:bookmarkEnd w:id="39"/>
    </w:p>
    <w:p>
      <w:pPr>
        <w:spacing w:line="360" w:lineRule="auto"/>
        <w:ind w:firstLine="480" w:firstLineChars="200"/>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如有“不满足”、“优于”或“部分满足（偏离）”，请填写在商务条款响应及偏离表（格式见第六章）。如供应商提交的“商务条款响应及偏离表”未填写实质性内容，则视为已接受此章的所有要求。</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jc w:val="left"/>
        <w:rPr>
          <w:rFonts w:ascii="黑体" w:hAnsi="黑体" w:eastAsia="黑体" w:cs="黑体"/>
          <w:color w:val="000000" w:themeColor="text1"/>
          <w:kern w:val="44"/>
          <w:sz w:val="36"/>
          <w:szCs w:val="36"/>
          <w:u w:color="000000"/>
          <w:lang w:eastAsia="zh-TW"/>
          <w14:textFill>
            <w14:solidFill>
              <w14:schemeClr w14:val="tx1"/>
            </w14:solidFill>
          </w14:textFill>
        </w:rPr>
      </w:pPr>
      <w:r>
        <w:rPr>
          <w:rFonts w:ascii="黑体" w:hAnsi="黑体" w:eastAsia="黑体" w:cs="黑体"/>
          <w:color w:val="000000" w:themeColor="text1"/>
          <w:kern w:val="44"/>
          <w:sz w:val="36"/>
          <w:szCs w:val="36"/>
          <w:u w:color="000000"/>
          <w:lang w:eastAsia="zh-TW"/>
          <w14:textFill>
            <w14:solidFill>
              <w14:schemeClr w14:val="tx1"/>
            </w14:solidFill>
          </w14:textFill>
        </w:rPr>
        <w:br w:type="page"/>
      </w:r>
    </w:p>
    <w:p>
      <w:pPr>
        <w:rPr>
          <w:rFonts w:ascii="宋体" w:hAnsi="宋体"/>
          <w:color w:val="000000" w:themeColor="text1"/>
          <w:sz w:val="44"/>
          <w:szCs w:val="44"/>
          <w14:textFill>
            <w14:solidFill>
              <w14:schemeClr w14:val="tx1"/>
            </w14:solidFill>
          </w14:textFill>
        </w:rPr>
      </w:pPr>
      <w:bookmarkStart w:id="40" w:name="_Toc11859488"/>
      <w:r>
        <w:rPr>
          <w:color w:val="000000" w:themeColor="text1"/>
          <w14:textFill>
            <w14:solidFill>
              <w14:schemeClr w14:val="tx1"/>
            </w14:solidFill>
          </w14:textFill>
        </w:rPr>
        <w:drawing>
          <wp:inline distT="0" distB="0" distL="0" distR="0">
            <wp:extent cx="1200150" cy="476250"/>
            <wp:effectExtent l="0" t="0" r="0" b="0"/>
            <wp:docPr id="1" name="图片 1" descr="说明: C:\Users\xulp\AppData\Local\Microsoft\Windows\INetCache\Content.Word\LOGO修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xulp\AppData\Local\Microsoft\Windows\INetCache\Content.Word\LOGO修改.jpg"/>
                    <pic:cNvPicPr>
                      <a:picLocks noChangeAspect="1" noChangeArrowheads="1"/>
                    </pic:cNvPicPr>
                  </pic:nvPicPr>
                  <pic:blipFill>
                    <a:blip r:embed="rId8" cstate="print">
                      <a:extLst>
                        <a:ext uri="{28A0092B-C50C-407E-A947-70E740481C1C}">
                          <a14:useLocalDpi xmlns:a14="http://schemas.microsoft.com/office/drawing/2010/main" val="0"/>
                        </a:ext>
                      </a:extLst>
                    </a:blip>
                    <a:srcRect r="3725"/>
                    <a:stretch>
                      <a:fillRect/>
                    </a:stretch>
                  </pic:blipFill>
                  <pic:spPr>
                    <a:xfrm>
                      <a:off x="0" y="0"/>
                      <a:ext cx="1200150" cy="476250"/>
                    </a:xfrm>
                    <a:prstGeom prst="rect">
                      <a:avLst/>
                    </a:prstGeom>
                    <a:noFill/>
                    <a:ln>
                      <a:noFill/>
                    </a:ln>
                  </pic:spPr>
                </pic:pic>
              </a:graphicData>
            </a:graphic>
          </wp:inline>
        </w:drawing>
      </w:r>
    </w:p>
    <w:p>
      <w:pPr>
        <w:spacing w:line="360" w:lineRule="auto"/>
        <w:jc w:val="right"/>
        <w:rPr>
          <w:rFonts w:ascii="方正仿宋_GBK" w:eastAsia="方正仿宋_GBK"/>
          <w:color w:val="000000" w:themeColor="text1"/>
          <w14:textFill>
            <w14:solidFill>
              <w14:schemeClr w14:val="tx1"/>
            </w14:solidFill>
          </w14:textFill>
        </w:rPr>
      </w:pPr>
      <w:r>
        <w:rPr>
          <w:rFonts w:hint="eastAsia" w:ascii="宋体" w:hAnsi="宋体"/>
          <w:color w:val="000000" w:themeColor="text1"/>
          <w:sz w:val="44"/>
          <w:szCs w:val="44"/>
          <w14:textFill>
            <w14:solidFill>
              <w14:schemeClr w14:val="tx1"/>
            </w14:solidFill>
          </w14:textFill>
        </w:rPr>
        <w:t xml:space="preserve"> </w:t>
      </w:r>
      <w:r>
        <w:rPr>
          <w:rFonts w:ascii="宋体" w:hAnsi="宋体"/>
          <w:color w:val="000000" w:themeColor="text1"/>
          <w:sz w:val="44"/>
          <w:szCs w:val="44"/>
          <w14:textFill>
            <w14:solidFill>
              <w14:schemeClr w14:val="tx1"/>
            </w14:solidFill>
          </w14:textFill>
        </w:rPr>
        <w:t xml:space="preserve">     </w:t>
      </w:r>
      <w:r>
        <w:rPr>
          <w:rFonts w:ascii="宋体" w:hAnsi="宋体"/>
          <w:color w:val="000000" w:themeColor="text1"/>
          <w:sz w:val="44"/>
          <w:szCs w:val="44"/>
          <w14:textFill>
            <w14:solidFill>
              <w14:schemeClr w14:val="tx1"/>
            </w14:solidFill>
          </w14:textFill>
        </w:rPr>
        <w:tab/>
      </w:r>
      <w:r>
        <w:rPr>
          <w:color w:val="000000" w:themeColor="text1"/>
          <w:sz w:val="22"/>
          <w14:textFill>
            <w14:solidFill>
              <w14:schemeClr w14:val="tx1"/>
            </w14:solidFill>
          </w14:textFill>
        </w:rPr>
        <w:tab/>
      </w:r>
      <w:r>
        <w:rPr>
          <w:rFonts w:hint="eastAsia" w:ascii="方正仿宋_GBK" w:hAnsi="宋体" w:eastAsia="方正仿宋_GBK"/>
          <w:b/>
          <w:bCs/>
          <w:color w:val="000000" w:themeColor="text1"/>
          <w:sz w:val="32"/>
          <w:szCs w:val="28"/>
          <w14:textFill>
            <w14:solidFill>
              <w14:schemeClr w14:val="tx1"/>
            </w14:solidFill>
          </w14:textFill>
        </w:rPr>
        <w:t>协议编号：【 2021A**00** 】</w:t>
      </w:r>
    </w:p>
    <w:p>
      <w:pPr>
        <w:tabs>
          <w:tab w:val="left" w:pos="7064"/>
        </w:tabs>
        <w:rPr>
          <w:rFonts w:ascii="宋体" w:hAnsi="宋体"/>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设</w:t>
      </w: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备</w:t>
      </w: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采</w:t>
      </w: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购</w:t>
      </w:r>
    </w:p>
    <w:p>
      <w:pPr>
        <w:jc w:val="center"/>
        <w:rPr>
          <w:rFonts w:ascii="方正仿宋_GBK" w:hAnsi="宋体" w:eastAsia="方正仿宋_GBK"/>
          <w:color w:val="000000" w:themeColor="text1"/>
          <w:sz w:val="52"/>
          <w:szCs w:val="52"/>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合</w:t>
      </w:r>
    </w:p>
    <w:p>
      <w:pPr>
        <w:jc w:val="center"/>
        <w:rPr>
          <w:rFonts w:ascii="宋体" w:hAnsi="宋体"/>
          <w:color w:val="000000" w:themeColor="text1"/>
          <w:sz w:val="44"/>
          <w:szCs w:val="44"/>
          <w14:textFill>
            <w14:solidFill>
              <w14:schemeClr w14:val="tx1"/>
            </w14:solidFill>
          </w14:textFill>
        </w:rPr>
      </w:pPr>
      <w:r>
        <w:rPr>
          <w:rFonts w:hint="eastAsia" w:ascii="方正仿宋_GBK" w:hAnsi="宋体" w:eastAsia="方正仿宋_GBK"/>
          <w:color w:val="000000" w:themeColor="text1"/>
          <w:sz w:val="52"/>
          <w:szCs w:val="52"/>
          <w14:textFill>
            <w14:solidFill>
              <w14:schemeClr w14:val="tx1"/>
            </w14:solidFill>
          </w14:textFill>
        </w:rPr>
        <w:t>同</w:t>
      </w:r>
    </w:p>
    <w:p>
      <w:pPr>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14:textFill>
            <w14:solidFill>
              <w14:schemeClr w14:val="tx1"/>
            </w14:solidFill>
          </w14:textFill>
        </w:rPr>
      </w:pPr>
    </w:p>
    <w:p>
      <w:pPr>
        <w:ind w:firstLine="1120" w:firstLineChars="400"/>
        <w:rPr>
          <w:rFonts w:ascii="宋体" w:hAnsi="宋体"/>
          <w:color w:val="000000" w:themeColor="text1"/>
          <w:sz w:val="28"/>
          <w:szCs w:val="28"/>
          <w14:textFill>
            <w14:solidFill>
              <w14:schemeClr w14:val="tx1"/>
            </w14:solidFill>
          </w14:textFill>
        </w:rPr>
      </w:pPr>
    </w:p>
    <w:p>
      <w:pPr>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项目名称：</w:t>
      </w:r>
      <w:r>
        <w:rPr>
          <w:rFonts w:hint="eastAsia" w:ascii="宋体" w:hAnsi="宋体"/>
          <w:color w:val="000000" w:themeColor="text1"/>
          <w:sz w:val="28"/>
          <w:szCs w:val="28"/>
          <w:u w:val="single"/>
          <w14:textFill>
            <w14:solidFill>
              <w14:schemeClr w14:val="tx1"/>
            </w14:solidFill>
          </w14:textFill>
        </w:rPr>
        <w:t xml:space="preserve"> 网络通信与安全紫金山实验室射频模块采购项目  </w:t>
      </w:r>
    </w:p>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甲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方：</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网络通信与</w:t>
      </w:r>
      <w:r>
        <w:rPr>
          <w:rFonts w:ascii="宋体" w:hAnsi="宋体"/>
          <w:color w:val="000000" w:themeColor="text1"/>
          <w:sz w:val="28"/>
          <w:szCs w:val="28"/>
          <w:u w:val="single"/>
          <w14:textFill>
            <w14:solidFill>
              <w14:schemeClr w14:val="tx1"/>
            </w14:solidFill>
          </w14:textFill>
        </w:rPr>
        <w:t>安全紫金山实验室</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（采购人）</w:t>
      </w:r>
    </w:p>
    <w:p>
      <w:pP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乙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方：</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（供应商）</w:t>
      </w:r>
    </w:p>
    <w:p>
      <w:pPr>
        <w:snapToGrid w:val="0"/>
        <w:spacing w:line="360" w:lineRule="auto"/>
        <w:contextualSpacing/>
        <w:rPr>
          <w:rFonts w:ascii="宋体" w:hAnsi="宋体"/>
          <w:color w:val="000000" w:themeColor="text1"/>
          <w:szCs w:val="21"/>
          <w:lang w:val="zh-CN"/>
          <w14:textFill>
            <w14:solidFill>
              <w14:schemeClr w14:val="tx1"/>
            </w14:solidFill>
          </w14:textFill>
        </w:rPr>
      </w:pPr>
    </w:p>
    <w:p>
      <w:pPr>
        <w:snapToGrid w:val="0"/>
        <w:spacing w:line="360" w:lineRule="auto"/>
        <w:contextualSpacing/>
        <w:rPr>
          <w:rFonts w:ascii="宋体" w:hAnsi="宋体"/>
          <w:color w:val="000000" w:themeColor="text1"/>
          <w:szCs w:val="21"/>
          <w:lang w:val="zh-CN"/>
          <w14:textFill>
            <w14:solidFill>
              <w14:schemeClr w14:val="tx1"/>
            </w14:solidFill>
          </w14:textFill>
        </w:rPr>
      </w:pPr>
    </w:p>
    <w:p>
      <w:pPr>
        <w:snapToGrid w:val="0"/>
        <w:spacing w:line="360" w:lineRule="auto"/>
        <w:contextualSpacing/>
        <w:rPr>
          <w:rFonts w:ascii="宋体" w:hAnsi="宋体"/>
          <w:color w:val="000000" w:themeColor="text1"/>
          <w:szCs w:val="21"/>
          <w:lang w:val="zh-CN"/>
          <w14:textFill>
            <w14:solidFill>
              <w14:schemeClr w14:val="tx1"/>
            </w14:solidFill>
          </w14:textFill>
        </w:rPr>
      </w:pPr>
    </w:p>
    <w:p>
      <w:pPr>
        <w:snapToGrid w:val="0"/>
        <w:spacing w:line="360" w:lineRule="auto"/>
        <w:contextualSpacing/>
        <w:rPr>
          <w:rFonts w:ascii="宋体" w:hAnsi="宋体"/>
          <w:color w:val="000000" w:themeColor="text1"/>
          <w:szCs w:val="21"/>
          <w:lang w:val="zh-CN"/>
          <w14:textFill>
            <w14:solidFill>
              <w14:schemeClr w14:val="tx1"/>
            </w14:solidFill>
          </w14:textFill>
        </w:rPr>
      </w:pPr>
    </w:p>
    <w:p>
      <w:pPr>
        <w:snapToGrid w:val="0"/>
        <w:spacing w:line="540" w:lineRule="exact"/>
        <w:ind w:firstLine="420"/>
        <w:contextualSpacing/>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根据《中华人民共和国政府采购法》、《中华人民共和国合同法》等法律法规的规定，甲乙双方按照南京市政府采购中心的招标结果签订本合同。</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第一条 合同标的</w:t>
      </w:r>
      <w:r>
        <w:rPr>
          <w:rFonts w:hint="eastAsia" w:asciiTheme="minorEastAsia" w:hAnsiTheme="minorEastAsia"/>
          <w:color w:val="000000" w:themeColor="text1"/>
          <w:sz w:val="24"/>
          <w:szCs w:val="24"/>
          <w:lang w:val="zh-CN"/>
          <w14:textFill>
            <w14:solidFill>
              <w14:schemeClr w14:val="tx1"/>
            </w14:solidFill>
          </w14:textFill>
        </w:rPr>
        <w:t xml:space="preserve">  </w:t>
      </w:r>
    </w:p>
    <w:p>
      <w:pPr>
        <w:snapToGrid w:val="0"/>
        <w:spacing w:line="540" w:lineRule="exact"/>
        <w:contextualSpacing/>
        <w:rPr>
          <w:rFonts w:asciiTheme="minorEastAsia" w:hAnsiTheme="minorEastAsia"/>
          <w:color w:val="000000" w:themeColor="text1"/>
          <w:sz w:val="24"/>
          <w:szCs w:val="24"/>
          <w:lang w:val="zh-CN"/>
          <w14:textFill>
            <w14:solidFill>
              <w14:schemeClr w14:val="tx1"/>
            </w14:solidFill>
          </w14:textFill>
        </w:rPr>
      </w:pP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第二条 合同总价款</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本合同项下货物总价为</w:t>
      </w:r>
      <w:r>
        <w:rPr>
          <w:rFonts w:asciiTheme="minorEastAsia" w:hAnsiTheme="minorEastAsia"/>
          <w:color w:val="000000" w:themeColor="text1"/>
          <w:sz w:val="24"/>
          <w:szCs w:val="24"/>
          <w14:textFill>
            <w14:solidFill>
              <w14:schemeClr w14:val="tx1"/>
            </w14:solidFill>
          </w14:textFill>
        </w:rPr>
        <w:t>人民币</w:t>
      </w:r>
      <w:r>
        <w:rPr>
          <w:rFonts w:asciiTheme="minorEastAsia" w:hAnsiTheme="minorEastAsia"/>
          <w:color w:val="000000" w:themeColor="text1"/>
          <w:sz w:val="24"/>
          <w:szCs w:val="24"/>
          <w:u w:val="single"/>
          <w14:textFill>
            <w14:solidFill>
              <w14:schemeClr w14:val="tx1"/>
            </w14:solidFill>
          </w14:textFill>
        </w:rPr>
        <w:t xml:space="preserve">         元</w:t>
      </w:r>
      <w:r>
        <w:rPr>
          <w:rFonts w:asciiTheme="minorEastAsia" w:hAnsiTheme="minorEastAsia"/>
          <w:color w:val="000000" w:themeColor="text1"/>
          <w:sz w:val="24"/>
          <w:szCs w:val="24"/>
          <w14:textFill>
            <w14:solidFill>
              <w14:schemeClr w14:val="tx1"/>
            </w14:solidFill>
          </w14:textFill>
        </w:rPr>
        <w:t>（大写）（¥   元）</w:t>
      </w:r>
      <w:r>
        <w:rPr>
          <w:rFonts w:hint="eastAsia" w:asciiTheme="minorEastAsia" w:hAnsiTheme="minorEastAsia"/>
          <w:color w:val="000000" w:themeColor="text1"/>
          <w:sz w:val="24"/>
          <w:szCs w:val="24"/>
          <w:lang w:val="zh-CN"/>
          <w14:textFill>
            <w14:solidFill>
              <w14:schemeClr w14:val="tx1"/>
            </w14:solidFill>
          </w14:textFill>
        </w:rPr>
        <w:t>，分项价款详见“附件：分项报价表”。（如有）除此之外，甲方不再向乙方支付任何其他费用。</w:t>
      </w:r>
    </w:p>
    <w:p>
      <w:pPr>
        <w:snapToGrid w:val="0"/>
        <w:spacing w:line="540" w:lineRule="exact"/>
        <w:ind w:firstLine="480" w:firstLineChars="200"/>
        <w:contextualSpacing/>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本项目报价采用总承包方式，投标人的报价应包括但不限于所投产品全部费用、安装调试费、安装中的相关费用、外贸公司进口代理费用（含办理免税手续费用）、国际国内运输（至甲方指定地点）及保险费用、运行维护费用、全部税金、培训、售后服务、进口产品因汇率波动产生的汇总损益、及其他有关的为完成本项目发生的所有费用，招标文件中另有规定的除外。</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本合同总价款还包含乙方应当提供的伴随服务/售后服务费用。</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本合同执行期间合同总价款不变。</w:t>
      </w:r>
    </w:p>
    <w:p>
      <w:pPr>
        <w:snapToGrid w:val="0"/>
        <w:spacing w:line="540" w:lineRule="exact"/>
        <w:ind w:firstLine="472" w:firstLineChars="196"/>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第三条 组成本合同的有关文件</w:t>
      </w:r>
    </w:p>
    <w:p>
      <w:pPr>
        <w:snapToGrid w:val="0"/>
        <w:spacing w:line="540" w:lineRule="exact"/>
        <w:ind w:firstLine="470" w:firstLineChars="196"/>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下列关于南京市政府采购网公开招标文件或本次采购活动方式相适应的文件及有关附件是本合同不可分割的组成部分，与本合同具有同等法律效力，这些文件包括但不限于：</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（1）乙方提供的响应文件和报价表；（2）函件；</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（3）分项报价表；           （4）项目实施方案与服务说明；</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（5）偏离表及说明；         （6）服务承诺；</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（7）中标通知书；           （8）甲乙双方商定的其他文件等。</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第四条 权利保证</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乙方应保证甲方在使用该货物或其任何一部分时不受第三方提出侵犯其专利权、版权、商标权或其他权利的主张或起诉。一旦出现被主张或认定侵权，乙方应承担全部责任，包括承担甲方支付的诉讼费、律师费、鉴定费、拍卖费、调查费、赔偿款、补偿款等，甲方可要求乙方免费代为处理全部事项或全力提供协助。</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第五条 质量保证</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1、乙方所提供的货物的技术规格应与招投标文件规定的技术规格及所附的“技术偏离表”相一致；若技术性能无特殊说明，按国家有关部门颁布的标准及规范为准。</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第六条 包装要求</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2、每一包装单元内应附详细的装箱单和质量合格凭证。</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第七条 交货和验收</w:t>
      </w:r>
    </w:p>
    <w:p>
      <w:pPr>
        <w:snapToGrid w:val="0"/>
        <w:spacing w:line="540" w:lineRule="exact"/>
        <w:ind w:firstLine="420"/>
        <w:contextualSpacing/>
        <w:rPr>
          <w:rFonts w:asciiTheme="minorEastAsia" w:hAnsiTheme="minorEastAsia"/>
          <w:color w:val="000000" w:themeColor="text1"/>
          <w:sz w:val="24"/>
          <w:szCs w:val="24"/>
          <w:u w:val="single"/>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1、乙方应当在</w:t>
      </w:r>
      <w:r>
        <w:rPr>
          <w:rFonts w:hint="eastAsia" w:asciiTheme="minorEastAsia" w:hAnsiTheme="minorEastAsia"/>
          <w:b/>
          <w:color w:val="000000" w:themeColor="text1"/>
          <w:sz w:val="24"/>
          <w:szCs w:val="24"/>
          <w:lang w:val="zh-CN"/>
          <w14:textFill>
            <w14:solidFill>
              <w14:schemeClr w14:val="tx1"/>
            </w14:solidFill>
          </w14:textFill>
        </w:rPr>
        <w:t>合同签订后</w:t>
      </w:r>
      <w:r>
        <w:rPr>
          <w:rFonts w:hint="eastAsia" w:asciiTheme="minorEastAsia" w:hAnsiTheme="minorEastAsia"/>
          <w:b/>
          <w:color w:val="000000" w:themeColor="text1"/>
          <w:sz w:val="24"/>
          <w:szCs w:val="24"/>
          <w:u w:val="single"/>
          <w:lang w:val="zh-CN"/>
          <w14:textFill>
            <w14:solidFill>
              <w14:schemeClr w14:val="tx1"/>
            </w14:solidFill>
          </w14:textFill>
        </w:rPr>
        <w:t xml:space="preserve">   </w:t>
      </w:r>
      <w:r>
        <w:rPr>
          <w:rFonts w:hint="eastAsia" w:asciiTheme="minorEastAsia" w:hAnsiTheme="minorEastAsia"/>
          <w:b/>
          <w:color w:val="000000" w:themeColor="text1"/>
          <w:sz w:val="24"/>
          <w:szCs w:val="24"/>
          <w:lang w:val="zh-CN"/>
          <w14:textFill>
            <w14:solidFill>
              <w14:schemeClr w14:val="tx1"/>
            </w14:solidFill>
          </w14:textFill>
        </w:rPr>
        <w:t>天内</w:t>
      </w:r>
      <w:r>
        <w:rPr>
          <w:rFonts w:hint="eastAsia" w:asciiTheme="minorEastAsia" w:hAnsiTheme="minorEastAsia"/>
          <w:color w:val="000000" w:themeColor="text1"/>
          <w:sz w:val="24"/>
          <w:szCs w:val="24"/>
          <w:lang w:val="zh-CN"/>
          <w14:textFill>
            <w14:solidFill>
              <w14:schemeClr w14:val="tx1"/>
            </w14:solidFill>
          </w14:textFill>
        </w:rPr>
        <w:t>将货物安装调试完毕交付甲方正常使用（以下简称“交付验收”），地点由甲方指定，货物的所有权自乙方将货物运送至甲方指定地点后转移至甲方。</w:t>
      </w:r>
      <w:r>
        <w:rPr>
          <w:rFonts w:asciiTheme="minorEastAsia" w:hAnsiTheme="minorEastAsia"/>
          <w:color w:val="000000" w:themeColor="text1"/>
          <w:sz w:val="24"/>
          <w:szCs w:val="24"/>
          <w14:textFill>
            <w14:solidFill>
              <w14:schemeClr w14:val="tx1"/>
            </w14:solidFill>
          </w14:textFill>
        </w:rPr>
        <w:t>甲方应当在到货后30天内组织完成安装、培训和验收。</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乙方交付的货物应当完全符合本合同、招标文件和磋商响应文件所规定的货物、数量和规格要求。乙方提供的货物不符合招标文件、磋商响应和合同规定的，甲方有权拒收货物，由此引起的风险，由乙方承担。</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3、货物的到货验收包括：型号、规格、数量、外观质量、及货物包装是否完好。到货验收不影响乙方对于货物承担质量保证责任。</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5、货物和系统调试验收的标准：按行业通行标准、厂方出厂标准和乙方投标文件的承诺（详见合同附件载明的标准，并不低于国家相关标准）。</w:t>
      </w:r>
    </w:p>
    <w:p>
      <w:pPr>
        <w:snapToGrid w:val="0"/>
        <w:spacing w:line="540" w:lineRule="exact"/>
        <w:ind w:firstLine="420"/>
        <w:contextualSpacing/>
        <w:rPr>
          <w:rFonts w:asciiTheme="minorEastAsia" w:hAnsiTheme="minorEastAsia"/>
          <w:b/>
          <w:b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第八条 售后服务</w:t>
      </w:r>
    </w:p>
    <w:p>
      <w:pPr>
        <w:tabs>
          <w:tab w:val="left" w:pos="1620"/>
        </w:tabs>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1、乙方应按照国家有关法律法规规章和以及合同所附的“服务承诺”提供服务。</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2、除前款规定外，乙方还应提供下列服务：</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（1）货物的现场安装、调试和/或启动监督；</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（2）就货物的安装、启动、运行及维护等对甲方人员进行免费培训。</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3、售后服务的承诺，双方作如下约定：</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3.1 乙方应为甲方提供免费培训服务，并指派专人负责与甲方联系售后服务事宜。</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3.2 所购货物按乙方投标承诺</w:t>
      </w:r>
      <w:r>
        <w:rPr>
          <w:rFonts w:hint="eastAsia" w:asciiTheme="minorEastAsia" w:hAnsiTheme="minorEastAsia"/>
          <w:color w:val="000000" w:themeColor="text1"/>
          <w:sz w:val="24"/>
          <w:szCs w:val="24"/>
          <w14:textFill>
            <w14:solidFill>
              <w14:schemeClr w14:val="tx1"/>
            </w14:solidFill>
          </w14:textFill>
        </w:rPr>
        <w:t>自设备交付验收合格之日起</w:t>
      </w:r>
      <w:r>
        <w:rPr>
          <w:rFonts w:hint="eastAsia" w:asciiTheme="minorEastAsia" w:hAnsiTheme="minorEastAsia"/>
          <w:color w:val="000000" w:themeColor="text1"/>
          <w:sz w:val="24"/>
          <w:szCs w:val="24"/>
          <w:lang w:val="zh-CN"/>
          <w14:textFill>
            <w14:solidFill>
              <w14:schemeClr w14:val="tx1"/>
            </w14:solidFill>
          </w14:textFill>
        </w:rPr>
        <w:t>提供</w:t>
      </w:r>
      <w:r>
        <w:rPr>
          <w:rFonts w:hint="eastAsia" w:asciiTheme="minorEastAsia" w:hAnsiTheme="minorEastAsia"/>
          <w:b/>
          <w:color w:val="000000" w:themeColor="text1"/>
          <w:sz w:val="24"/>
          <w:szCs w:val="24"/>
          <w:u w:val="single"/>
          <w:lang w:val="zh-CN"/>
          <w14:textFill>
            <w14:solidFill>
              <w14:schemeClr w14:val="tx1"/>
            </w14:solidFill>
          </w14:textFill>
        </w:rPr>
        <w:t xml:space="preserve">   </w:t>
      </w:r>
      <w:r>
        <w:rPr>
          <w:rFonts w:hint="eastAsia" w:asciiTheme="minorEastAsia" w:hAnsiTheme="minorEastAsia"/>
          <w:b/>
          <w:color w:val="000000" w:themeColor="text1"/>
          <w:sz w:val="24"/>
          <w:szCs w:val="24"/>
          <w:lang w:val="zh-CN"/>
          <w14:textFill>
            <w14:solidFill>
              <w14:schemeClr w14:val="tx1"/>
            </w14:solidFill>
          </w14:textFill>
        </w:rPr>
        <w:t>年</w:t>
      </w:r>
      <w:r>
        <w:rPr>
          <w:rFonts w:hint="eastAsia" w:asciiTheme="minorEastAsia" w:hAnsiTheme="minorEastAsia"/>
          <w:color w:val="000000" w:themeColor="text1"/>
          <w:sz w:val="24"/>
          <w:szCs w:val="24"/>
          <w:lang w:val="zh-CN"/>
          <w14:textFill>
            <w14:solidFill>
              <w14:schemeClr w14:val="tx1"/>
            </w14:solidFill>
          </w14:textFill>
        </w:rPr>
        <w:t>免费质保服务，该费用计入总价。</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3.3 保修期内，乙方负责对其提供的货物整机进行维修和系统维护，不再收取任何费用，但不可抗力（如火灾、雷击等）造成的故障除外。</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3.4 货物故障报修的响应时间按乙方投标响应文件承诺执行。</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3.5 若货物故障在检修8工作小时后仍无法排除，乙方应在48小时内免费提供不低于故障货物规格型号档次的备用货物供甲方使用，直至故障货物修复。</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3.6 所有货物保修服务方式均为乙方上门保修，即由乙方派员到货物使用现场维修，由此产生的一切费用均由乙方承担。</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3.7 保修期后的货物维护由双方协商再定。</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3.8 保修期内如乙方未能按约提供维护服务，或如遇紧急情况甲方与乙方无法取得联系或乙方无法及时安排的，甲方可自行委托第三方机构提供维护服务或租用类似设备，实际发生费用由乙方承担，可直接从应付乙方费用中扣除</w:t>
      </w:r>
      <w:r>
        <w:rPr>
          <w:rFonts w:hint="eastAsia" w:asciiTheme="minorEastAsia" w:hAnsiTheme="minorEastAsia"/>
          <w:color w:val="000000" w:themeColor="text1"/>
          <w:sz w:val="24"/>
          <w:szCs w:val="24"/>
          <w14:textFill>
            <w14:solidFill>
              <w14:schemeClr w14:val="tx1"/>
            </w14:solidFill>
          </w14:textFill>
        </w:rPr>
        <w:t>或乙方另行支付甲方</w:t>
      </w:r>
      <w:r>
        <w:rPr>
          <w:rFonts w:hint="eastAsia" w:asciiTheme="minorEastAsia" w:hAnsiTheme="minorEastAsia"/>
          <w:color w:val="000000" w:themeColor="text1"/>
          <w:sz w:val="24"/>
          <w:szCs w:val="24"/>
          <w:lang w:val="zh-CN"/>
          <w14:textFill>
            <w14:solidFill>
              <w14:schemeClr w14:val="tx1"/>
            </w14:solidFill>
          </w14:textFill>
        </w:rPr>
        <w:t>。</w:t>
      </w:r>
    </w:p>
    <w:p>
      <w:pPr>
        <w:snapToGrid w:val="0"/>
        <w:spacing w:line="540" w:lineRule="exact"/>
        <w:ind w:firstLine="420"/>
        <w:contextualSpacing/>
        <w:rPr>
          <w:rFonts w:asciiTheme="minorEastAsia" w:hAnsiTheme="minorEastAsia"/>
          <w:b/>
          <w:bCs/>
          <w:i/>
          <w:iCs/>
          <w:color w:val="000000" w:themeColor="text1"/>
          <w:sz w:val="24"/>
          <w:szCs w:val="24"/>
          <w:lang w:val="zh-CN"/>
          <w14:textFill>
            <w14:solidFill>
              <w14:schemeClr w14:val="tx1"/>
            </w14:solidFill>
          </w14:textFill>
        </w:rPr>
      </w:pPr>
      <w:r>
        <w:rPr>
          <w:rFonts w:hint="eastAsia" w:asciiTheme="minorEastAsia" w:hAnsiTheme="minorEastAsia"/>
          <w:b/>
          <w:bCs/>
          <w:color w:val="000000" w:themeColor="text1"/>
          <w:sz w:val="24"/>
          <w:szCs w:val="24"/>
          <w:lang w:val="zh-CN"/>
          <w14:textFill>
            <w14:solidFill>
              <w14:schemeClr w14:val="tx1"/>
            </w14:solidFill>
          </w14:textFill>
        </w:rPr>
        <w:t>第九条 合同款支付</w:t>
      </w:r>
    </w:p>
    <w:p>
      <w:pPr>
        <w:snapToGrid w:val="0"/>
        <w:spacing w:line="540" w:lineRule="exact"/>
        <w:ind w:firstLine="420"/>
        <w:contextualSpacing/>
        <w:rPr>
          <w:rFonts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1、本合同项下所有款项均以人民币支付。</w:t>
      </w:r>
    </w:p>
    <w:p>
      <w:pPr>
        <w:snapToGrid w:val="0"/>
        <w:spacing w:line="540" w:lineRule="exact"/>
        <w:ind w:firstLine="420"/>
        <w:contextualSpacing/>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2</w:t>
      </w:r>
      <w:r>
        <w:rPr>
          <w:rFonts w:hint="eastAsia" w:asciiTheme="minorEastAsia" w:hAnsiTheme="minorEastAsia"/>
          <w:b/>
          <w:color w:val="000000" w:themeColor="text1"/>
          <w:sz w:val="24"/>
          <w:szCs w:val="24"/>
          <w:lang w:val="zh-CN"/>
          <w14:textFill>
            <w14:solidFill>
              <w14:schemeClr w14:val="tx1"/>
            </w14:solidFill>
          </w14:textFill>
        </w:rPr>
        <w:t>、付款方式：</w:t>
      </w:r>
      <w:r>
        <w:rPr>
          <w:rFonts w:hint="eastAsia" w:asciiTheme="minorEastAsia" w:hAnsiTheme="minorEastAsia"/>
          <w:b/>
          <w:color w:val="000000" w:themeColor="text1"/>
          <w:sz w:val="24"/>
          <w:szCs w:val="24"/>
          <w14:textFill>
            <w14:solidFill>
              <w14:schemeClr w14:val="tx1"/>
            </w14:solidFill>
          </w14:textFill>
        </w:rPr>
        <w:t xml:space="preserve"> </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甲乙双方签订合同后，预付30%合同款，货到验收合格后支付70%合同款项。</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在甲方付款前，乙方先行向甲方</w:t>
      </w:r>
      <w:r>
        <w:rPr>
          <w:rFonts w:hint="eastAsia" w:asciiTheme="minorEastAsia" w:hAnsiTheme="minorEastAsia"/>
          <w:color w:val="000000" w:themeColor="text1"/>
          <w:sz w:val="24"/>
          <w:szCs w:val="24"/>
          <w14:textFill>
            <w14:solidFill>
              <w14:schemeClr w14:val="tx1"/>
            </w14:solidFill>
          </w14:textFill>
        </w:rPr>
        <w:t>提供合法有效的票据资料</w:t>
      </w:r>
      <w:r>
        <w:rPr>
          <w:rFonts w:asciiTheme="minorEastAsia" w:hAnsiTheme="minorEastAsia"/>
          <w:color w:val="000000" w:themeColor="text1"/>
          <w:sz w:val="24"/>
          <w:szCs w:val="24"/>
          <w14:textFill>
            <w14:solidFill>
              <w14:schemeClr w14:val="tx1"/>
            </w14:solidFill>
          </w14:textFill>
        </w:rPr>
        <w:t>，否则甲方有权迟延支付相应款项且不影响乙方履行本合同项下的义务。</w:t>
      </w:r>
    </w:p>
    <w:p>
      <w:pPr>
        <w:spacing w:line="540" w:lineRule="exact"/>
        <w:ind w:firstLine="482" w:firstLineChars="200"/>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甲方开票信息：</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单位名称：网络通信与安全紫金山实验室</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税号：12320100MB19771475  </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开户银行、账号：中国建设银行股份有限公司南京九龙湖分理处32050159604400000585</w:t>
      </w:r>
    </w:p>
    <w:p>
      <w:pPr>
        <w:spacing w:line="540" w:lineRule="exact"/>
        <w:ind w:firstLine="482" w:firstLineChars="200"/>
        <w:rPr>
          <w:rFonts w:asciiTheme="minorEastAsia" w:hAnsiTheme="minorEastAsia"/>
          <w:b/>
          <w:color w:val="000000" w:themeColor="text1"/>
          <w:sz w:val="24"/>
          <w:szCs w:val="24"/>
          <w14:textFill>
            <w14:solidFill>
              <w14:schemeClr w14:val="tx1"/>
            </w14:solidFill>
          </w14:textFill>
        </w:rPr>
      </w:pPr>
      <w:r>
        <w:rPr>
          <w:rFonts w:asciiTheme="minorEastAsia" w:hAnsiTheme="minorEastAsia"/>
          <w:b/>
          <w:color w:val="000000" w:themeColor="text1"/>
          <w:sz w:val="24"/>
          <w:szCs w:val="24"/>
          <w14:textFill>
            <w14:solidFill>
              <w14:schemeClr w14:val="tx1"/>
            </w14:solidFill>
          </w14:textFill>
        </w:rPr>
        <w:t>乙方账户信息：</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 xml:space="preserve">开户名： </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开户行：</w:t>
      </w:r>
    </w:p>
    <w:p>
      <w:pPr>
        <w:spacing w:line="540" w:lineRule="exact"/>
        <w:ind w:firstLine="480" w:firstLineChars="200"/>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账  号：</w:t>
      </w:r>
    </w:p>
    <w:p>
      <w:pPr>
        <w:pStyle w:val="12"/>
        <w:snapToGrid w:val="0"/>
        <w:spacing w:line="540" w:lineRule="exact"/>
        <w:ind w:left="451" w:leftChars="100" w:hanging="241" w:hangingChars="100"/>
        <w:contextualSpacing/>
        <w:rPr>
          <w:rFonts w:asciiTheme="minorEastAsia" w:hAnsiTheme="minorEastAsia" w:eastAsia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b/>
          <w:bCs/>
          <w:color w:val="000000" w:themeColor="text1"/>
          <w:sz w:val="24"/>
          <w:szCs w:val="24"/>
          <w:lang w:val="zh-CN"/>
          <w14:textFill>
            <w14:solidFill>
              <w14:schemeClr w14:val="tx1"/>
            </w14:solidFill>
          </w14:textFill>
        </w:rPr>
        <w:t>第十一条 违约责任</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１、甲方无正当理由拒收货物、拒付货物款的，甲方向乙方偿付合同总价的5%违约金。</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２、甲方未按合同规定的期限向乙方支付货款的，每逾期1天甲方向乙方偿付欠款总额的</w:t>
      </w:r>
      <w:r>
        <w:rPr>
          <w:rFonts w:cs="宋体"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color w:val="000000" w:themeColor="text1"/>
          <w:sz w:val="24"/>
          <w:szCs w:val="24"/>
          <w:lang w:val="zh-CN"/>
          <w14:textFill>
            <w14:solidFill>
              <w14:schemeClr w14:val="tx1"/>
            </w14:solidFill>
          </w14:textFill>
        </w:rPr>
        <w:t>‰滞纳金，但累计滞纳金总额不超过欠款总额的5%。</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３、如乙方不能交付货物、完成安装调试的，甲方有权要求乙方支付合同总价5%的违约金。</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４、乙方逾期交付的，每逾期1天，乙方向甲方偿付合同总额的</w:t>
      </w:r>
      <w:r>
        <w:rPr>
          <w:rFonts w:cs="宋体" w:asciiTheme="minorEastAsia" w:hAnsiTheme="minorEastAsia"/>
          <w:color w:val="000000" w:themeColor="text1"/>
          <w:sz w:val="24"/>
          <w:szCs w:val="24"/>
          <w14:textFill>
            <w14:solidFill>
              <w14:schemeClr w14:val="tx1"/>
            </w14:solidFill>
          </w14:textFill>
        </w:rPr>
        <w:t>1</w:t>
      </w:r>
      <w:r>
        <w:rPr>
          <w:rFonts w:hint="eastAsia" w:cs="宋体" w:asciiTheme="minorEastAsia" w:hAnsiTheme="minorEastAsia"/>
          <w:color w:val="000000" w:themeColor="text1"/>
          <w:sz w:val="24"/>
          <w:szCs w:val="24"/>
          <w:lang w:val="zh-CN"/>
          <w14:textFill>
            <w14:solidFill>
              <w14:schemeClr w14:val="tx1"/>
            </w14:solidFill>
          </w14:textFill>
        </w:rPr>
        <w:t>‰的滞纳金。如乙方逾期交付达</w:t>
      </w:r>
      <w:r>
        <w:rPr>
          <w:rFonts w:cs="宋体" w:asciiTheme="minorEastAsia" w:hAnsiTheme="minorEastAsia"/>
          <w:color w:val="000000" w:themeColor="text1"/>
          <w:sz w:val="24"/>
          <w:szCs w:val="24"/>
          <w14:textFill>
            <w14:solidFill>
              <w14:schemeClr w14:val="tx1"/>
            </w14:solidFill>
          </w14:textFill>
        </w:rPr>
        <w:t>30</w:t>
      </w:r>
      <w:r>
        <w:rPr>
          <w:rFonts w:hint="eastAsia" w:cs="宋体" w:asciiTheme="minorEastAsia" w:hAnsiTheme="minorEastAsia"/>
          <w:color w:val="000000" w:themeColor="text1"/>
          <w:sz w:val="24"/>
          <w:szCs w:val="24"/>
          <w:lang w:val="zh-CN"/>
          <w14:textFill>
            <w14:solidFill>
              <w14:schemeClr w14:val="tx1"/>
            </w14:solidFill>
          </w14:textFill>
        </w:rPr>
        <w:t>天，甲方有权解除合同，解除合同的通知自到达乙方时生效，乙方应向甲方另行支付合同总价款</w:t>
      </w:r>
      <w:r>
        <w:rPr>
          <w:rFonts w:cs="宋体" w:asciiTheme="minorEastAsia" w:hAnsiTheme="minorEastAsia"/>
          <w:color w:val="000000" w:themeColor="text1"/>
          <w:sz w:val="24"/>
          <w:szCs w:val="24"/>
          <w14:textFill>
            <w14:solidFill>
              <w14:schemeClr w14:val="tx1"/>
            </w14:solidFill>
          </w14:textFill>
        </w:rPr>
        <w:t>5</w:t>
      </w:r>
      <w:r>
        <w:rPr>
          <w:rFonts w:hint="eastAsia" w:cs="宋体" w:asciiTheme="minorEastAsia" w:hAnsiTheme="minorEastAsia"/>
          <w:color w:val="000000" w:themeColor="text1"/>
          <w:sz w:val="24"/>
          <w:szCs w:val="24"/>
          <w:lang w:val="zh-CN"/>
          <w14:textFill>
            <w14:solidFill>
              <w14:schemeClr w14:val="tx1"/>
            </w14:solidFill>
          </w14:textFill>
        </w:rPr>
        <w:t>%违约金并赔偿给甲方造成全部损失。</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５、乙方所交付的货物品种、型号、规格不符合合同规定的，甲方有权拒收。甲方拒收的，乙方应向甲方支付货款总额5%的违约金。甲方未拒收的，采购中心发现后将向有关部门反映，并责成乙方按照采购结果提供货物和服务，同时视情况给予暂停一至三年参加南京市政府采购中心组织的政府采购活动的处理。</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６、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7、乙方未按本合同的规定和“服务承诺”提供售后服务的，应按合同总价款的5‰向甲方承担违约责任。</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8、乙方在承担上述4-7款一项或多项违约责任后，仍应继续履行合同规定的义务（甲方解除合同的除外）。甲方未能及时追究乙方的任何一项违约责任并不表明甲方放弃追究乙方该项或其他违约责任。</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9、乙方投标属虚假承诺，或经权威部门监测提供的货物不能满足招投标文件要求，或是由于乙方的过错造成合同无法继续履行的，乙方应向甲方支付不少于合同总价30%赔偿金。</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第十二条 合同的变更和终止</w:t>
      </w:r>
    </w:p>
    <w:p>
      <w:pPr>
        <w:widowControl/>
        <w:snapToGrid w:val="0"/>
        <w:spacing w:line="540" w:lineRule="exact"/>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1</w:t>
      </w:r>
      <w:r>
        <w:rPr>
          <w:rFonts w:hint="eastAsia" w:cs="宋体" w:asciiTheme="minorEastAsia" w:hAnsiTheme="minorEastAsia"/>
          <w:color w:val="000000" w:themeColor="text1"/>
          <w:sz w:val="24"/>
          <w:szCs w:val="24"/>
          <w:lang w:val="zh-CN"/>
          <w14:textFill>
            <w14:solidFill>
              <w14:schemeClr w14:val="tx1"/>
            </w14:solidFill>
          </w14:textFill>
        </w:rPr>
        <w:t>、除《政府采购法》第49条以及第</w:t>
      </w:r>
      <w:r>
        <w:rPr>
          <w:rFonts w:hint="eastAsia" w:asciiTheme="minorEastAsia" w:hAnsiTheme="minorEastAsia"/>
          <w:color w:val="000000" w:themeColor="text1"/>
          <w:sz w:val="24"/>
          <w:szCs w:val="24"/>
          <w:lang w:val="zh-CN"/>
          <w14:textFill>
            <w14:solidFill>
              <w14:schemeClr w14:val="tx1"/>
            </w14:solidFill>
          </w14:textFill>
        </w:rPr>
        <w:t>50</w:t>
      </w:r>
      <w:r>
        <w:rPr>
          <w:rFonts w:hint="eastAsia" w:cs="宋体" w:asciiTheme="minorEastAsia" w:hAnsiTheme="minorEastAsia"/>
          <w:color w:val="000000" w:themeColor="text1"/>
          <w:sz w:val="24"/>
          <w:szCs w:val="24"/>
          <w:lang w:val="zh-CN"/>
          <w14:textFill>
            <w14:solidFill>
              <w14:schemeClr w14:val="tx1"/>
            </w14:solidFill>
          </w14:textFill>
        </w:rPr>
        <w:t>条第二款规定的情形外，本合同一经签订，甲乙双方不得擅自变更、中止或终止合同。</w:t>
      </w:r>
    </w:p>
    <w:p>
      <w:pPr>
        <w:widowControl/>
        <w:snapToGrid w:val="0"/>
        <w:spacing w:line="540" w:lineRule="exact"/>
        <w:ind w:firstLine="480" w:firstLineChars="20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asciiTheme="minorEastAsia" w:hAnsiTheme="minorEastAsia"/>
          <w:color w:val="000000" w:themeColor="text1"/>
          <w:sz w:val="24"/>
          <w:szCs w:val="24"/>
          <w:lang w:val="zh-CN"/>
          <w14:textFill>
            <w14:solidFill>
              <w14:schemeClr w14:val="tx1"/>
            </w14:solidFill>
          </w14:textFill>
        </w:rPr>
        <w:t>2</w:t>
      </w:r>
      <w:r>
        <w:rPr>
          <w:rFonts w:hint="eastAsia" w:cs="宋体" w:asciiTheme="minorEastAsia" w:hAnsiTheme="minorEastAsia"/>
          <w:color w:val="000000" w:themeColor="text1"/>
          <w:sz w:val="24"/>
          <w:szCs w:val="24"/>
          <w:lang w:val="zh-CN"/>
          <w14:textFill>
            <w14:solidFill>
              <w14:schemeClr w14:val="tx1"/>
            </w14:solidFill>
          </w14:textFill>
        </w:rPr>
        <w:t>、</w:t>
      </w:r>
      <w:r>
        <w:rPr>
          <w:rFonts w:hint="eastAsia" w:cs="宋体" w:asciiTheme="minorEastAsia" w:hAnsiTheme="minorEastAsia"/>
          <w:color w:val="000000" w:themeColor="text1"/>
          <w:sz w:val="24"/>
          <w:szCs w:val="24"/>
          <w14:textFill>
            <w14:solidFill>
              <w14:schemeClr w14:val="tx1"/>
            </w14:solidFill>
          </w14:textFill>
        </w:rPr>
        <w:t>除发生法律规定的不能预见、不能避免并不能克服的客观情况外，甲乙双方不得放弃或拒绝履行合同。乙方放弃或拒绝履行合同，保证金（如有）不予退还，在三年内不得参加南京市政府采购中心组织的政府采购活动。</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第十三条 合同的转让</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乙方不得部分或全部转让其应履行的合同义务或其享有的合同权利。</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第十四条 争议的解决</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1、因货物的质量问题发生争议的，一方可邀请国家认可的质量检测机构对货物质量进行鉴定。货物符合标准的，鉴定费由甲方承担；货物不符合质量标准的，鉴定费由乙方承担。</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2、因履行本合同引起的或与本合同有关的争议，甲、乙双方应首先通过友好协商解决，如果协商不能解决争议，则向甲方所在地有管辖权的人民法院提起诉讼解决争议。</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3、在诉讼或仲裁期间，本合同应继续履行。</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 xml:space="preserve">第十五条 诚实信用 </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乙方应诚实信用，严格按照招投标文件要求和投标承诺履行合同，不向甲方进行商业贿赂或者提供不正当利益。</w:t>
      </w:r>
    </w:p>
    <w:p>
      <w:pPr>
        <w:widowControl/>
        <w:snapToGrid w:val="0"/>
        <w:spacing w:line="540" w:lineRule="exact"/>
        <w:ind w:firstLine="420"/>
        <w:contextualSpacing/>
        <w:rPr>
          <w:rFonts w:cs="宋体" w:asciiTheme="minorEastAsia" w:hAnsiTheme="minorEastAsia"/>
          <w:b/>
          <w:bCs/>
          <w:color w:val="000000" w:themeColor="text1"/>
          <w:sz w:val="24"/>
          <w:szCs w:val="24"/>
          <w:lang w:val="zh-CN"/>
          <w14:textFill>
            <w14:solidFill>
              <w14:schemeClr w14:val="tx1"/>
            </w14:solidFill>
          </w14:textFill>
        </w:rPr>
      </w:pPr>
      <w:r>
        <w:rPr>
          <w:rFonts w:hint="eastAsia" w:cs="宋体" w:asciiTheme="minorEastAsia" w:hAnsiTheme="minorEastAsia"/>
          <w:b/>
          <w:bCs/>
          <w:color w:val="000000" w:themeColor="text1"/>
          <w:sz w:val="24"/>
          <w:szCs w:val="24"/>
          <w:lang w:val="zh-CN"/>
          <w14:textFill>
            <w14:solidFill>
              <w14:schemeClr w14:val="tx1"/>
            </w14:solidFill>
          </w14:textFill>
        </w:rPr>
        <w:t>第十六条 合同生效及其他</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1、本合同自双方盖章之日起生效。</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2、本合同一式</w:t>
      </w:r>
      <w:r>
        <w:rPr>
          <w:rFonts w:hint="eastAsia" w:cs="宋体" w:asciiTheme="minorEastAsia" w:hAnsiTheme="minorEastAsia"/>
          <w:color w:val="000000" w:themeColor="text1"/>
          <w:sz w:val="24"/>
          <w:szCs w:val="24"/>
          <w:u w:val="single"/>
          <w:lang w:val="zh-CN"/>
          <w14:textFill>
            <w14:solidFill>
              <w14:schemeClr w14:val="tx1"/>
            </w14:solidFill>
          </w14:textFill>
        </w:rPr>
        <w:t xml:space="preserve"> </w:t>
      </w:r>
      <w:r>
        <w:rPr>
          <w:rFonts w:cs="宋体" w:asciiTheme="minorEastAsia" w:hAnsiTheme="minorEastAsia"/>
          <w:color w:val="000000" w:themeColor="text1"/>
          <w:sz w:val="24"/>
          <w:szCs w:val="24"/>
          <w:u w:val="single"/>
          <w:lang w:val="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份，甲方执肆份，乙方执</w:t>
      </w:r>
      <w:r>
        <w:rPr>
          <w:rFonts w:hint="eastAsia" w:cs="宋体" w:asciiTheme="minorEastAsia" w:hAnsiTheme="minorEastAsia"/>
          <w:color w:val="000000" w:themeColor="text1"/>
          <w:sz w:val="24"/>
          <w:szCs w:val="24"/>
          <w:u w:val="single"/>
          <w:lang w:val="zh-CN"/>
          <w14:textFill>
            <w14:solidFill>
              <w14:schemeClr w14:val="tx1"/>
            </w14:solidFill>
          </w14:textFill>
        </w:rPr>
        <w:t xml:space="preserve"> </w:t>
      </w:r>
      <w:r>
        <w:rPr>
          <w:rFonts w:cs="宋体" w:asciiTheme="minorEastAsia" w:hAnsiTheme="minorEastAsia"/>
          <w:color w:val="000000" w:themeColor="text1"/>
          <w:sz w:val="24"/>
          <w:szCs w:val="24"/>
          <w:u w:val="single"/>
          <w:lang w:val="zh-CN"/>
          <w14:textFill>
            <w14:solidFill>
              <w14:schemeClr w14:val="tx1"/>
            </w14:solidFill>
          </w14:textFill>
        </w:rPr>
        <w:t xml:space="preserve">   </w:t>
      </w:r>
      <w:r>
        <w:rPr>
          <w:rFonts w:hint="eastAsia" w:cs="宋体" w:asciiTheme="minorEastAsia" w:hAnsiTheme="minorEastAsia"/>
          <w:color w:val="000000" w:themeColor="text1"/>
          <w:sz w:val="24"/>
          <w:szCs w:val="24"/>
          <w:lang w:val="zh-CN"/>
          <w14:textFill>
            <w14:solidFill>
              <w14:schemeClr w14:val="tx1"/>
            </w14:solidFill>
          </w14:textFill>
        </w:rPr>
        <w:t>份，招标公司执壹份，具有同等法律效力。</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3、本合同应按照中华人民共和国大陆地区现行有效的法律进行解释。</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（以下无正文）</w:t>
      </w: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480" w:lineRule="auto"/>
        <w:contextualSpacing/>
        <w:jc w:val="center"/>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480" w:lineRule="auto"/>
        <w:contextualSpacing/>
        <w:jc w:val="center"/>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480" w:lineRule="auto"/>
        <w:contextualSpacing/>
        <w:jc w:val="center"/>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480" w:lineRule="auto"/>
        <w:contextualSpacing/>
        <w:jc w:val="center"/>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480" w:lineRule="auto"/>
        <w:contextualSpacing/>
        <w:jc w:val="center"/>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480" w:lineRule="auto"/>
        <w:contextualSpacing/>
        <w:jc w:val="center"/>
        <w:rPr>
          <w:rFonts w:cs="宋体" w:asciiTheme="minorEastAsia" w:hAnsiTheme="minorEastAsia"/>
          <w:color w:val="000000" w:themeColor="text1"/>
          <w:sz w:val="24"/>
          <w:szCs w:val="24"/>
          <w:lang w:val="zh-CN"/>
          <w14:textFill>
            <w14:solidFill>
              <w14:schemeClr w14:val="tx1"/>
            </w14:solidFill>
          </w14:textFill>
        </w:rPr>
      </w:pPr>
      <w:r>
        <w:rPr>
          <w:rFonts w:hint="eastAsia" w:cs="宋体" w:asciiTheme="minorEastAsia" w:hAnsiTheme="minorEastAsia"/>
          <w:color w:val="000000" w:themeColor="text1"/>
          <w:sz w:val="24"/>
          <w:szCs w:val="24"/>
          <w:lang w:val="zh-CN"/>
          <w14:textFill>
            <w14:solidFill>
              <w14:schemeClr w14:val="tx1"/>
            </w14:solidFill>
          </w14:textFill>
        </w:rPr>
        <w:t>（本页系编号    《设备采购合同》签署页，无正文）</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甲    方：网络通信与安全紫金山实验室   </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（盖章）</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法人代表:刘韵洁</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地址:南京市江宁区秣周东路9号</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邮编:         </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授权代表（签字）:</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签订日期：     年   月  日</w:t>
            </w:r>
          </w:p>
        </w:tc>
        <w:tc>
          <w:tcPr>
            <w:tcW w:w="4261" w:type="dxa"/>
          </w:tcPr>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 xml:space="preserve">乙    方：   </w:t>
            </w:r>
          </w:p>
          <w:p>
            <w:pPr>
              <w:rPr>
                <w:rFonts w:asciiTheme="minorEastAsia" w:hAnsiTheme="minorEastAsia"/>
                <w:color w:val="000000" w:themeColor="text1"/>
                <w:sz w:val="24"/>
                <w:szCs w:val="24"/>
                <w14:textFill>
                  <w14:solidFill>
                    <w14:schemeClr w14:val="tx1"/>
                  </w14:solidFill>
                </w14:textFill>
              </w:rPr>
            </w:pP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（盖章）</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法人代表:</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地址:</w:t>
            </w:r>
          </w:p>
          <w:p>
            <w:pPr>
              <w:rPr>
                <w:rFonts w:asciiTheme="minorEastAsia" w:hAnsiTheme="minorEastAsia"/>
                <w:color w:val="000000" w:themeColor="text1"/>
                <w:sz w:val="24"/>
                <w:szCs w:val="24"/>
                <w14:textFill>
                  <w14:solidFill>
                    <w14:schemeClr w14:val="tx1"/>
                  </w14:solidFill>
                </w14:textFill>
              </w:rPr>
            </w:pP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邮编:</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电话:</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授权代表（签字）：</w:t>
            </w:r>
          </w:p>
          <w:p>
            <w:pPr>
              <w:rPr>
                <w:rFonts w:asciiTheme="minorEastAsia" w:hAnsiTheme="minorEastAsia"/>
                <w:color w:val="000000" w:themeColor="text1"/>
                <w:sz w:val="24"/>
                <w:szCs w:val="24"/>
                <w14:textFill>
                  <w14:solidFill>
                    <w14:schemeClr w14:val="tx1"/>
                  </w14:solidFill>
                </w14:textFill>
              </w:rPr>
            </w:pPr>
            <w:r>
              <w:rPr>
                <w:rFonts w:hint="eastAsia" w:asciiTheme="minorEastAsia" w:hAnsiTheme="minorEastAsia"/>
                <w:color w:val="000000" w:themeColor="text1"/>
                <w:sz w:val="24"/>
                <w:szCs w:val="24"/>
                <w14:textFill>
                  <w14:solidFill>
                    <w14:schemeClr w14:val="tx1"/>
                  </w14:solidFill>
                </w14:textFill>
              </w:rPr>
              <w:t>签订日期：     年   月  日</w:t>
            </w:r>
          </w:p>
        </w:tc>
      </w:tr>
    </w:tbl>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pStyle w:val="2"/>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ind w:firstLine="480"/>
        <w:rPr>
          <w:rFonts w:cs="宋体" w:asciiTheme="minorEastAsia" w:hAnsiTheme="minorEastAsia"/>
          <w:color w:val="000000" w:themeColor="text1"/>
          <w:sz w:val="24"/>
          <w:szCs w:val="24"/>
          <w:lang w:val="zh-CN"/>
          <w14:textFill>
            <w14:solidFill>
              <w14:schemeClr w14:val="tx1"/>
            </w14:solidFill>
          </w14:textFill>
        </w:rPr>
      </w:pPr>
    </w:p>
    <w:p>
      <w:pPr>
        <w:rPr>
          <w:rFonts w:cs="宋体" w:asciiTheme="minorEastAsia" w:hAnsiTheme="minorEastAsia"/>
          <w:color w:val="000000" w:themeColor="text1"/>
          <w:sz w:val="24"/>
          <w:szCs w:val="24"/>
          <w:lang w:val="zh-CN"/>
          <w14:textFill>
            <w14:solidFill>
              <w14:schemeClr w14:val="tx1"/>
            </w14:solidFill>
          </w14:textFill>
        </w:rPr>
      </w:pPr>
    </w:p>
    <w:p>
      <w:pPr>
        <w:pStyle w:val="2"/>
        <w:rPr>
          <w:lang w:val="zh-CN"/>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snapToGrid w:val="0"/>
        <w:spacing w:line="540" w:lineRule="exact"/>
        <w:ind w:firstLine="420"/>
        <w:contextualSpacing/>
        <w:rPr>
          <w:rFonts w:cs="宋体" w:asciiTheme="minorEastAsia" w:hAnsiTheme="minorEastAsia"/>
          <w:color w:val="000000" w:themeColor="text1"/>
          <w:sz w:val="24"/>
          <w:szCs w:val="24"/>
          <w:lang w:val="zh-CN"/>
          <w14:textFill>
            <w14:solidFill>
              <w14:schemeClr w14:val="tx1"/>
            </w14:solidFill>
          </w14:textFill>
        </w:rPr>
      </w:pPr>
    </w:p>
    <w:p>
      <w:pPr>
        <w:widowControl/>
        <w:jc w:val="left"/>
        <w:rPr>
          <w:rFonts w:ascii="黑体" w:hAnsi="黑体" w:eastAsia="黑体" w:cs="黑体"/>
          <w:color w:val="000000" w:themeColor="text1"/>
          <w:kern w:val="44"/>
          <w:sz w:val="36"/>
          <w:szCs w:val="36"/>
          <w:u w:color="000000"/>
          <w:lang w:val="zh-TW" w:eastAsia="zh-TW"/>
          <w14:textFill>
            <w14:solidFill>
              <w14:schemeClr w14:val="tx1"/>
            </w14:solidFill>
          </w14:textFill>
        </w:rPr>
      </w:pPr>
      <w:r>
        <w:rPr>
          <w:rFonts w:ascii="黑体" w:hAnsi="黑体" w:eastAsia="黑体" w:cs="黑体"/>
          <w:color w:val="000000" w:themeColor="text1"/>
          <w:kern w:val="44"/>
          <w:sz w:val="36"/>
          <w:szCs w:val="36"/>
          <w:u w:color="000000"/>
          <w:lang w:val="zh-TW" w:eastAsia="zh-TW"/>
          <w14:textFill>
            <w14:solidFill>
              <w14:schemeClr w14:val="tx1"/>
            </w14:solidFill>
          </w14:textFill>
        </w:rPr>
        <w:br w:type="page"/>
      </w:r>
    </w:p>
    <w:p>
      <w:pPr>
        <w:numPr>
          <w:ilvl w:val="0"/>
          <w:numId w:val="1"/>
        </w:num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14:textFill>
            <w14:solidFill>
              <w14:schemeClr w14:val="tx1"/>
            </w14:solidFill>
          </w14:textFill>
        </w:rPr>
      </w:pPr>
      <w:r>
        <w:rPr>
          <w:rFonts w:ascii="黑体" w:hAnsi="黑体" w:eastAsia="黑体" w:cs="黑体"/>
          <w:color w:val="000000" w:themeColor="text1"/>
          <w:kern w:val="44"/>
          <w:sz w:val="36"/>
          <w:szCs w:val="36"/>
          <w:u w:color="000000"/>
          <w:lang w:val="zh-TW" w:eastAsia="zh-TW"/>
          <w14:textFill>
            <w14:solidFill>
              <w14:schemeClr w14:val="tx1"/>
            </w14:solidFill>
          </w14:textFill>
        </w:rPr>
        <w:t xml:space="preserve"> </w:t>
      </w:r>
      <w:r>
        <w:rPr>
          <w:rFonts w:hint="eastAsia" w:ascii="黑体" w:hAnsi="黑体" w:eastAsia="黑体" w:cs="黑体"/>
          <w:color w:val="000000" w:themeColor="text1"/>
          <w:kern w:val="44"/>
          <w:sz w:val="36"/>
          <w:szCs w:val="36"/>
          <w:u w:color="000000"/>
          <w:lang w:val="zh-TW"/>
          <w14:textFill>
            <w14:solidFill>
              <w14:schemeClr w14:val="tx1"/>
            </w14:solidFill>
          </w14:textFill>
        </w:rPr>
        <w:t>项目需求</w:t>
      </w:r>
      <w:bookmarkEnd w:id="40"/>
    </w:p>
    <w:p>
      <w:pPr>
        <w:pStyle w:val="54"/>
        <w:numPr>
          <w:ilvl w:val="0"/>
          <w:numId w:val="2"/>
        </w:numPr>
        <w:spacing w:line="360" w:lineRule="exact"/>
        <w:ind w:firstLineChars="0"/>
        <w:rPr>
          <w:rFonts w:hint="default"/>
          <w:b/>
          <w:sz w:val="28"/>
          <w:szCs w:val="28"/>
        </w:rPr>
      </w:pPr>
      <w:bookmarkStart w:id="41" w:name="_Toc11859489"/>
      <w:r>
        <w:rPr>
          <w:b/>
          <w:sz w:val="28"/>
          <w:szCs w:val="28"/>
        </w:rPr>
        <w:t>项目概述</w:t>
      </w:r>
    </w:p>
    <w:p>
      <w:pPr>
        <w:spacing w:line="360" w:lineRule="exact"/>
        <w:ind w:firstLine="560" w:firstLineChars="200"/>
        <w:rPr>
          <w:rFonts w:ascii="宋体" w:hAnsi="宋体" w:eastAsia="宋体" w:cs="宋体"/>
          <w:sz w:val="28"/>
          <w:szCs w:val="28"/>
        </w:rPr>
      </w:pPr>
      <w:r>
        <w:rPr>
          <w:rFonts w:hint="eastAsia" w:ascii="宋体" w:hAnsi="宋体" w:eastAsia="宋体" w:cs="宋体"/>
          <w:sz w:val="28"/>
          <w:szCs w:val="28"/>
        </w:rPr>
        <w:t>多径极化信息的获取在电波测量与建模中至关重要，需采购4-8GHz频段射频模块用于搭建4-8GHz多极化信道测量系统，实现在该频段多径极化信息的获取与分析。</w:t>
      </w:r>
    </w:p>
    <w:p>
      <w:pPr>
        <w:pStyle w:val="54"/>
        <w:numPr>
          <w:ilvl w:val="0"/>
          <w:numId w:val="2"/>
        </w:numPr>
        <w:spacing w:line="360" w:lineRule="exact"/>
        <w:ind w:firstLineChars="0"/>
        <w:rPr>
          <w:rFonts w:hint="default"/>
          <w:b/>
          <w:sz w:val="28"/>
          <w:szCs w:val="28"/>
        </w:rPr>
      </w:pPr>
      <w:r>
        <w:rPr>
          <w:b/>
          <w:sz w:val="28"/>
          <w:szCs w:val="28"/>
        </w:rPr>
        <w:t>规格参数要求</w:t>
      </w:r>
    </w:p>
    <w:p>
      <w:pPr>
        <w:spacing w:before="62" w:beforeLines="20" w:after="62" w:afterLines="20" w:line="360" w:lineRule="exact"/>
        <w:ind w:firstLine="560" w:firstLineChars="200"/>
        <w:rPr>
          <w:rFonts w:ascii="宋体" w:hAnsi="宋体" w:eastAsia="宋体" w:cs="宋体"/>
          <w:sz w:val="28"/>
          <w:szCs w:val="28"/>
        </w:rPr>
      </w:pPr>
      <w:r>
        <w:rPr>
          <w:rFonts w:hint="eastAsia" w:ascii="宋体" w:hAnsi="宋体" w:eastAsia="宋体" w:cs="宋体"/>
          <w:sz w:val="28"/>
          <w:szCs w:val="28"/>
        </w:rPr>
        <w:t>射频模块规格参数要求如下，其中星号项和三角项为重要性能指标要求，投标人需提供承诺函作为证明材料，格式自拟：</w:t>
      </w:r>
    </w:p>
    <w:p>
      <w:pPr>
        <w:pStyle w:val="54"/>
        <w:numPr>
          <w:ilvl w:val="0"/>
          <w:numId w:val="3"/>
        </w:numPr>
        <w:spacing w:before="62" w:beforeLines="20" w:after="62" w:afterLines="20" w:line="360" w:lineRule="exact"/>
        <w:ind w:left="0" w:firstLine="562"/>
        <w:rPr>
          <w:rFonts w:hint="default" w:ascii="宋体" w:hAnsi="宋体" w:eastAsia="宋体" w:cs="宋体"/>
          <w:b/>
          <w:sz w:val="28"/>
          <w:szCs w:val="28"/>
        </w:rPr>
      </w:pPr>
      <w:r>
        <w:rPr>
          <w:rFonts w:ascii="宋体" w:hAnsi="宋体" w:eastAsia="宋体" w:cs="宋体"/>
          <w:b/>
          <w:sz w:val="28"/>
          <w:szCs w:val="28"/>
        </w:rPr>
        <w:t>4-8GHz频段接收模块：</w:t>
      </w:r>
    </w:p>
    <w:p>
      <w:pPr>
        <w:pStyle w:val="54"/>
        <w:numPr>
          <w:ilvl w:val="0"/>
          <w:numId w:val="4"/>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★模块数量：18；</w:t>
      </w:r>
    </w:p>
    <w:p>
      <w:pPr>
        <w:pStyle w:val="54"/>
        <w:numPr>
          <w:ilvl w:val="0"/>
          <w:numId w:val="4"/>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★频率范围：4~8GHz；</w:t>
      </w:r>
    </w:p>
    <w:p>
      <w:pPr>
        <w:pStyle w:val="54"/>
        <w:numPr>
          <w:ilvl w:val="0"/>
          <w:numId w:val="4"/>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★增益(G)：&gt;32dB；</w:t>
      </w:r>
    </w:p>
    <w:p>
      <w:pPr>
        <w:pStyle w:val="54"/>
        <w:numPr>
          <w:ilvl w:val="0"/>
          <w:numId w:val="4"/>
        </w:numPr>
        <w:spacing w:before="62" w:beforeLines="20" w:after="62" w:afterLines="20" w:line="360" w:lineRule="exact"/>
        <w:ind w:firstLineChars="0"/>
        <w:rPr>
          <w:rFonts w:hint="default" w:ascii="宋体" w:hAnsi="宋体" w:eastAsia="宋体" w:cs="宋体"/>
          <w:sz w:val="28"/>
          <w:szCs w:val="28"/>
          <w:lang w:eastAsia="zh-CN"/>
        </w:rPr>
      </w:pPr>
      <w:r>
        <w:rPr>
          <w:rFonts w:ascii="宋体" w:hAnsi="宋体" w:eastAsia="宋体" w:cs="宋体"/>
          <w:sz w:val="28"/>
          <w:szCs w:val="28"/>
          <w:lang w:eastAsia="zh-CN"/>
        </w:rPr>
        <w:t>▲带内增益波动(</w:t>
      </w:r>
      <w:r>
        <w:rPr>
          <w:rFonts w:ascii="宋体" w:hAnsi="宋体" w:eastAsia="宋体" w:cs="宋体"/>
          <w:sz w:val="28"/>
          <w:szCs w:val="28"/>
        </w:rPr>
        <w:t>Δ</w:t>
      </w:r>
      <w:r>
        <w:rPr>
          <w:rFonts w:ascii="宋体" w:hAnsi="宋体" w:eastAsia="宋体" w:cs="宋体"/>
          <w:sz w:val="28"/>
          <w:szCs w:val="28"/>
          <w:lang w:eastAsia="zh-CN"/>
        </w:rPr>
        <w:t>G)：|</w:t>
      </w:r>
      <w:r>
        <w:rPr>
          <w:rFonts w:ascii="宋体" w:hAnsi="宋体" w:eastAsia="宋体" w:cs="宋体"/>
          <w:sz w:val="28"/>
          <w:szCs w:val="28"/>
        </w:rPr>
        <w:t>Δ</w:t>
      </w:r>
      <w:r>
        <w:rPr>
          <w:rFonts w:ascii="宋体" w:hAnsi="宋体" w:eastAsia="宋体" w:cs="宋体"/>
          <w:sz w:val="28"/>
          <w:szCs w:val="28"/>
          <w:lang w:eastAsia="zh-CN"/>
        </w:rPr>
        <w:t>G|≤1dB；</w:t>
      </w:r>
    </w:p>
    <w:p>
      <w:pPr>
        <w:pStyle w:val="54"/>
        <w:numPr>
          <w:ilvl w:val="0"/>
          <w:numId w:val="4"/>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▲噪声系数(NF)：NF≤2.5dB；</w:t>
      </w:r>
    </w:p>
    <w:p>
      <w:pPr>
        <w:pStyle w:val="54"/>
        <w:numPr>
          <w:ilvl w:val="0"/>
          <w:numId w:val="4"/>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输入输出VSWR：&lt;2；</w:t>
      </w:r>
    </w:p>
    <w:p>
      <w:pPr>
        <w:pStyle w:val="54"/>
        <w:numPr>
          <w:ilvl w:val="0"/>
          <w:numId w:val="4"/>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▲输入P1dB：&gt;-15dBm；</w:t>
      </w:r>
    </w:p>
    <w:p>
      <w:pPr>
        <w:pStyle w:val="54"/>
        <w:numPr>
          <w:ilvl w:val="0"/>
          <w:numId w:val="4"/>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▲4.6-4.9GHz移相精度(Δθ)：|Δθ|≤3°；</w:t>
      </w:r>
      <w:bookmarkStart w:id="71" w:name="_GoBack"/>
      <w:bookmarkEnd w:id="71"/>
    </w:p>
    <w:p>
      <w:pPr>
        <w:pStyle w:val="54"/>
        <w:numPr>
          <w:ilvl w:val="0"/>
          <w:numId w:val="4"/>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▲6-7GHz移相精度(Δθ)：|Δθ|≤3°；</w:t>
      </w:r>
    </w:p>
    <w:p>
      <w:pPr>
        <w:pStyle w:val="54"/>
        <w:numPr>
          <w:ilvl w:val="0"/>
          <w:numId w:val="4"/>
        </w:numPr>
        <w:spacing w:before="62" w:beforeLines="20" w:after="62" w:afterLines="20" w:line="360" w:lineRule="exact"/>
        <w:ind w:firstLineChars="0"/>
        <w:rPr>
          <w:rFonts w:hint="default" w:ascii="宋体" w:hAnsi="宋体" w:eastAsia="宋体" w:cs="宋体"/>
          <w:sz w:val="28"/>
          <w:szCs w:val="28"/>
          <w:lang w:eastAsia="zh-CN"/>
        </w:rPr>
      </w:pPr>
      <w:r>
        <w:rPr>
          <w:rFonts w:ascii="宋体" w:hAnsi="宋体" w:eastAsia="宋体" w:cs="宋体"/>
          <w:sz w:val="28"/>
          <w:szCs w:val="28"/>
          <w:lang w:eastAsia="zh-CN"/>
        </w:rPr>
        <w:t>最大不损坏输入功率：≥10dBm；</w:t>
      </w:r>
    </w:p>
    <w:p>
      <w:pPr>
        <w:pStyle w:val="54"/>
        <w:numPr>
          <w:ilvl w:val="0"/>
          <w:numId w:val="4"/>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▲直流供电（VDD@5V）：≤250mA；</w:t>
      </w:r>
    </w:p>
    <w:p>
      <w:pPr>
        <w:pStyle w:val="54"/>
        <w:numPr>
          <w:ilvl w:val="0"/>
          <w:numId w:val="4"/>
        </w:numPr>
        <w:spacing w:before="62" w:beforeLines="20" w:after="62" w:afterLines="20" w:line="360" w:lineRule="exact"/>
        <w:ind w:firstLineChars="0"/>
        <w:rPr>
          <w:rFonts w:hint="default" w:ascii="宋体" w:hAnsi="宋体" w:eastAsia="宋体" w:cs="宋体"/>
          <w:sz w:val="28"/>
          <w:szCs w:val="28"/>
          <w:lang w:eastAsia="zh-CN"/>
        </w:rPr>
      </w:pPr>
      <w:r>
        <w:rPr>
          <w:rFonts w:ascii="宋体" w:hAnsi="宋体" w:eastAsia="宋体" w:cs="宋体"/>
          <w:sz w:val="28"/>
          <w:szCs w:val="28"/>
          <w:lang w:eastAsia="zh-CN"/>
        </w:rPr>
        <w:t>▲移相位数：2位（0°、180°）；</w:t>
      </w:r>
    </w:p>
    <w:p>
      <w:pPr>
        <w:pStyle w:val="54"/>
        <w:numPr>
          <w:ilvl w:val="0"/>
          <w:numId w:val="4"/>
        </w:numPr>
        <w:spacing w:before="62" w:beforeLines="20" w:after="62" w:afterLines="20" w:line="360" w:lineRule="exact"/>
        <w:ind w:firstLineChars="0"/>
        <w:rPr>
          <w:rFonts w:hint="default" w:ascii="宋体" w:hAnsi="宋体" w:eastAsia="宋体" w:cs="宋体"/>
          <w:sz w:val="28"/>
          <w:szCs w:val="28"/>
          <w:lang w:eastAsia="zh-CN"/>
        </w:rPr>
      </w:pPr>
      <w:r>
        <w:rPr>
          <w:rFonts w:ascii="宋体" w:hAnsi="宋体" w:eastAsia="宋体" w:cs="宋体"/>
          <w:sz w:val="28"/>
          <w:szCs w:val="28"/>
          <w:lang w:eastAsia="zh-CN"/>
        </w:rPr>
        <w:t>控制位：3位（0°、180°、关断）；</w:t>
      </w:r>
    </w:p>
    <w:p>
      <w:pPr>
        <w:pStyle w:val="54"/>
        <w:numPr>
          <w:ilvl w:val="0"/>
          <w:numId w:val="4"/>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▲相位控制电平：0/+3.3V；</w:t>
      </w:r>
    </w:p>
    <w:p>
      <w:pPr>
        <w:pStyle w:val="54"/>
        <w:numPr>
          <w:ilvl w:val="0"/>
          <w:numId w:val="4"/>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▲输入输出接口：SMA(F)；</w:t>
      </w:r>
    </w:p>
    <w:p>
      <w:pPr>
        <w:pStyle w:val="54"/>
        <w:numPr>
          <w:ilvl w:val="0"/>
          <w:numId w:val="4"/>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工作温度：-55~70°；</w:t>
      </w:r>
    </w:p>
    <w:p>
      <w:pPr>
        <w:pStyle w:val="54"/>
        <w:numPr>
          <w:ilvl w:val="0"/>
          <w:numId w:val="4"/>
        </w:numPr>
        <w:spacing w:before="62" w:beforeLines="20" w:after="62" w:afterLines="20" w:line="360" w:lineRule="exact"/>
        <w:ind w:firstLineChars="0"/>
        <w:rPr>
          <w:rFonts w:hint="default" w:ascii="宋体" w:hAnsi="宋体" w:eastAsia="宋体" w:cs="宋体"/>
          <w:sz w:val="28"/>
          <w:szCs w:val="28"/>
          <w:vertAlign w:val="superscript"/>
        </w:rPr>
      </w:pPr>
      <w:r>
        <w:rPr>
          <w:rFonts w:ascii="宋体" w:hAnsi="宋体" w:eastAsia="宋体" w:cs="宋体"/>
          <w:sz w:val="28"/>
          <w:szCs w:val="28"/>
        </w:rPr>
        <w:t>▲外形尺寸： 35mm≤高度≤45mm，7mm≤宽度≤15mm，50mm≤长度≤60mm。</w:t>
      </w:r>
    </w:p>
    <w:p>
      <w:pPr>
        <w:pStyle w:val="54"/>
        <w:numPr>
          <w:ilvl w:val="0"/>
          <w:numId w:val="3"/>
        </w:numPr>
        <w:spacing w:before="62" w:beforeLines="20" w:after="62" w:afterLines="20" w:line="360" w:lineRule="exact"/>
        <w:ind w:left="0" w:firstLine="562"/>
        <w:rPr>
          <w:rFonts w:hint="default" w:ascii="宋体" w:hAnsi="宋体" w:eastAsia="宋体" w:cs="宋体"/>
          <w:b/>
          <w:sz w:val="28"/>
          <w:szCs w:val="28"/>
        </w:rPr>
      </w:pPr>
      <w:r>
        <w:rPr>
          <w:rFonts w:ascii="宋体" w:hAnsi="宋体" w:eastAsia="宋体" w:cs="宋体"/>
          <w:b/>
          <w:sz w:val="28"/>
          <w:szCs w:val="28"/>
        </w:rPr>
        <w:t>4-8GHz频段发射模块：</w:t>
      </w:r>
    </w:p>
    <w:p>
      <w:pPr>
        <w:pStyle w:val="54"/>
        <w:numPr>
          <w:ilvl w:val="0"/>
          <w:numId w:val="5"/>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★模块数量：18；</w:t>
      </w:r>
    </w:p>
    <w:p>
      <w:pPr>
        <w:pStyle w:val="54"/>
        <w:numPr>
          <w:ilvl w:val="0"/>
          <w:numId w:val="5"/>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★频率范围：4~8GHz；</w:t>
      </w:r>
    </w:p>
    <w:p>
      <w:pPr>
        <w:pStyle w:val="54"/>
        <w:numPr>
          <w:ilvl w:val="0"/>
          <w:numId w:val="5"/>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★增益(G)：G&gt;32dB；</w:t>
      </w:r>
    </w:p>
    <w:p>
      <w:pPr>
        <w:pStyle w:val="54"/>
        <w:numPr>
          <w:ilvl w:val="0"/>
          <w:numId w:val="5"/>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输入输出VSWR：&lt;2；</w:t>
      </w:r>
    </w:p>
    <w:p>
      <w:pPr>
        <w:pStyle w:val="54"/>
        <w:numPr>
          <w:ilvl w:val="0"/>
          <w:numId w:val="5"/>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▲输入P1dB：&gt;30dBm；</w:t>
      </w:r>
    </w:p>
    <w:p>
      <w:pPr>
        <w:pStyle w:val="54"/>
        <w:numPr>
          <w:ilvl w:val="0"/>
          <w:numId w:val="5"/>
        </w:numPr>
        <w:spacing w:before="62" w:beforeLines="20" w:after="62" w:afterLines="20" w:line="360" w:lineRule="exact"/>
        <w:ind w:firstLineChars="0"/>
        <w:rPr>
          <w:rFonts w:hint="default" w:ascii="宋体" w:hAnsi="宋体" w:eastAsia="宋体" w:cs="宋体"/>
          <w:sz w:val="28"/>
          <w:szCs w:val="28"/>
          <w:lang w:eastAsia="zh-CN"/>
        </w:rPr>
      </w:pPr>
      <w:r>
        <w:rPr>
          <w:rFonts w:ascii="宋体" w:hAnsi="宋体" w:eastAsia="宋体" w:cs="宋体"/>
          <w:sz w:val="28"/>
          <w:szCs w:val="28"/>
          <w:lang w:eastAsia="zh-CN"/>
        </w:rPr>
        <w:t xml:space="preserve"> ▲饱和输出功率：&gt;32dBm；</w:t>
      </w:r>
    </w:p>
    <w:p>
      <w:pPr>
        <w:pStyle w:val="54"/>
        <w:numPr>
          <w:ilvl w:val="0"/>
          <w:numId w:val="5"/>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▲4.6-4.9GHz移相精度Δθ：|Δθ|≤3°；</w:t>
      </w:r>
    </w:p>
    <w:p>
      <w:pPr>
        <w:pStyle w:val="54"/>
        <w:numPr>
          <w:ilvl w:val="0"/>
          <w:numId w:val="5"/>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▲6-7GHz移相精度Δθ：|Δθ|≤3°；</w:t>
      </w:r>
    </w:p>
    <w:p>
      <w:pPr>
        <w:pStyle w:val="54"/>
        <w:numPr>
          <w:ilvl w:val="0"/>
          <w:numId w:val="5"/>
        </w:numPr>
        <w:spacing w:before="62" w:beforeLines="20" w:after="62" w:afterLines="20" w:line="360" w:lineRule="exact"/>
        <w:ind w:firstLineChars="0"/>
        <w:rPr>
          <w:rFonts w:hint="default" w:ascii="宋体" w:hAnsi="宋体" w:eastAsia="宋体" w:cs="宋体"/>
          <w:sz w:val="28"/>
          <w:szCs w:val="28"/>
          <w:lang w:eastAsia="zh-CN"/>
        </w:rPr>
      </w:pPr>
      <w:r>
        <w:rPr>
          <w:rFonts w:ascii="宋体" w:hAnsi="宋体" w:eastAsia="宋体" w:cs="宋体"/>
          <w:sz w:val="28"/>
          <w:szCs w:val="28"/>
          <w:lang w:eastAsia="zh-CN"/>
        </w:rPr>
        <w:t xml:space="preserve"> 最大不损坏输入功率：≥10dBm；</w:t>
      </w:r>
    </w:p>
    <w:p>
      <w:pPr>
        <w:pStyle w:val="54"/>
        <w:numPr>
          <w:ilvl w:val="0"/>
          <w:numId w:val="5"/>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lang w:eastAsia="zh-CN"/>
        </w:rPr>
        <w:t xml:space="preserve"> </w:t>
      </w:r>
      <w:r>
        <w:rPr>
          <w:rFonts w:ascii="宋体" w:hAnsi="宋体" w:eastAsia="宋体" w:cs="宋体"/>
          <w:sz w:val="28"/>
          <w:szCs w:val="28"/>
        </w:rPr>
        <w:t>▲直流供电（VDD@12V）：&lt;950mA；</w:t>
      </w:r>
    </w:p>
    <w:p>
      <w:pPr>
        <w:pStyle w:val="54"/>
        <w:numPr>
          <w:ilvl w:val="0"/>
          <w:numId w:val="5"/>
        </w:numPr>
        <w:spacing w:before="62" w:beforeLines="20" w:after="62" w:afterLines="20" w:line="360" w:lineRule="exact"/>
        <w:ind w:firstLineChars="0"/>
        <w:rPr>
          <w:rFonts w:hint="default" w:ascii="宋体" w:hAnsi="宋体" w:eastAsia="宋体" w:cs="宋体"/>
          <w:sz w:val="28"/>
          <w:szCs w:val="28"/>
          <w:lang w:eastAsia="zh-CN"/>
        </w:rPr>
      </w:pPr>
      <w:r>
        <w:rPr>
          <w:rFonts w:ascii="宋体" w:hAnsi="宋体" w:eastAsia="宋体" w:cs="宋体"/>
          <w:sz w:val="28"/>
          <w:szCs w:val="28"/>
          <w:lang w:eastAsia="zh-CN"/>
        </w:rPr>
        <w:t>▲移相位数：2位（0°、180°）；</w:t>
      </w:r>
    </w:p>
    <w:p>
      <w:pPr>
        <w:pStyle w:val="54"/>
        <w:numPr>
          <w:ilvl w:val="0"/>
          <w:numId w:val="5"/>
        </w:numPr>
        <w:spacing w:before="62" w:beforeLines="20" w:after="62" w:afterLines="20" w:line="360" w:lineRule="exact"/>
        <w:ind w:firstLineChars="0"/>
        <w:rPr>
          <w:rFonts w:hint="default" w:ascii="宋体" w:hAnsi="宋体" w:eastAsia="宋体" w:cs="宋体"/>
          <w:sz w:val="28"/>
          <w:szCs w:val="28"/>
          <w:lang w:eastAsia="zh-CN"/>
        </w:rPr>
      </w:pPr>
      <w:r>
        <w:rPr>
          <w:rFonts w:ascii="宋体" w:hAnsi="宋体" w:eastAsia="宋体" w:cs="宋体"/>
          <w:sz w:val="28"/>
          <w:szCs w:val="28"/>
          <w:lang w:eastAsia="zh-CN"/>
        </w:rPr>
        <w:t xml:space="preserve"> 控制位：3位（0°、180°、关断）；</w:t>
      </w:r>
    </w:p>
    <w:p>
      <w:pPr>
        <w:pStyle w:val="54"/>
        <w:numPr>
          <w:ilvl w:val="0"/>
          <w:numId w:val="5"/>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▲相位控制电平：0/+3.3V；</w:t>
      </w:r>
    </w:p>
    <w:p>
      <w:pPr>
        <w:pStyle w:val="54"/>
        <w:numPr>
          <w:ilvl w:val="0"/>
          <w:numId w:val="5"/>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▲输入输出接口：SMA(F)；</w:t>
      </w:r>
    </w:p>
    <w:p>
      <w:pPr>
        <w:pStyle w:val="54"/>
        <w:numPr>
          <w:ilvl w:val="0"/>
          <w:numId w:val="5"/>
        </w:numPr>
        <w:spacing w:before="62" w:beforeLines="20" w:after="62" w:afterLines="20" w:line="360" w:lineRule="exact"/>
        <w:ind w:firstLineChars="0"/>
        <w:rPr>
          <w:rFonts w:hint="default" w:ascii="宋体" w:hAnsi="宋体" w:eastAsia="宋体" w:cs="宋体"/>
          <w:sz w:val="28"/>
          <w:szCs w:val="28"/>
        </w:rPr>
      </w:pPr>
      <w:r>
        <w:rPr>
          <w:rFonts w:ascii="宋体" w:hAnsi="宋体" w:eastAsia="宋体" w:cs="宋体"/>
          <w:sz w:val="28"/>
          <w:szCs w:val="28"/>
        </w:rPr>
        <w:t>工作温度：-55~70°；</w:t>
      </w:r>
    </w:p>
    <w:p>
      <w:pPr>
        <w:pStyle w:val="54"/>
        <w:numPr>
          <w:ilvl w:val="0"/>
          <w:numId w:val="5"/>
        </w:numPr>
        <w:spacing w:before="62" w:beforeLines="20" w:after="62" w:afterLines="20" w:line="360" w:lineRule="exact"/>
        <w:ind w:firstLineChars="0"/>
        <w:rPr>
          <w:rFonts w:hint="default"/>
          <w:b/>
          <w:sz w:val="28"/>
          <w:szCs w:val="28"/>
        </w:rPr>
      </w:pPr>
      <w:r>
        <w:rPr>
          <w:rFonts w:ascii="宋体" w:hAnsi="宋体" w:eastAsia="宋体" w:cs="宋体"/>
          <w:sz w:val="28"/>
          <w:szCs w:val="28"/>
        </w:rPr>
        <w:t>▲外形尺寸：45mm≤高度≤55mm，15mm≤宽度≤20mm，70mm≤长度≤90mm。</w:t>
      </w:r>
    </w:p>
    <w:p>
      <w:pPr>
        <w:pStyle w:val="54"/>
        <w:numPr>
          <w:ilvl w:val="0"/>
          <w:numId w:val="2"/>
        </w:numPr>
        <w:spacing w:line="360" w:lineRule="exact"/>
        <w:ind w:firstLineChars="0"/>
        <w:rPr>
          <w:rFonts w:hint="default"/>
          <w:b/>
          <w:sz w:val="28"/>
          <w:szCs w:val="28"/>
        </w:rPr>
      </w:pPr>
      <w:r>
        <w:rPr>
          <w:b/>
          <w:sz w:val="28"/>
          <w:szCs w:val="28"/>
        </w:rPr>
        <w:t>质保及售后要求</w:t>
      </w:r>
    </w:p>
    <w:p>
      <w:pPr>
        <w:widowControl/>
        <w:numPr>
          <w:ilvl w:val="0"/>
          <w:numId w:val="6"/>
        </w:numPr>
        <w:autoSpaceDE w:val="0"/>
        <w:autoSpaceDN w:val="0"/>
        <w:adjustRightInd w:val="0"/>
        <w:spacing w:line="360" w:lineRule="exact"/>
        <w:rPr>
          <w:rFonts w:ascii="宋体" w:hAnsi="宋体" w:eastAsia="宋体" w:cs="宋体"/>
          <w:sz w:val="28"/>
          <w:szCs w:val="28"/>
        </w:rPr>
      </w:pPr>
      <w:r>
        <w:rPr>
          <w:rFonts w:hint="eastAsia" w:ascii="宋体" w:hAnsi="宋体" w:eastAsia="宋体" w:cs="宋体"/>
          <w:sz w:val="28"/>
          <w:szCs w:val="28"/>
        </w:rPr>
        <w:t>质保期：原厂质保3年。</w:t>
      </w:r>
    </w:p>
    <w:p>
      <w:pPr>
        <w:widowControl/>
        <w:numPr>
          <w:ilvl w:val="0"/>
          <w:numId w:val="6"/>
        </w:numPr>
        <w:autoSpaceDE w:val="0"/>
        <w:autoSpaceDN w:val="0"/>
        <w:adjustRightInd w:val="0"/>
        <w:spacing w:line="360" w:lineRule="exact"/>
        <w:rPr>
          <w:rFonts w:ascii="宋体" w:hAnsi="宋体" w:eastAsia="宋体" w:cs="宋体"/>
          <w:sz w:val="28"/>
          <w:szCs w:val="28"/>
        </w:rPr>
      </w:pPr>
      <w:r>
        <w:rPr>
          <w:rFonts w:hint="eastAsia" w:ascii="宋体" w:hAnsi="宋体" w:eastAsia="宋体" w:cs="宋体"/>
          <w:sz w:val="28"/>
          <w:szCs w:val="28"/>
        </w:rPr>
        <w:t>保修期内，对其提供的货物整机进行维修和系统维护，不再收取任何费用；但由于人为原因（过流，过压，过载，或者人为操作不当造成的原因）和不可抗力（如火灾、雷击等）造成的故障除外。</w:t>
      </w:r>
    </w:p>
    <w:p>
      <w:pPr>
        <w:widowControl/>
        <w:numPr>
          <w:ilvl w:val="0"/>
          <w:numId w:val="6"/>
        </w:numPr>
        <w:autoSpaceDE w:val="0"/>
        <w:autoSpaceDN w:val="0"/>
        <w:adjustRightInd w:val="0"/>
        <w:spacing w:line="360" w:lineRule="exact"/>
        <w:rPr>
          <w:rFonts w:ascii="宋体" w:hAnsi="宋体" w:eastAsia="宋体" w:cs="宋体"/>
          <w:sz w:val="28"/>
          <w:szCs w:val="28"/>
        </w:rPr>
      </w:pPr>
      <w:r>
        <w:rPr>
          <w:rFonts w:hint="eastAsia" w:ascii="宋体" w:hAnsi="宋体" w:eastAsia="宋体" w:cs="宋体"/>
          <w:sz w:val="28"/>
          <w:szCs w:val="28"/>
        </w:rPr>
        <w:t>提供免费培训服务。</w:t>
      </w:r>
    </w:p>
    <w:p>
      <w:pPr>
        <w:widowControl/>
        <w:numPr>
          <w:ilvl w:val="0"/>
          <w:numId w:val="6"/>
        </w:numPr>
        <w:autoSpaceDE w:val="0"/>
        <w:autoSpaceDN w:val="0"/>
        <w:adjustRightInd w:val="0"/>
        <w:spacing w:line="360" w:lineRule="exact"/>
        <w:rPr>
          <w:rFonts w:ascii="Times New Roman" w:hAnsi="Times New Roman" w:cs="Times New Roman"/>
          <w:sz w:val="22"/>
        </w:rPr>
      </w:pPr>
      <w:r>
        <w:rPr>
          <w:rFonts w:hint="eastAsia" w:ascii="宋体" w:hAnsi="宋体" w:eastAsia="宋体" w:cs="宋体"/>
          <w:sz w:val="28"/>
          <w:szCs w:val="28"/>
        </w:rPr>
        <w:t>货物故障报修的响应时间为24小时。</w:t>
      </w:r>
    </w:p>
    <w:p>
      <w:pPr>
        <w:pStyle w:val="54"/>
        <w:numPr>
          <w:ilvl w:val="0"/>
          <w:numId w:val="2"/>
        </w:numPr>
        <w:spacing w:line="360" w:lineRule="exact"/>
        <w:ind w:firstLineChars="0"/>
        <w:rPr>
          <w:rFonts w:hint="default"/>
          <w:b/>
          <w:sz w:val="28"/>
          <w:szCs w:val="28"/>
        </w:rPr>
      </w:pPr>
      <w:r>
        <w:rPr>
          <w:b/>
          <w:sz w:val="28"/>
          <w:szCs w:val="28"/>
        </w:rPr>
        <w:t>验收标准（验收方式）</w:t>
      </w:r>
    </w:p>
    <w:p>
      <w:pPr>
        <w:spacing w:line="360" w:lineRule="exact"/>
        <w:ind w:firstLine="560" w:firstLineChars="200"/>
        <w:rPr>
          <w:b/>
          <w:sz w:val="24"/>
          <w:szCs w:val="24"/>
        </w:rPr>
      </w:pPr>
      <w:r>
        <w:rPr>
          <w:rFonts w:hint="eastAsia" w:ascii="宋体" w:hAnsi="宋体" w:eastAsia="宋体" w:cs="宋体"/>
          <w:sz w:val="28"/>
          <w:szCs w:val="28"/>
        </w:rPr>
        <w:t>射频模块到货后，组织有关人员进行验收。验收人员按照合同书和装箱清单逐一查验实物的数量和型号是否相符，配件、说明书及其它技术资料是否配套，质量、性能是否合格。</w:t>
      </w:r>
    </w:p>
    <w:p>
      <w:pPr>
        <w:pStyle w:val="54"/>
        <w:numPr>
          <w:ilvl w:val="0"/>
          <w:numId w:val="2"/>
        </w:numPr>
        <w:spacing w:line="360" w:lineRule="exact"/>
        <w:ind w:firstLineChars="0"/>
        <w:rPr>
          <w:rFonts w:hint="default"/>
          <w:b/>
          <w:sz w:val="28"/>
          <w:szCs w:val="28"/>
        </w:rPr>
      </w:pPr>
      <w:r>
        <w:rPr>
          <w:b/>
          <w:sz w:val="28"/>
          <w:szCs w:val="28"/>
        </w:rPr>
        <w:t>交付（安装）要求</w:t>
      </w:r>
    </w:p>
    <w:p>
      <w:pPr>
        <w:pStyle w:val="2"/>
        <w:spacing w:line="360" w:lineRule="exact"/>
        <w:ind w:firstLine="560"/>
        <w:rPr>
          <w:lang w:val="zh-TW" w:eastAsia="zh-TW"/>
        </w:rPr>
      </w:pPr>
      <w:r>
        <w:rPr>
          <w:rFonts w:hint="eastAsia" w:ascii="Times New Roman" w:hAnsi="Times New Roman"/>
          <w:sz w:val="28"/>
          <w:szCs w:val="28"/>
        </w:rPr>
        <w:t>射频模块到货后，应提供相关操作说明及技术资料，在双方约定的期限内提供现场指导，直至确保实验室人员能够熟练使用设备。</w:t>
      </w:r>
    </w:p>
    <w:p>
      <w:pPr>
        <w:rPr>
          <w:lang w:val="zh-TW" w:eastAsia="zh-TW"/>
        </w:rPr>
      </w:pPr>
    </w:p>
    <w:p>
      <w:pPr>
        <w:pStyle w:val="2"/>
        <w:rPr>
          <w:lang w:val="zh-TW" w:eastAsia="zh-TW"/>
        </w:rPr>
      </w:pPr>
    </w:p>
    <w:p>
      <w:pPr>
        <w:rPr>
          <w:lang w:val="zh-TW" w:eastAsia="zh-TW"/>
        </w:rPr>
      </w:pPr>
    </w:p>
    <w:p>
      <w:pPr>
        <w:pStyle w:val="2"/>
        <w:rPr>
          <w:lang w:val="zh-TW" w:eastAsia="zh-TW"/>
        </w:rPr>
      </w:pPr>
    </w:p>
    <w:p>
      <w:pPr>
        <w:rPr>
          <w:lang w:val="zh-TW" w:eastAsia="zh-TW"/>
        </w:rPr>
      </w:pPr>
    </w:p>
    <w:p>
      <w:pPr>
        <w:pStyle w:val="2"/>
        <w:rPr>
          <w:lang w:val="zh-TW" w:eastAsia="zh-TW"/>
        </w:rPr>
      </w:pPr>
    </w:p>
    <w:p>
      <w:pPr>
        <w:rPr>
          <w:lang w:val="zh-TW" w:eastAsia="zh-TW"/>
        </w:rPr>
      </w:pPr>
    </w:p>
    <w:p>
      <w:pPr>
        <w:pStyle w:val="2"/>
        <w:rPr>
          <w:lang w:val="zh-TW" w:eastAsia="zh-TW"/>
        </w:rPr>
      </w:pPr>
    </w:p>
    <w:p>
      <w:pPr>
        <w:rPr>
          <w:lang w:val="zh-TW" w:eastAsia="zh-TW"/>
        </w:rPr>
      </w:pPr>
    </w:p>
    <w:p>
      <w:pPr>
        <w:rPr>
          <w:lang w:val="zh-TW" w:eastAsia="zh-TW"/>
        </w:rPr>
      </w:pP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r>
        <w:rPr>
          <w:rFonts w:ascii="黑体" w:hAnsi="黑体" w:eastAsia="黑体" w:cs="黑体"/>
          <w:color w:val="000000" w:themeColor="text1"/>
          <w:kern w:val="44"/>
          <w:sz w:val="36"/>
          <w:szCs w:val="36"/>
          <w:u w:color="000000"/>
          <w:lang w:val="zh-TW" w:eastAsia="zh-TW"/>
          <w14:textFill>
            <w14:solidFill>
              <w14:schemeClr w14:val="tx1"/>
            </w14:solidFill>
          </w14:textFill>
        </w:rPr>
        <w:t>第</w:t>
      </w:r>
      <w:r>
        <w:rPr>
          <w:rFonts w:hint="eastAsia" w:ascii="黑体" w:hAnsi="黑体" w:eastAsia="黑体" w:cs="黑体"/>
          <w:color w:val="000000" w:themeColor="text1"/>
          <w:kern w:val="44"/>
          <w:sz w:val="36"/>
          <w:szCs w:val="36"/>
          <w:u w:color="000000"/>
          <w:lang w:val="zh-TW" w:eastAsia="zh-TW"/>
          <w14:textFill>
            <w14:solidFill>
              <w14:schemeClr w14:val="tx1"/>
            </w14:solidFill>
          </w14:textFill>
        </w:rPr>
        <w:t>五</w:t>
      </w:r>
      <w:r>
        <w:rPr>
          <w:rFonts w:ascii="黑体" w:hAnsi="黑体" w:eastAsia="黑体" w:cs="黑体"/>
          <w:color w:val="000000" w:themeColor="text1"/>
          <w:kern w:val="44"/>
          <w:sz w:val="36"/>
          <w:szCs w:val="36"/>
          <w:u w:color="000000"/>
          <w:lang w:val="zh-TW" w:eastAsia="zh-TW"/>
          <w14:textFill>
            <w14:solidFill>
              <w14:schemeClr w14:val="tx1"/>
            </w14:solidFill>
          </w14:textFill>
        </w:rPr>
        <w:t xml:space="preserve">章  </w:t>
      </w:r>
      <w:r>
        <w:rPr>
          <w:rFonts w:hint="eastAsia" w:ascii="黑体" w:hAnsi="黑体" w:eastAsia="黑体" w:cs="黑体"/>
          <w:color w:val="000000" w:themeColor="text1"/>
          <w:kern w:val="44"/>
          <w:sz w:val="36"/>
          <w:szCs w:val="36"/>
          <w:u w:color="000000"/>
          <w:lang w:val="zh-TW" w:eastAsia="zh-TW"/>
          <w14:textFill>
            <w14:solidFill>
              <w14:schemeClr w14:val="tx1"/>
            </w14:solidFill>
          </w14:textFill>
        </w:rPr>
        <w:t>评标方法与评标标准</w:t>
      </w:r>
      <w:bookmarkEnd w:id="41"/>
    </w:p>
    <w:p>
      <w:p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bookmarkStart w:id="42" w:name="_Toc49090575"/>
      <w:bookmarkStart w:id="43" w:name="_Toc120614281"/>
      <w:bookmarkStart w:id="44" w:name="_Toc26554093"/>
      <w:r>
        <w:rPr>
          <w:rFonts w:ascii="Times New Roman" w:hAnsi="Times New Roman" w:cs="Times New Roman"/>
          <w:b/>
          <w:color w:val="000000" w:themeColor="text1"/>
          <w:sz w:val="24"/>
          <w:szCs w:val="24"/>
          <w14:textFill>
            <w14:solidFill>
              <w14:schemeClr w14:val="tx1"/>
            </w14:solidFill>
          </w14:textFill>
        </w:rPr>
        <w:t>一、评标方法与定标原则</w:t>
      </w:r>
    </w:p>
    <w:p>
      <w:pPr>
        <w:spacing w:line="360" w:lineRule="auto"/>
        <w:ind w:firstLine="480" w:firstLineChars="20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评标工作组将对确定为实质性响应</w:t>
      </w:r>
      <w:r>
        <w:rPr>
          <w:rFonts w:hint="eastAsia" w:ascii="Times New Roman" w:hAnsi="Times New Roman" w:cs="Times New Roman"/>
          <w:bCs/>
          <w:color w:val="000000" w:themeColor="text1"/>
          <w:sz w:val="24"/>
          <w:szCs w:val="24"/>
          <w14:textFill>
            <w14:solidFill>
              <w14:schemeClr w14:val="tx1"/>
            </w14:solidFill>
          </w14:textFill>
        </w:rPr>
        <w:t>招标</w:t>
      </w:r>
      <w:r>
        <w:rPr>
          <w:rFonts w:ascii="Times New Roman" w:hAnsi="Times New Roman" w:cs="Times New Roman"/>
          <w:bCs/>
          <w:color w:val="000000" w:themeColor="text1"/>
          <w:sz w:val="24"/>
          <w:szCs w:val="24"/>
          <w14:textFill>
            <w14:solidFill>
              <w14:schemeClr w14:val="tx1"/>
            </w14:solidFill>
          </w14:textFill>
        </w:rPr>
        <w:t>文件要求的投标文件进行评价和比较，评标采用综合评分法。对未中标人，将不作任何解释。</w:t>
      </w:r>
    </w:p>
    <w:p>
      <w:pPr>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采用综合评分法的，按评审后得分由高到低顺序排列。得分相同的，按投标报价由低到高顺序排列。得分且投标报价相同的，按技术指标优劣顺序排列。</w:t>
      </w:r>
    </w:p>
    <w:p>
      <w:pPr>
        <w:numPr>
          <w:ilvl w:val="0"/>
          <w:numId w:val="7"/>
        </w:numPr>
        <w:spacing w:line="360" w:lineRule="auto"/>
        <w:ind w:firstLine="482" w:firstLineChars="200"/>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评标标准</w:t>
      </w:r>
      <w:bookmarkEnd w:id="42"/>
      <w:bookmarkEnd w:id="43"/>
      <w:bookmarkEnd w:id="44"/>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403"/>
        <w:gridCol w:w="496"/>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7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评分因素</w:t>
            </w:r>
          </w:p>
        </w:tc>
        <w:tc>
          <w:tcPr>
            <w:tcW w:w="2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w:t>
            </w:r>
          </w:p>
        </w:tc>
        <w:tc>
          <w:tcPr>
            <w:tcW w:w="36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7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价格</w:t>
            </w:r>
          </w:p>
        </w:tc>
        <w:tc>
          <w:tcPr>
            <w:tcW w:w="27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42</w:t>
            </w:r>
          </w:p>
        </w:tc>
        <w:tc>
          <w:tcPr>
            <w:tcW w:w="361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sz w:val="24"/>
                <w:szCs w:val="24"/>
              </w:rPr>
            </w:pPr>
            <w:r>
              <w:rPr>
                <w:rFonts w:hint="eastAsia" w:ascii="宋体" w:hAnsi="宋体" w:eastAsia="宋体" w:cs="宋体"/>
                <w:sz w:val="24"/>
                <w:szCs w:val="24"/>
              </w:rPr>
              <w:t>价格评分标准具有唯一性：以进入详细评审的各供应商评审价的最低值为A值，A值为价格分的满分，即42分。其他供应商的价格分统一按照以下公式计算：供应商评审价格得分=（A／该供应商评审价格）×42。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7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业绩</w:t>
            </w:r>
          </w:p>
        </w:tc>
        <w:tc>
          <w:tcPr>
            <w:tcW w:w="27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sz w:val="24"/>
                <w:szCs w:val="24"/>
              </w:rPr>
            </w:pPr>
            <w:r>
              <w:rPr>
                <w:rFonts w:hint="eastAsia" w:ascii="宋体" w:hAnsi="宋体" w:eastAsia="宋体" w:cs="宋体"/>
                <w:sz w:val="24"/>
                <w:szCs w:val="24"/>
              </w:rPr>
              <w:t>3</w:t>
            </w:r>
          </w:p>
        </w:tc>
        <w:tc>
          <w:tcPr>
            <w:tcW w:w="3615" w:type="pct"/>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sz w:val="24"/>
                <w:szCs w:val="24"/>
              </w:rPr>
            </w:pPr>
            <w:r>
              <w:rPr>
                <w:rFonts w:hint="eastAsia" w:ascii="宋体" w:hAnsi="宋体" w:eastAsia="宋体" w:cs="宋体"/>
                <w:sz w:val="28"/>
                <w:szCs w:val="28"/>
              </w:rPr>
              <w:t>投标人提供自2018年1月1日至提交投标文件截止日的同类项目的合同业绩，每个得1分，最高得3分。需提供体现合同主要内容的清晰复印件并加盖公章（至少包含封面、首页、合同标的及金额页、主要服务内容及其他主要条款，签字盖章页，结算单等其他证明文件，未提供或关键页不全、不清晰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3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779" w:type="pct"/>
            <w:tcBorders>
              <w:top w:val="single" w:color="auto" w:sz="4" w:space="0"/>
              <w:left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技术参数响应</w:t>
            </w:r>
          </w:p>
        </w:tc>
        <w:tc>
          <w:tcPr>
            <w:tcW w:w="2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43</w:t>
            </w:r>
          </w:p>
        </w:tc>
        <w:tc>
          <w:tcPr>
            <w:tcW w:w="3615" w:type="pct"/>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宋体" w:hAnsi="宋体" w:eastAsia="宋体" w:cs="宋体"/>
                <w:sz w:val="28"/>
                <w:szCs w:val="28"/>
              </w:rPr>
            </w:pPr>
            <w:r>
              <w:rPr>
                <w:rFonts w:hint="eastAsia" w:ascii="宋体" w:hAnsi="宋体" w:eastAsia="宋体" w:cs="宋体"/>
                <w:sz w:val="28"/>
                <w:szCs w:val="28"/>
              </w:rPr>
              <w:t>完全响应招标文件技术要求，或优于招标文件要求的得43分。</w:t>
            </w:r>
          </w:p>
          <w:p>
            <w:pPr>
              <w:widowControl/>
              <w:spacing w:line="360" w:lineRule="exact"/>
              <w:textAlignment w:val="center"/>
              <w:rPr>
                <w:rFonts w:ascii="宋体" w:hAnsi="宋体" w:eastAsia="宋体" w:cs="宋体"/>
                <w:sz w:val="28"/>
                <w:szCs w:val="28"/>
              </w:rPr>
            </w:pPr>
            <w:r>
              <w:rPr>
                <w:rFonts w:hint="eastAsia" w:ascii="宋体" w:hAnsi="宋体" w:eastAsia="宋体" w:cs="宋体"/>
                <w:sz w:val="28"/>
                <w:szCs w:val="28"/>
              </w:rPr>
              <w:t>标★号为核心指标项，必须满足，有一条不满足视为无效投标。</w:t>
            </w:r>
          </w:p>
          <w:p>
            <w:pPr>
              <w:widowControl/>
              <w:spacing w:line="360" w:lineRule="exact"/>
              <w:textAlignment w:val="center"/>
              <w:rPr>
                <w:rFonts w:ascii="宋体" w:hAnsi="宋体" w:eastAsia="宋体" w:cs="宋体"/>
                <w:sz w:val="28"/>
                <w:szCs w:val="28"/>
              </w:rPr>
            </w:pPr>
            <w:r>
              <w:rPr>
                <w:rFonts w:hint="eastAsia" w:ascii="宋体" w:hAnsi="宋体" w:eastAsia="宋体" w:cs="宋体"/>
                <w:sz w:val="28"/>
                <w:szCs w:val="28"/>
              </w:rPr>
              <w:t>标▲号指标（15项）如有负偏离每项扣3分；</w:t>
            </w:r>
          </w:p>
          <w:p>
            <w:pPr>
              <w:widowControl/>
              <w:spacing w:line="360" w:lineRule="exact"/>
              <w:textAlignment w:val="center"/>
              <w:rPr>
                <w:rFonts w:ascii="宋体" w:hAnsi="宋体" w:eastAsia="宋体" w:cs="宋体"/>
                <w:sz w:val="28"/>
                <w:szCs w:val="28"/>
              </w:rPr>
            </w:pPr>
            <w:r>
              <w:rPr>
                <w:rFonts w:hint="eastAsia" w:ascii="宋体" w:hAnsi="宋体" w:eastAsia="宋体" w:cs="宋体"/>
                <w:sz w:val="28"/>
                <w:szCs w:val="28"/>
              </w:rPr>
              <w:t>其他项（8项）有负偏离每项扣1分，扣完为止。</w:t>
            </w:r>
          </w:p>
          <w:p>
            <w:pPr>
              <w:pStyle w:val="2"/>
              <w:spacing w:line="360" w:lineRule="exact"/>
              <w:ind w:firstLine="0" w:firstLineChars="0"/>
              <w:rPr>
                <w:rFonts w:ascii="宋体" w:hAnsi="宋体" w:eastAsia="宋体" w:cs="宋体"/>
                <w:sz w:val="24"/>
                <w:szCs w:val="24"/>
              </w:rPr>
            </w:pPr>
            <w:r>
              <w:rPr>
                <w:rFonts w:hint="eastAsia" w:ascii="宋体" w:hAnsi="宋体" w:eastAsia="宋体" w:cs="宋体"/>
                <w:sz w:val="28"/>
                <w:szCs w:val="28"/>
              </w:rPr>
              <w:t>注：供应商需按项目需求中的技术参数要求逐项如实填写所投产品参数并提供相应彩页等证明材料，复制招标文件参数而又无相关资料证实的，评标委员会有权做否决或负偏离处理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2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4</w:t>
            </w:r>
          </w:p>
        </w:tc>
        <w:tc>
          <w:tcPr>
            <w:tcW w:w="779"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质保期</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3615"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sz w:val="24"/>
                <w:szCs w:val="24"/>
              </w:rPr>
            </w:pPr>
            <w:r>
              <w:rPr>
                <w:rFonts w:hint="eastAsia" w:ascii="宋体" w:hAnsi="宋体" w:eastAsia="宋体" w:cs="宋体"/>
                <w:sz w:val="24"/>
                <w:szCs w:val="24"/>
              </w:rPr>
              <w:t>投标人承诺在免费质保（三年）的基础上，每增加一年得1分，最多得3 分，提供承诺函，格式自拟。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2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5</w:t>
            </w:r>
          </w:p>
        </w:tc>
        <w:tc>
          <w:tcPr>
            <w:tcW w:w="779"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供货期</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3</w:t>
            </w:r>
          </w:p>
        </w:tc>
        <w:tc>
          <w:tcPr>
            <w:tcW w:w="3615"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sz w:val="24"/>
                <w:szCs w:val="24"/>
              </w:rPr>
            </w:pPr>
            <w:r>
              <w:rPr>
                <w:rFonts w:hint="eastAsia" w:ascii="宋体" w:hAnsi="宋体" w:eastAsia="宋体" w:cs="宋体"/>
                <w:sz w:val="24"/>
                <w:szCs w:val="24"/>
              </w:rPr>
              <w:t>签订合同后，5周内提供样品测试，且10周内完成供货，可得2分，否则0分。签订合同后10周内供货，投标人承诺的供货日期每提前一周，得0.5分，满分1分，此项要求投标人应提供承诺函，格式自拟，否则评委专家有权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32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6</w:t>
            </w:r>
          </w:p>
        </w:tc>
        <w:tc>
          <w:tcPr>
            <w:tcW w:w="779"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安装调试计划方案</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3615"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sz w:val="24"/>
                <w:szCs w:val="24"/>
              </w:rPr>
            </w:pPr>
            <w:r>
              <w:rPr>
                <w:rFonts w:hint="eastAsia" w:ascii="宋体" w:hAnsi="宋体" w:eastAsia="宋体" w:cs="宋体"/>
                <w:sz w:val="24"/>
                <w:szCs w:val="24"/>
              </w:rPr>
              <w:t>投标人提供针对本项目的安装调试计划方案，包含供货计划、设备安装计划安排等。</w:t>
            </w:r>
          </w:p>
          <w:p>
            <w:pPr>
              <w:widowControl/>
              <w:textAlignment w:val="center"/>
              <w:rPr>
                <w:rFonts w:ascii="宋体" w:hAnsi="宋体" w:eastAsia="宋体" w:cs="宋体"/>
                <w:sz w:val="24"/>
                <w:szCs w:val="24"/>
              </w:rPr>
            </w:pPr>
            <w:r>
              <w:rPr>
                <w:rFonts w:hint="eastAsia" w:ascii="宋体" w:hAnsi="宋体" w:eastAsia="宋体" w:cs="宋体"/>
                <w:sz w:val="24"/>
                <w:szCs w:val="24"/>
              </w:rPr>
              <w:t>供货及设备安装计划合理得2分，计划一般得1分，计划不合理不得分。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328"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eastAsia="宋体" w:cs="宋体"/>
                <w:sz w:val="24"/>
                <w:szCs w:val="24"/>
              </w:rPr>
            </w:pPr>
            <w:r>
              <w:rPr>
                <w:rFonts w:hint="eastAsia" w:ascii="宋体" w:hAnsi="宋体" w:eastAsia="宋体" w:cs="宋体"/>
                <w:sz w:val="24"/>
                <w:szCs w:val="24"/>
              </w:rPr>
              <w:t>7</w:t>
            </w:r>
          </w:p>
        </w:tc>
        <w:tc>
          <w:tcPr>
            <w:tcW w:w="779"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售后服务、设备维护方案</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3615"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sz w:val="24"/>
                <w:szCs w:val="24"/>
              </w:rPr>
            </w:pPr>
            <w:r>
              <w:rPr>
                <w:rFonts w:hint="eastAsia" w:ascii="宋体" w:hAnsi="宋体" w:eastAsia="宋体" w:cs="宋体"/>
                <w:sz w:val="24"/>
                <w:szCs w:val="24"/>
              </w:rPr>
              <w:t>各供应商应提供详细的售后服务方案、服务体系、服务范围以及故障解决方案、响应时间、应急处理方案、专业技术人员保障、售后服务电话等。</w:t>
            </w:r>
          </w:p>
          <w:p>
            <w:pPr>
              <w:widowControl/>
              <w:textAlignment w:val="center"/>
              <w:rPr>
                <w:rFonts w:ascii="宋体" w:hAnsi="宋体" w:eastAsia="宋体" w:cs="宋体"/>
                <w:sz w:val="24"/>
                <w:szCs w:val="24"/>
              </w:rPr>
            </w:pPr>
            <w:r>
              <w:rPr>
                <w:rFonts w:hint="eastAsia" w:ascii="宋体" w:hAnsi="宋体" w:eastAsia="宋体" w:cs="宋体"/>
                <w:sz w:val="24"/>
                <w:szCs w:val="24"/>
              </w:rPr>
              <w:t>方案合理得2分，方案一般得1分，方案不合理不得分。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32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779" w:type="pct"/>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培训方案</w:t>
            </w:r>
          </w:p>
        </w:tc>
        <w:tc>
          <w:tcPr>
            <w:tcW w:w="2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2</w:t>
            </w:r>
          </w:p>
        </w:tc>
        <w:tc>
          <w:tcPr>
            <w:tcW w:w="3615"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eastAsia="宋体" w:cs="宋体"/>
                <w:sz w:val="24"/>
                <w:szCs w:val="24"/>
              </w:rPr>
            </w:pPr>
            <w:r>
              <w:rPr>
                <w:rFonts w:hint="eastAsia" w:ascii="宋体" w:hAnsi="宋体" w:eastAsia="宋体" w:cs="宋体"/>
                <w:sz w:val="24"/>
                <w:szCs w:val="24"/>
              </w:rPr>
              <w:t>投标人负责对招标人的管理员和操作人员进行培训。有完善的培训方案，确保管理员、操作人员安全熟练使用系统。</w:t>
            </w:r>
          </w:p>
          <w:p>
            <w:pPr>
              <w:widowControl/>
              <w:textAlignment w:val="center"/>
              <w:rPr>
                <w:rFonts w:ascii="宋体" w:hAnsi="宋体" w:eastAsia="宋体" w:cs="宋体"/>
                <w:sz w:val="24"/>
                <w:szCs w:val="24"/>
              </w:rPr>
            </w:pPr>
            <w:r>
              <w:rPr>
                <w:rFonts w:hint="eastAsia" w:ascii="宋体" w:hAnsi="宋体" w:eastAsia="宋体" w:cs="宋体"/>
                <w:sz w:val="24"/>
                <w:szCs w:val="24"/>
              </w:rPr>
              <w:t>方案合理得2分，方案一般得1分，方案不合理不得分。</w:t>
            </w:r>
          </w:p>
        </w:tc>
      </w:tr>
    </w:tbl>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  说明：</w:t>
      </w:r>
    </w:p>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1、中小企业、残疾人福利性企业、监狱企业： </w:t>
      </w:r>
    </w:p>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 xml:space="preserve">（1）如供应商为小企业（含小型、微型企业），应当符合《政府采购促进中小企业发展管理办法》（财库﹝2020﹞46号）第二条或《关于政府采购支持监狱企业发展有关问题的通知》（财库〔2014〕68号）第一条或《关于促进残疾人就业政府采购政策的通知》（财库〔2017〕141号）第一条的相关规定。 </w:t>
      </w:r>
    </w:p>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在政府采购活动中，残疾人福利性企业、监狱企业视同小型、微型企业，享受预留份额、评审中价格扣除等促进中小企业发展的政府采购政策。残疾人福利性企业、监狱企业属于小型、微型企业的，不重复享受价格折扣。</w:t>
      </w:r>
    </w:p>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（3）对小型和微型企业的投标价格给予6%扣除，用扣除后的价格参与评审。小企业（含小型、微型企业）应当同时符合以下条件：</w:t>
      </w:r>
    </w:p>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1）供应商为小企业，且符合中小企业划分标准；</w:t>
      </w:r>
    </w:p>
    <w:p>
      <w:pPr>
        <w:spacing w:line="360" w:lineRule="exact"/>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2）提供本企业制造的货物、承担的工程或者服务，或者提供其他小企业制造的货物。如果提供的货物为大中型企业注册商标的货物，视同大中型企业。</w:t>
      </w:r>
    </w:p>
    <w:p>
      <w:pPr>
        <w:spacing w:line="360" w:lineRule="auto"/>
        <w:ind w:firstLine="420" w:firstLineChars="200"/>
        <w:jc w:val="left"/>
        <w:rPr>
          <w:rFonts w:ascii="Times New Roman" w:hAnsi="Times New Roman" w:eastAsia="宋体" w:cs="Times New Roman"/>
          <w:color w:val="000000" w:themeColor="text1"/>
          <w14:textFill>
            <w14:solidFill>
              <w14:schemeClr w14:val="tx1"/>
            </w14:solidFill>
          </w14:textFill>
        </w:rPr>
      </w:pPr>
    </w:p>
    <w:p>
      <w:pPr>
        <w:widowControl/>
        <w:jc w:val="left"/>
        <w:rPr>
          <w:rFonts w:ascii="黑体" w:hAnsi="黑体" w:eastAsia="黑体" w:cs="黑体"/>
          <w:color w:val="000000" w:themeColor="text1"/>
          <w:kern w:val="44"/>
          <w:sz w:val="36"/>
          <w:szCs w:val="36"/>
          <w:u w:color="000000"/>
          <w:lang w:val="zh-TW" w:eastAsia="zh-TW"/>
          <w14:textFill>
            <w14:solidFill>
              <w14:schemeClr w14:val="tx1"/>
            </w14:solidFill>
          </w14:textFill>
        </w:rPr>
      </w:pPr>
      <w:bookmarkStart w:id="45" w:name="_Toc11859490"/>
      <w:r>
        <w:rPr>
          <w:rFonts w:ascii="黑体" w:hAnsi="黑体" w:eastAsia="黑体" w:cs="黑体"/>
          <w:color w:val="000000" w:themeColor="text1"/>
          <w:kern w:val="44"/>
          <w:sz w:val="36"/>
          <w:szCs w:val="36"/>
          <w:u w:color="000000"/>
          <w:lang w:val="zh-TW" w:eastAsia="zh-TW"/>
          <w14:textFill>
            <w14:solidFill>
              <w14:schemeClr w14:val="tx1"/>
            </w14:solidFill>
          </w14:textFill>
        </w:rPr>
        <w:br w:type="page"/>
      </w:r>
    </w:p>
    <w:p>
      <w:pPr>
        <w:spacing w:before="312" w:beforeLines="100" w:after="312" w:afterLines="100" w:line="360" w:lineRule="auto"/>
        <w:jc w:val="center"/>
        <w:outlineLvl w:val="0"/>
        <w:rPr>
          <w:rFonts w:ascii="黑体" w:hAnsi="黑体" w:eastAsia="黑体" w:cs="黑体"/>
          <w:color w:val="000000" w:themeColor="text1"/>
          <w:kern w:val="44"/>
          <w:sz w:val="36"/>
          <w:szCs w:val="36"/>
          <w:u w:color="000000"/>
          <w:lang w:val="zh-TW" w:eastAsia="zh-TW"/>
          <w14:textFill>
            <w14:solidFill>
              <w14:schemeClr w14:val="tx1"/>
            </w14:solidFill>
          </w14:textFill>
        </w:rPr>
      </w:pPr>
      <w:r>
        <w:rPr>
          <w:rFonts w:ascii="黑体" w:hAnsi="黑体" w:eastAsia="黑体" w:cs="黑体"/>
          <w:color w:val="000000" w:themeColor="text1"/>
          <w:kern w:val="44"/>
          <w:sz w:val="36"/>
          <w:szCs w:val="36"/>
          <w:u w:color="000000"/>
          <w:lang w:val="zh-TW" w:eastAsia="zh-TW"/>
          <w14:textFill>
            <w14:solidFill>
              <w14:schemeClr w14:val="tx1"/>
            </w14:solidFill>
          </w14:textFill>
        </w:rPr>
        <w:t>第</w:t>
      </w:r>
      <w:r>
        <w:rPr>
          <w:rFonts w:hint="eastAsia" w:ascii="黑体" w:hAnsi="黑体" w:eastAsia="黑体" w:cs="黑体"/>
          <w:color w:val="000000" w:themeColor="text1"/>
          <w:kern w:val="44"/>
          <w:sz w:val="36"/>
          <w:szCs w:val="36"/>
          <w:u w:color="000000"/>
          <w:lang w:val="zh-TW" w:eastAsia="zh-TW"/>
          <w14:textFill>
            <w14:solidFill>
              <w14:schemeClr w14:val="tx1"/>
            </w14:solidFill>
          </w14:textFill>
        </w:rPr>
        <w:t>六</w:t>
      </w:r>
      <w:r>
        <w:rPr>
          <w:rFonts w:ascii="黑体" w:hAnsi="黑体" w:eastAsia="黑体" w:cs="黑体"/>
          <w:color w:val="000000" w:themeColor="text1"/>
          <w:kern w:val="44"/>
          <w:sz w:val="36"/>
          <w:szCs w:val="36"/>
          <w:u w:color="000000"/>
          <w:lang w:val="zh-TW" w:eastAsia="zh-TW"/>
          <w14:textFill>
            <w14:solidFill>
              <w14:schemeClr w14:val="tx1"/>
            </w14:solidFill>
          </w14:textFill>
        </w:rPr>
        <w:t xml:space="preserve">章  </w:t>
      </w:r>
      <w:r>
        <w:rPr>
          <w:rFonts w:hint="eastAsia" w:ascii="黑体" w:hAnsi="黑体" w:eastAsia="黑体" w:cs="黑体"/>
          <w:color w:val="000000" w:themeColor="text1"/>
          <w:kern w:val="44"/>
          <w:sz w:val="36"/>
          <w:szCs w:val="36"/>
          <w:u w:color="000000"/>
          <w:lang w:val="zh-TW" w:eastAsia="zh-TW"/>
          <w14:textFill>
            <w14:solidFill>
              <w14:schemeClr w14:val="tx1"/>
            </w14:solidFill>
          </w14:textFill>
        </w:rPr>
        <w:t>投标文件格式</w:t>
      </w:r>
      <w:bookmarkEnd w:id="45"/>
    </w:p>
    <w:p>
      <w:pPr>
        <w:pStyle w:val="43"/>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pPr>
        <w:pStyle w:val="43"/>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p>
    <w:p>
      <w:pPr>
        <w:pStyle w:val="43"/>
        <w:widowControl w:val="0"/>
        <w:ind w:firstLine="0"/>
        <w:jc w:val="center"/>
        <w:rPr>
          <w:rFonts w:ascii="Times New Roman" w:hAnsi="Times New Roman" w:eastAsia="黑体" w:cs="Times New Roman"/>
          <w:bCs/>
          <w:color w:val="000000" w:themeColor="text1"/>
          <w:sz w:val="84"/>
          <w14:textFill>
            <w14:solidFill>
              <w14:schemeClr w14:val="tx1"/>
            </w14:solidFill>
          </w14:textFill>
        </w:rPr>
      </w:pPr>
      <w:r>
        <w:rPr>
          <w:rFonts w:hint="eastAsia" w:ascii="Times New Roman" w:hAnsi="Times New Roman" w:eastAsia="黑体" w:cs="Times New Roman"/>
          <w:bCs/>
          <w:color w:val="000000" w:themeColor="text1"/>
          <w:sz w:val="84"/>
          <w14:textFill>
            <w14:solidFill>
              <w14:schemeClr w14:val="tx1"/>
            </w14:solidFill>
          </w14:textFill>
        </w:rPr>
        <w:t>投</w:t>
      </w:r>
      <w:r>
        <w:rPr>
          <w:rFonts w:ascii="Times New Roman" w:hAnsi="Times New Roman" w:eastAsia="黑体" w:cs="Times New Roman"/>
          <w:bCs/>
          <w:color w:val="000000" w:themeColor="text1"/>
          <w:sz w:val="84"/>
          <w14:textFill>
            <w14:solidFill>
              <w14:schemeClr w14:val="tx1"/>
            </w14:solidFill>
          </w14:textFill>
        </w:rPr>
        <w:t xml:space="preserve"> 标 文 件</w:t>
      </w:r>
    </w:p>
    <w:p>
      <w:pPr>
        <w:pStyle w:val="43"/>
        <w:widowControl w:val="0"/>
        <w:ind w:firstLine="0"/>
        <w:jc w:val="center"/>
        <w:rPr>
          <w:rFonts w:ascii="Times New Roman" w:hAnsi="Times New Roman" w:eastAsia="黑体" w:cs="Times New Roman"/>
          <w:bCs/>
          <w:color w:val="000000" w:themeColor="text1"/>
          <w:sz w:val="32"/>
          <w14:textFill>
            <w14:solidFill>
              <w14:schemeClr w14:val="tx1"/>
            </w14:solidFill>
          </w14:textFill>
        </w:rPr>
      </w:pPr>
    </w:p>
    <w:p>
      <w:pPr>
        <w:pStyle w:val="43"/>
        <w:widowControl w:val="0"/>
        <w:ind w:firstLine="0"/>
        <w:jc w:val="center"/>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项目名称：</w:t>
      </w:r>
      <w:r>
        <w:rPr>
          <w:rFonts w:hint="eastAsia" w:ascii="Times New Roman" w:hAnsi="Times New Roman" w:eastAsia="黑体" w:cs="Times New Roman"/>
          <w:color w:val="000000" w:themeColor="text1"/>
          <w:sz w:val="36"/>
          <w:szCs w:val="36"/>
          <w14:textFill>
            <w14:solidFill>
              <w14:schemeClr w14:val="tx1"/>
            </w14:solidFill>
          </w14:textFill>
        </w:rPr>
        <w:t>网络通信与安全紫金山实验室射频模块采购项目</w:t>
      </w:r>
    </w:p>
    <w:p>
      <w:pPr>
        <w:pStyle w:val="43"/>
        <w:widowControl w:val="0"/>
        <w:ind w:firstLine="0"/>
        <w:jc w:val="center"/>
        <w:rPr>
          <w:rFonts w:ascii="Times New Roman" w:hAnsi="Times New Roman" w:eastAsia="黑体" w:cs="Times New Roman"/>
          <w:color w:val="000000" w:themeColor="text1"/>
          <w:sz w:val="36"/>
          <w:szCs w:val="36"/>
          <w14:textFill>
            <w14:solidFill>
              <w14:schemeClr w14:val="tx1"/>
            </w14:solidFill>
          </w14:textFill>
        </w:rPr>
      </w:pPr>
    </w:p>
    <w:p>
      <w:pPr>
        <w:pStyle w:val="43"/>
        <w:widowControl w:val="0"/>
        <w:ind w:firstLine="1440" w:firstLineChars="400"/>
        <w:rPr>
          <w:rFonts w:ascii="Times New Roman" w:hAnsi="Times New Roman" w:eastAsia="黑体" w:cs="Times New Roman"/>
          <w:color w:val="000000" w:themeColor="text1"/>
          <w:sz w:val="36"/>
          <w:szCs w:val="36"/>
          <w14:textFill>
            <w14:solidFill>
              <w14:schemeClr w14:val="tx1"/>
            </w14:solidFill>
          </w14:textFill>
        </w:rPr>
      </w:pPr>
      <w:r>
        <w:rPr>
          <w:rFonts w:ascii="Times New Roman" w:hAnsi="Times New Roman" w:eastAsia="黑体" w:cs="Times New Roman"/>
          <w:color w:val="000000" w:themeColor="text1"/>
          <w:sz w:val="36"/>
          <w:szCs w:val="36"/>
          <w14:textFill>
            <w14:solidFill>
              <w14:schemeClr w14:val="tx1"/>
            </w14:solidFill>
          </w14:textFill>
        </w:rPr>
        <w:t>项目编号：PML-ZH-ZB-</w:t>
      </w:r>
      <w:r>
        <w:rPr>
          <w:rFonts w:hint="eastAsia" w:ascii="Times New Roman" w:hAnsi="Times New Roman" w:eastAsia="黑体" w:cs="Times New Roman"/>
          <w:color w:val="000000" w:themeColor="text1"/>
          <w:sz w:val="36"/>
          <w:szCs w:val="36"/>
          <w14:textFill>
            <w14:solidFill>
              <w14:schemeClr w14:val="tx1"/>
            </w14:solidFill>
          </w14:textFill>
        </w:rPr>
        <w:t>2021012</w:t>
      </w:r>
    </w:p>
    <w:p>
      <w:pPr>
        <w:spacing w:line="360" w:lineRule="auto"/>
        <w:jc w:val="center"/>
        <w:rPr>
          <w:rFonts w:ascii="黑体" w:hAnsi="黑体" w:eastAsia="黑体" w:cs="仿宋_GB2312"/>
          <w:b/>
          <w:bCs/>
          <w:color w:val="000000" w:themeColor="text1"/>
          <w:sz w:val="28"/>
          <w:szCs w:val="28"/>
          <w:u w:color="000000"/>
          <w14:textFill>
            <w14:solidFill>
              <w14:schemeClr w14:val="tx1"/>
            </w14:solidFill>
          </w14:textFill>
        </w:rPr>
      </w:pPr>
    </w:p>
    <w:p>
      <w:pPr>
        <w:spacing w:line="360" w:lineRule="auto"/>
        <w:jc w:val="center"/>
        <w:rPr>
          <w:rFonts w:ascii="黑体" w:hAnsi="黑体" w:eastAsia="黑体" w:cs="仿宋_GB2312"/>
          <w:b/>
          <w:bCs/>
          <w:color w:val="000000" w:themeColor="text1"/>
          <w:sz w:val="28"/>
          <w:szCs w:val="28"/>
          <w:u w:color="000000"/>
          <w14:textFill>
            <w14:solidFill>
              <w14:schemeClr w14:val="tx1"/>
            </w14:solidFill>
          </w14:textFill>
        </w:rPr>
      </w:pPr>
    </w:p>
    <w:p>
      <w:pPr>
        <w:spacing w:line="360" w:lineRule="auto"/>
        <w:jc w:val="center"/>
        <w:rPr>
          <w:rFonts w:ascii="黑体" w:hAnsi="黑体" w:eastAsia="黑体" w:cs="仿宋_GB2312"/>
          <w:b/>
          <w:bCs/>
          <w:color w:val="000000" w:themeColor="text1"/>
          <w:sz w:val="28"/>
          <w:szCs w:val="28"/>
          <w:u w:color="000000"/>
          <w14:textFill>
            <w14:solidFill>
              <w14:schemeClr w14:val="tx1"/>
            </w14:solidFill>
          </w14:textFill>
        </w:rPr>
      </w:pPr>
    </w:p>
    <w:p>
      <w:pPr>
        <w:spacing w:line="360" w:lineRule="auto"/>
        <w:jc w:val="center"/>
        <w:rPr>
          <w:rFonts w:ascii="黑体" w:hAnsi="黑体" w:eastAsia="黑体" w:cs="仿宋_GB2312"/>
          <w:b/>
          <w:bCs/>
          <w:color w:val="000000" w:themeColor="text1"/>
          <w:sz w:val="28"/>
          <w:szCs w:val="28"/>
          <w:u w:color="000000"/>
          <w14:textFill>
            <w14:solidFill>
              <w14:schemeClr w14:val="tx1"/>
            </w14:solidFill>
          </w14:textFill>
        </w:rPr>
      </w:pPr>
    </w:p>
    <w:p>
      <w:pPr>
        <w:spacing w:line="360" w:lineRule="auto"/>
        <w:jc w:val="center"/>
        <w:rPr>
          <w:rFonts w:ascii="黑体" w:hAnsi="黑体" w:eastAsia="黑体" w:cs="黑体"/>
          <w:color w:val="000000" w:themeColor="text1"/>
          <w:sz w:val="28"/>
          <w:szCs w:val="28"/>
          <w:u w:color="000000"/>
          <w14:textFill>
            <w14:solidFill>
              <w14:schemeClr w14:val="tx1"/>
            </w14:solidFill>
          </w14:textFill>
        </w:rPr>
      </w:pPr>
      <w:r>
        <w:rPr>
          <w:rFonts w:hint="eastAsia" w:ascii="黑体" w:hAnsi="黑体" w:eastAsia="黑体" w:cs="黑体"/>
          <w:color w:val="000000" w:themeColor="text1"/>
          <w:sz w:val="28"/>
          <w:szCs w:val="28"/>
          <w:u w:color="000000"/>
          <w:lang w:val="zh-TW"/>
          <w14:textFill>
            <w14:solidFill>
              <w14:schemeClr w14:val="tx1"/>
            </w14:solidFill>
          </w14:textFill>
        </w:rPr>
        <w:t>投标人</w:t>
      </w:r>
      <w:r>
        <w:rPr>
          <w:rFonts w:ascii="黑体" w:hAnsi="黑体" w:eastAsia="黑体" w:cs="黑体"/>
          <w:color w:val="000000" w:themeColor="text1"/>
          <w:sz w:val="28"/>
          <w:szCs w:val="28"/>
          <w:u w:color="000000"/>
          <w:lang w:val="zh-TW" w:eastAsia="zh-TW"/>
          <w14:textFill>
            <w14:solidFill>
              <w14:schemeClr w14:val="tx1"/>
            </w14:solidFill>
          </w14:textFill>
        </w:rPr>
        <w:t>：</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eastAsia="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eastAsia="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eastAsia="zh-TW"/>
          <w14:textFill>
            <w14:solidFill>
              <w14:schemeClr w14:val="tx1"/>
            </w14:solidFill>
          </w14:textFill>
        </w:rPr>
        <w:t>（盖单位章）</w:t>
      </w:r>
    </w:p>
    <w:p>
      <w:pPr>
        <w:spacing w:line="360" w:lineRule="auto"/>
        <w:jc w:val="center"/>
        <w:rPr>
          <w:rFonts w:ascii="黑体" w:hAnsi="黑体" w:eastAsia="PMingLiU" w:cs="黑体"/>
          <w:color w:val="000000" w:themeColor="text1"/>
          <w:sz w:val="28"/>
          <w:szCs w:val="28"/>
          <w:u w:color="000000"/>
          <w:lang w:val="zh-TW" w:eastAsia="zh-TW"/>
          <w14:textFill>
            <w14:solidFill>
              <w14:schemeClr w14:val="tx1"/>
            </w14:solidFill>
          </w14:textFill>
        </w:rPr>
      </w:pPr>
      <w:r>
        <w:rPr>
          <w:rFonts w:ascii="黑体" w:hAnsi="黑体" w:eastAsia="黑体" w:cs="黑体"/>
          <w:color w:val="000000" w:themeColor="text1"/>
          <w:sz w:val="28"/>
          <w:szCs w:val="28"/>
          <w:u w:color="000000"/>
          <w:lang w:val="zh-TW" w:eastAsia="zh-TW"/>
          <w14:textFill>
            <w14:solidFill>
              <w14:schemeClr w14:val="tx1"/>
            </w14:solidFill>
          </w14:textFill>
        </w:rPr>
        <w:t>法定代表人或其委托代理人：</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eastAsia="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eastAsia="zh-TW"/>
          <w14:textFill>
            <w14:solidFill>
              <w14:schemeClr w14:val="tx1"/>
            </w14:solidFill>
          </w14:textFill>
        </w:rPr>
        <w:t>（签字）</w:t>
      </w:r>
    </w:p>
    <w:p>
      <w:pPr>
        <w:spacing w:line="360" w:lineRule="auto"/>
        <w:ind w:firstLine="2380" w:firstLineChars="850"/>
        <w:rPr>
          <w:rFonts w:ascii="黑体" w:hAnsi="黑体" w:eastAsia="PMingLiU" w:cs="黑体"/>
          <w:color w:val="000000" w:themeColor="text1"/>
          <w:sz w:val="28"/>
          <w:szCs w:val="28"/>
          <w:u w:color="000000"/>
          <w:lang w:val="zh-TW" w:eastAsia="zh-TW"/>
          <w14:textFill>
            <w14:solidFill>
              <w14:schemeClr w14:val="tx1"/>
            </w14:solidFill>
          </w14:textFill>
        </w:rPr>
      </w:pPr>
      <w:r>
        <w:rPr>
          <w:rFonts w:hint="eastAsia" w:ascii="黑体" w:hAnsi="黑体" w:eastAsia="黑体" w:cs="黑体"/>
          <w:color w:val="000000" w:themeColor="text1"/>
          <w:sz w:val="28"/>
          <w:szCs w:val="28"/>
          <w:u w:color="000000"/>
          <w:lang w:val="zh-TW"/>
          <w14:textFill>
            <w14:solidFill>
              <w14:schemeClr w14:val="tx1"/>
            </w14:solidFill>
          </w14:textFill>
        </w:rPr>
        <w:t>联系电话</w:t>
      </w:r>
      <w:r>
        <w:rPr>
          <w:rFonts w:ascii="黑体" w:hAnsi="黑体" w:eastAsia="黑体" w:cs="黑体"/>
          <w:color w:val="000000" w:themeColor="text1"/>
          <w:sz w:val="28"/>
          <w:szCs w:val="28"/>
          <w:u w:color="000000"/>
          <w:lang w:val="zh-TW" w:eastAsia="zh-TW"/>
          <w14:textFill>
            <w14:solidFill>
              <w14:schemeClr w14:val="tx1"/>
            </w14:solidFill>
          </w14:textFill>
        </w:rPr>
        <w:t>：</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eastAsia="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p>
    <w:p>
      <w:pPr>
        <w:spacing w:line="360" w:lineRule="auto"/>
        <w:jc w:val="center"/>
        <w:rPr>
          <w:rFonts w:ascii="黑体" w:hAnsi="黑体" w:eastAsia="黑体" w:cs="仿宋_GB2312"/>
          <w:color w:val="000000" w:themeColor="text1"/>
          <w:sz w:val="28"/>
          <w:szCs w:val="28"/>
          <w:u w:val="single" w:color="000000"/>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日期</w:t>
      </w:r>
      <w:r>
        <w:rPr>
          <w:rFonts w:ascii="黑体" w:hAnsi="黑体" w:eastAsia="黑体" w:cs="黑体"/>
          <w:color w:val="000000" w:themeColor="text1"/>
          <w:sz w:val="28"/>
          <w:szCs w:val="28"/>
          <w14:textFill>
            <w14:solidFill>
              <w14:schemeClr w14:val="tx1"/>
            </w14:solidFill>
          </w14:textFill>
        </w:rPr>
        <w:t>：</w:t>
      </w:r>
      <w:r>
        <w:rPr>
          <w:rFonts w:ascii="黑体" w:hAnsi="黑体" w:eastAsia="黑体" w:cs="黑体"/>
          <w:color w:val="000000" w:themeColor="text1"/>
          <w:sz w:val="28"/>
          <w:szCs w:val="28"/>
          <w:u w:val="single" w:color="000000"/>
          <w14:textFill>
            <w14:solidFill>
              <w14:schemeClr w14:val="tx1"/>
            </w14:solidFill>
          </w14:textFill>
        </w:rPr>
        <w:t xml:space="preserve">       </w:t>
      </w:r>
      <w:r>
        <w:rPr>
          <w:rFonts w:ascii="黑体" w:hAnsi="黑体" w:eastAsia="黑体" w:cs="黑体"/>
          <w:color w:val="000000" w:themeColor="text1"/>
          <w:sz w:val="28"/>
          <w:szCs w:val="28"/>
          <w:u w:color="000000"/>
          <w:lang w:val="zh-TW" w:eastAsia="zh-TW"/>
          <w14:textFill>
            <w14:solidFill>
              <w14:schemeClr w14:val="tx1"/>
            </w14:solidFill>
          </w14:textFill>
        </w:rPr>
        <w:t>年</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eastAsia="zh-TW"/>
          <w14:textFill>
            <w14:solidFill>
              <w14:schemeClr w14:val="tx1"/>
            </w14:solidFill>
          </w14:textFill>
        </w:rPr>
        <w:t>月</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PMingLiU" w:cs="黑体"/>
          <w:color w:val="000000" w:themeColor="text1"/>
          <w:sz w:val="28"/>
          <w:szCs w:val="28"/>
          <w:u w:val="single"/>
          <w:lang w:val="zh-TW" w:eastAsia="zh-TW"/>
          <w14:textFill>
            <w14:solidFill>
              <w14:schemeClr w14:val="tx1"/>
            </w14:solidFill>
          </w14:textFill>
        </w:rPr>
        <w:t xml:space="preserve"> </w:t>
      </w:r>
      <w:r>
        <w:rPr>
          <w:rFonts w:hint="eastAsia" w:ascii="黑体" w:hAnsi="黑体" w:eastAsia="黑体" w:cs="黑体"/>
          <w:color w:val="000000" w:themeColor="text1"/>
          <w:sz w:val="28"/>
          <w:szCs w:val="28"/>
          <w:u w:val="single"/>
          <w:lang w:val="zh-TW"/>
          <w14:textFill>
            <w14:solidFill>
              <w14:schemeClr w14:val="tx1"/>
            </w14:solidFill>
          </w14:textFill>
        </w:rPr>
        <w:t xml:space="preserve"> </w:t>
      </w:r>
      <w:r>
        <w:rPr>
          <w:rFonts w:ascii="黑体" w:hAnsi="黑体" w:eastAsia="黑体" w:cs="黑体"/>
          <w:color w:val="000000" w:themeColor="text1"/>
          <w:sz w:val="28"/>
          <w:szCs w:val="28"/>
          <w:u w:color="000000"/>
          <w:lang w:val="zh-TW" w:eastAsia="zh-TW"/>
          <w14:textFill>
            <w14:solidFill>
              <w14:schemeClr w14:val="tx1"/>
            </w14:solidFill>
          </w14:textFill>
        </w:rPr>
        <w:t>日</w:t>
      </w:r>
    </w:p>
    <w:p>
      <w:pPr>
        <w:jc w:val="center"/>
        <w:rPr>
          <w:rFonts w:ascii="黑体" w:hAnsi="黑体" w:eastAsia="黑体" w:cs="Times New Roman"/>
          <w:color w:val="000000" w:themeColor="text1"/>
          <w:sz w:val="28"/>
          <w:szCs w:val="28"/>
          <w14:textFill>
            <w14:solidFill>
              <w14:schemeClr w14:val="tx1"/>
            </w14:solidFill>
          </w14:textFill>
        </w:rPr>
      </w:pPr>
      <w:r>
        <w:rPr>
          <w:rFonts w:hint="eastAsia" w:ascii="黑体" w:hAnsi="黑体" w:eastAsia="黑体" w:cs="Times New Roman"/>
          <w:color w:val="000000" w:themeColor="text1"/>
          <w:sz w:val="28"/>
          <w:szCs w:val="28"/>
          <w14:textFill>
            <w14:solidFill>
              <w14:schemeClr w14:val="tx1"/>
            </w14:solidFill>
          </w14:textFill>
        </w:rPr>
        <w:t>资格性和符合性检查响应对照及评分索引表</w:t>
      </w:r>
    </w:p>
    <w:p>
      <w:pPr>
        <w:spacing w:before="156" w:beforeLines="50" w:after="156" w:afterLines="50" w:line="360" w:lineRule="auto"/>
        <w:jc w:val="lef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投标人全称（加盖公章）：</w:t>
      </w:r>
      <w:r>
        <w:rPr>
          <w:rFonts w:hint="eastAsia" w:ascii="Times New Roman" w:hAnsi="Times New Roman" w:eastAsia="宋体" w:cs="Times New Roman"/>
          <w:color w:val="000000" w:themeColor="text1"/>
          <w:sz w:val="24"/>
          <w:szCs w:val="24"/>
          <w:u w:val="single"/>
          <w14:textFill>
            <w14:solidFill>
              <w14:schemeClr w14:val="tx1"/>
            </w14:solidFill>
          </w14:textFill>
        </w:rPr>
        <w:t xml:space="preserve">                            </w:t>
      </w:r>
    </w:p>
    <w:tbl>
      <w:tblPr>
        <w:tblStyle w:val="21"/>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838"/>
        <w:gridCol w:w="1756"/>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1" w:type="dxa"/>
            <w:vAlign w:val="center"/>
          </w:tcPr>
          <w:p>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序号</w:t>
            </w:r>
          </w:p>
        </w:tc>
        <w:tc>
          <w:tcPr>
            <w:tcW w:w="4838" w:type="dxa"/>
            <w:vAlign w:val="center"/>
          </w:tcPr>
          <w:p>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资格性和符合性检查响应内容</w:t>
            </w:r>
          </w:p>
        </w:tc>
        <w:tc>
          <w:tcPr>
            <w:tcW w:w="1756" w:type="dxa"/>
            <w:vAlign w:val="center"/>
          </w:tcPr>
          <w:p>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是否响应</w:t>
            </w:r>
          </w:p>
          <w:p>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（填是或者否）</w:t>
            </w:r>
          </w:p>
        </w:tc>
        <w:tc>
          <w:tcPr>
            <w:tcW w:w="1738" w:type="dxa"/>
            <w:vAlign w:val="center"/>
          </w:tcPr>
          <w:p>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投标文件中的</w:t>
            </w:r>
          </w:p>
          <w:p>
            <w:pPr>
              <w:snapToGrid w:val="0"/>
              <w:spacing w:line="240" w:lineRule="atLeast"/>
              <w:jc w:val="center"/>
              <w:rPr>
                <w:rFonts w:ascii="Times New Roman" w:hAnsi="Times New Roman" w:eastAsia="宋体" w:cs="Times New Roman"/>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1</w:t>
            </w:r>
          </w:p>
        </w:tc>
        <w:tc>
          <w:tcPr>
            <w:tcW w:w="4838" w:type="dxa"/>
            <w:vAlign w:val="center"/>
          </w:tcPr>
          <w:p>
            <w:pPr>
              <w:spacing w:line="480" w:lineRule="exact"/>
              <w:rPr>
                <w:rFonts w:ascii="Times New Roman" w:hAnsi="Times New Roman" w:eastAsia="宋体" w:cs="Times New Roman"/>
                <w:iCs/>
                <w:color w:val="000000" w:themeColor="text1"/>
                <w14:textFill>
                  <w14:solidFill>
                    <w14:schemeClr w14:val="tx1"/>
                  </w14:solidFill>
                </w14:textFill>
              </w:rPr>
            </w:pPr>
          </w:p>
        </w:tc>
        <w:tc>
          <w:tcPr>
            <w:tcW w:w="1756" w:type="dxa"/>
            <w:vAlign w:val="center"/>
          </w:tcPr>
          <w:p>
            <w:pPr>
              <w:rPr>
                <w:rFonts w:ascii="Times New Roman" w:hAnsi="Times New Roman" w:eastAsia="宋体" w:cs="Times New Roman"/>
                <w:b/>
                <w:color w:val="000000" w:themeColor="text1"/>
                <w14:textFill>
                  <w14:solidFill>
                    <w14:schemeClr w14:val="tx1"/>
                  </w14:solidFill>
                </w14:textFill>
              </w:rPr>
            </w:pPr>
          </w:p>
        </w:tc>
        <w:tc>
          <w:tcPr>
            <w:tcW w:w="1738" w:type="dxa"/>
            <w:vAlign w:val="center"/>
          </w:tcPr>
          <w:p>
            <w:pPr>
              <w:rPr>
                <w:rFonts w:ascii="Times New Roman" w:hAnsi="Times New Roman" w:eastAsia="宋体"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w:t>
            </w:r>
          </w:p>
        </w:tc>
        <w:tc>
          <w:tcPr>
            <w:tcW w:w="4838" w:type="dxa"/>
            <w:vAlign w:val="center"/>
          </w:tcPr>
          <w:p>
            <w:pPr>
              <w:snapToGrid w:val="0"/>
              <w:spacing w:before="50" w:after="156" w:afterLines="50"/>
              <w:rPr>
                <w:rFonts w:ascii="Times New Roman" w:hAnsi="Times New Roman" w:eastAsia="宋体" w:cs="Times New Roman"/>
                <w:b/>
                <w:color w:val="000000" w:themeColor="text1"/>
                <w:sz w:val="28"/>
                <w:szCs w:val="28"/>
                <w14:textFill>
                  <w14:solidFill>
                    <w14:schemeClr w14:val="tx1"/>
                  </w14:solidFill>
                </w14:textFill>
              </w:rPr>
            </w:pPr>
          </w:p>
        </w:tc>
        <w:tc>
          <w:tcPr>
            <w:tcW w:w="1756" w:type="dxa"/>
            <w:vAlign w:val="center"/>
          </w:tcPr>
          <w:p>
            <w:pPr>
              <w:rPr>
                <w:rFonts w:ascii="Times New Roman" w:hAnsi="Times New Roman" w:eastAsia="宋体" w:cs="Times New Roman"/>
                <w:color w:val="000000" w:themeColor="text1"/>
                <w14:textFill>
                  <w14:solidFill>
                    <w14:schemeClr w14:val="tx1"/>
                  </w14:solidFill>
                </w14:textFill>
              </w:rPr>
            </w:pPr>
          </w:p>
        </w:tc>
        <w:tc>
          <w:tcPr>
            <w:tcW w:w="1738" w:type="dxa"/>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p>
        </w:tc>
        <w:tc>
          <w:tcPr>
            <w:tcW w:w="4838" w:type="dxa"/>
            <w:vAlign w:val="center"/>
          </w:tcPr>
          <w:p>
            <w:pPr>
              <w:spacing w:line="480" w:lineRule="exact"/>
              <w:rPr>
                <w:rFonts w:ascii="Times New Roman" w:hAnsi="Times New Roman" w:eastAsia="宋体" w:cs="Times New Roman"/>
                <w:iCs/>
                <w:color w:val="000000" w:themeColor="text1"/>
                <w14:textFill>
                  <w14:solidFill>
                    <w14:schemeClr w14:val="tx1"/>
                  </w14:solidFill>
                </w14:textFill>
              </w:rPr>
            </w:pPr>
          </w:p>
        </w:tc>
        <w:tc>
          <w:tcPr>
            <w:tcW w:w="1756" w:type="dxa"/>
            <w:vAlign w:val="center"/>
          </w:tcPr>
          <w:p>
            <w:pPr>
              <w:rPr>
                <w:rFonts w:ascii="Times New Roman" w:hAnsi="Times New Roman" w:eastAsia="宋体" w:cs="Times New Roman"/>
                <w:color w:val="000000" w:themeColor="text1"/>
                <w14:textFill>
                  <w14:solidFill>
                    <w14:schemeClr w14:val="tx1"/>
                  </w14:solidFill>
                </w14:textFill>
              </w:rPr>
            </w:pPr>
          </w:p>
        </w:tc>
        <w:tc>
          <w:tcPr>
            <w:tcW w:w="1738" w:type="dxa"/>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p>
        </w:tc>
        <w:tc>
          <w:tcPr>
            <w:tcW w:w="4838" w:type="dxa"/>
            <w:vAlign w:val="center"/>
          </w:tcPr>
          <w:p>
            <w:pPr>
              <w:spacing w:line="360" w:lineRule="auto"/>
              <w:rPr>
                <w:rFonts w:ascii="Times New Roman" w:hAnsi="Times New Roman" w:eastAsia="宋体" w:cs="Times New Roman"/>
                <w:iCs/>
                <w:color w:val="000000" w:themeColor="text1"/>
                <w14:textFill>
                  <w14:solidFill>
                    <w14:schemeClr w14:val="tx1"/>
                  </w14:solidFill>
                </w14:textFill>
              </w:rPr>
            </w:pPr>
          </w:p>
        </w:tc>
        <w:tc>
          <w:tcPr>
            <w:tcW w:w="1756" w:type="dxa"/>
            <w:vAlign w:val="center"/>
          </w:tcPr>
          <w:p>
            <w:pPr>
              <w:rPr>
                <w:rFonts w:ascii="Times New Roman" w:hAnsi="Times New Roman" w:eastAsia="宋体" w:cs="Times New Roman"/>
                <w:color w:val="000000" w:themeColor="text1"/>
                <w14:textFill>
                  <w14:solidFill>
                    <w14:schemeClr w14:val="tx1"/>
                  </w14:solidFill>
                </w14:textFill>
              </w:rPr>
            </w:pPr>
          </w:p>
        </w:tc>
        <w:tc>
          <w:tcPr>
            <w:tcW w:w="1738" w:type="dxa"/>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1" w:type="dxa"/>
            <w:vAlign w:val="center"/>
          </w:tcPr>
          <w:p>
            <w:pPr>
              <w:jc w:val="center"/>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p>
        </w:tc>
        <w:tc>
          <w:tcPr>
            <w:tcW w:w="4838" w:type="dxa"/>
            <w:vAlign w:val="center"/>
          </w:tcPr>
          <w:p>
            <w:pPr>
              <w:snapToGrid w:val="0"/>
              <w:spacing w:line="590" w:lineRule="atLeast"/>
              <w:rPr>
                <w:rFonts w:ascii="Times New Roman" w:hAnsi="Times New Roman" w:eastAsia="宋体" w:cs="Times New Roman"/>
                <w:iCs/>
                <w:color w:val="000000" w:themeColor="text1"/>
                <w14:textFill>
                  <w14:solidFill>
                    <w14:schemeClr w14:val="tx1"/>
                  </w14:solidFill>
                </w14:textFill>
              </w:rPr>
            </w:pPr>
          </w:p>
        </w:tc>
        <w:tc>
          <w:tcPr>
            <w:tcW w:w="1756" w:type="dxa"/>
            <w:vAlign w:val="center"/>
          </w:tcPr>
          <w:p>
            <w:pPr>
              <w:rPr>
                <w:rFonts w:ascii="Times New Roman" w:hAnsi="Times New Roman" w:eastAsia="宋体" w:cs="Times New Roman"/>
                <w:color w:val="000000" w:themeColor="text1"/>
                <w14:textFill>
                  <w14:solidFill>
                    <w14:schemeClr w14:val="tx1"/>
                  </w14:solidFill>
                </w14:textFill>
              </w:rPr>
            </w:pPr>
          </w:p>
        </w:tc>
        <w:tc>
          <w:tcPr>
            <w:tcW w:w="1738" w:type="dxa"/>
            <w:vAlign w:val="center"/>
          </w:tcPr>
          <w:p>
            <w:pPr>
              <w:rPr>
                <w:rFonts w:ascii="Times New Roman" w:hAnsi="Times New Roman" w:eastAsia="宋体" w:cs="Times New Roman"/>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评分项</w:t>
            </w: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r>
              <w:rPr>
                <w:rFonts w:ascii="Times New Roman" w:hAnsi="Times New Roman" w:eastAsia="宋体" w:cs="Times New Roman"/>
                <w:b/>
                <w:bCs/>
                <w:color w:val="000000" w:themeColor="text1"/>
                <w14:textFill>
                  <w14:solidFill>
                    <w14:schemeClr w14:val="tx1"/>
                  </w14:solidFill>
                </w14:textFill>
              </w:rPr>
              <w:t>在投标文件中的页码位置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550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restart"/>
            <w:tcBorders>
              <w:top w:val="nil"/>
              <w:left w:val="single" w:color="000000" w:sz="4" w:space="0"/>
              <w:bottom w:val="single" w:color="000000" w:sz="4" w:space="0"/>
              <w:right w:val="single" w:color="000000" w:sz="4" w:space="0"/>
            </w:tcBorders>
            <w:vAlign w:val="center"/>
          </w:tcPr>
          <w:p>
            <w:pPr>
              <w:spacing w:line="360" w:lineRule="auto"/>
              <w:jc w:val="center"/>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71" w:type="dxa"/>
            <w:vMerge w:val="continue"/>
            <w:tcBorders>
              <w:top w:val="nil"/>
              <w:left w:val="single" w:color="000000" w:sz="4" w:space="0"/>
              <w:bottom w:val="single" w:color="000000" w:sz="4" w:space="0"/>
              <w:right w:val="single" w:color="000000" w:sz="4" w:space="0"/>
            </w:tcBorders>
            <w:vAlign w:val="center"/>
          </w:tcPr>
          <w:p>
            <w:pPr>
              <w:spacing w:line="360" w:lineRule="auto"/>
              <w:rPr>
                <w:rFonts w:ascii="Times New Roman" w:hAnsi="Times New Roman" w:eastAsia="宋体" w:cs="Times New Roman"/>
                <w:b/>
                <w:bCs/>
                <w:color w:val="000000" w:themeColor="text1"/>
                <w14:textFill>
                  <w14:solidFill>
                    <w14:schemeClr w14:val="tx1"/>
                  </w14:solidFill>
                </w14:textFill>
              </w:rPr>
            </w:pPr>
          </w:p>
        </w:tc>
        <w:tc>
          <w:tcPr>
            <w:tcW w:w="4838" w:type="dxa"/>
            <w:tcBorders>
              <w:top w:val="single" w:color="000000" w:sz="4" w:space="0"/>
              <w:left w:val="nil"/>
              <w:bottom w:val="single" w:color="000000" w:sz="4" w:space="0"/>
              <w:right w:val="single" w:color="000000" w:sz="4" w:space="0"/>
            </w:tcBorders>
            <w:vAlign w:val="center"/>
          </w:tcPr>
          <w:p>
            <w:pPr>
              <w:spacing w:line="360" w:lineRule="auto"/>
              <w:rPr>
                <w:rFonts w:ascii="Times New Roman" w:hAnsi="Times New Roman" w:eastAsia="宋体" w:cs="Times New Roman"/>
                <w:color w:val="000000" w:themeColor="text1"/>
                <w14:textFill>
                  <w14:solidFill>
                    <w14:schemeClr w14:val="tx1"/>
                  </w14:solidFill>
                </w14:textFill>
              </w:rPr>
            </w:pPr>
          </w:p>
        </w:tc>
        <w:tc>
          <w:tcPr>
            <w:tcW w:w="3494" w:type="dxa"/>
            <w:gridSpan w:val="2"/>
            <w:tcBorders>
              <w:top w:val="single" w:color="000000" w:sz="4" w:space="0"/>
              <w:left w:val="nil"/>
              <w:bottom w:val="single" w:color="000000" w:sz="4" w:space="0"/>
              <w:right w:val="single" w:color="000000" w:sz="4" w:space="0"/>
            </w:tcBorders>
            <w:vAlign w:val="center"/>
          </w:tcPr>
          <w:p>
            <w:pPr>
              <w:spacing w:line="360" w:lineRule="auto"/>
              <w:ind w:firstLine="420"/>
              <w:jc w:val="center"/>
              <w:rPr>
                <w:rFonts w:ascii="Times New Roman" w:hAnsi="Times New Roman" w:eastAsia="宋体" w:cs="Times New Roman"/>
                <w:b/>
                <w:bCs/>
                <w:color w:val="000000" w:themeColor="text1"/>
                <w14:textFill>
                  <w14:solidFill>
                    <w14:schemeClr w14:val="tx1"/>
                  </w14:solidFill>
                </w14:textFill>
              </w:rPr>
            </w:pPr>
          </w:p>
        </w:tc>
      </w:tr>
    </w:tbl>
    <w:p>
      <w:pPr>
        <w:spacing w:line="360" w:lineRule="auto"/>
        <w:jc w:val="left"/>
        <w:rPr>
          <w:rFonts w:ascii="Times New Roman" w:hAnsi="Times New Roman" w:eastAsia="宋体" w:cs="Times New Roman"/>
          <w:color w:val="000000" w:themeColor="text1"/>
          <w14:textFill>
            <w14:solidFill>
              <w14:schemeClr w14:val="tx1"/>
            </w14:solidFill>
          </w14:textFill>
        </w:rPr>
      </w:pPr>
    </w:p>
    <w:p>
      <w:pPr>
        <w:spacing w:line="360" w:lineRule="auto"/>
        <w:jc w:val="left"/>
        <w:rPr>
          <w:rFonts w:ascii="Times New Roman" w:hAnsi="Times New Roman" w:eastAsia="宋体" w:cs="Times New Roman"/>
          <w:color w:val="000000" w:themeColor="text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spacing w:before="312" w:beforeLines="100" w:after="312" w:afterLines="100" w:line="360" w:lineRule="auto"/>
        <w:jc w:val="center"/>
        <w:rPr>
          <w:rFonts w:ascii="黑体" w:hAnsi="黑体" w:eastAsia="黑体" w:cs="Arial Unicode MS"/>
          <w:color w:val="000000" w:themeColor="text1"/>
          <w:sz w:val="36"/>
          <w:szCs w:val="36"/>
          <w:u w:color="000000"/>
          <w14:textFill>
            <w14:solidFill>
              <w14:schemeClr w14:val="tx1"/>
            </w14:solidFill>
          </w14:textFill>
        </w:rPr>
      </w:pPr>
      <w:r>
        <w:rPr>
          <w:rFonts w:hint="eastAsia" w:ascii="黑体" w:hAnsi="黑体" w:eastAsia="黑体" w:cs="宋体"/>
          <w:color w:val="000000" w:themeColor="text1"/>
          <w:sz w:val="36"/>
          <w:szCs w:val="36"/>
          <w:u w:color="000000"/>
          <w:lang w:val="zh-TW" w:eastAsia="zh-TW"/>
          <w14:textFill>
            <w14:solidFill>
              <w14:schemeClr w14:val="tx1"/>
            </w14:solidFill>
          </w14:textFill>
        </w:rPr>
        <w:t>目</w:t>
      </w:r>
      <w:r>
        <w:rPr>
          <w:rFonts w:hint="eastAsia" w:ascii="黑体" w:hAnsi="黑体" w:eastAsia="黑体" w:cs="宋体"/>
          <w:color w:val="000000" w:themeColor="text1"/>
          <w:sz w:val="36"/>
          <w:szCs w:val="36"/>
          <w:u w:color="000000"/>
          <w:lang w:val="zh-TW"/>
          <w14:textFill>
            <w14:solidFill>
              <w14:schemeClr w14:val="tx1"/>
            </w14:solidFill>
          </w14:textFill>
        </w:rPr>
        <w:t xml:space="preserve">  </w:t>
      </w:r>
      <w:r>
        <w:rPr>
          <w:rFonts w:hint="eastAsia" w:ascii="黑体" w:hAnsi="黑体" w:eastAsia="黑体" w:cs="宋体"/>
          <w:color w:val="000000" w:themeColor="text1"/>
          <w:sz w:val="36"/>
          <w:szCs w:val="36"/>
          <w:u w:color="000000"/>
          <w:lang w:val="zh-TW" w:eastAsia="zh-TW"/>
          <w14:textFill>
            <w14:solidFill>
              <w14:schemeClr w14:val="tx1"/>
            </w14:solidFill>
          </w14:textFill>
        </w:rPr>
        <w:t>录</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一、投标函</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二、投标</w:t>
      </w:r>
      <w:r>
        <w:rPr>
          <w:rFonts w:ascii="Times New Roman" w:hAnsi="Times New Roman" w:eastAsia="宋体" w:cs="Times New Roman"/>
          <w:color w:val="000000" w:themeColor="text1"/>
          <w:sz w:val="24"/>
          <w:szCs w:val="24"/>
          <w:u w:color="000000"/>
          <w14:textFill>
            <w14:solidFill>
              <w14:schemeClr w14:val="tx1"/>
            </w14:solidFill>
          </w14:textFill>
        </w:rPr>
        <w:t>一览表</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三、法人授权书</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四、资格证明文件</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五、商务条款响应及偏离表</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六、技术参数响应及偏离表</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七、投标人业绩情况</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八</w:t>
      </w:r>
      <w:r>
        <w:rPr>
          <w:rFonts w:ascii="Times New Roman" w:hAnsi="Times New Roman" w:eastAsia="宋体" w:cs="Times New Roman"/>
          <w:color w:val="000000" w:themeColor="text1"/>
          <w:sz w:val="24"/>
          <w:szCs w:val="24"/>
          <w:u w:color="000000"/>
          <w14:textFill>
            <w14:solidFill>
              <w14:schemeClr w14:val="tx1"/>
            </w14:solidFill>
          </w14:textFill>
        </w:rPr>
        <w:t>、</w:t>
      </w:r>
      <w:r>
        <w:rPr>
          <w:rFonts w:hint="eastAsia" w:ascii="Times New Roman" w:hAnsi="Times New Roman" w:eastAsia="宋体" w:cs="Times New Roman"/>
          <w:color w:val="000000" w:themeColor="text1"/>
          <w:sz w:val="24"/>
          <w:szCs w:val="24"/>
          <w:u w:color="000000"/>
          <w14:textFill>
            <w14:solidFill>
              <w14:schemeClr w14:val="tx1"/>
            </w14:solidFill>
          </w14:textFill>
        </w:rPr>
        <w:t>项目技术说明或实施方案</w:t>
      </w:r>
    </w:p>
    <w:p>
      <w:pPr>
        <w:spacing w:line="360" w:lineRule="auto"/>
        <w:rPr>
          <w:rFonts w:ascii="Times New Roman" w:hAnsi="Times New Roman" w:eastAsia="宋体" w:cs="Times New Roman"/>
          <w:color w:val="000000" w:themeColor="text1"/>
          <w:sz w:val="24"/>
          <w:szCs w:val="24"/>
          <w:u w:color="000000"/>
          <w14:textFill>
            <w14:solidFill>
              <w14:schemeClr w14:val="tx1"/>
            </w14:solidFill>
          </w14:textFill>
        </w:rPr>
      </w:pPr>
      <w:r>
        <w:rPr>
          <w:rFonts w:hint="eastAsia" w:ascii="Times New Roman" w:hAnsi="Times New Roman" w:eastAsia="宋体" w:cs="Times New Roman"/>
          <w:color w:val="000000" w:themeColor="text1"/>
          <w:sz w:val="24"/>
          <w:szCs w:val="24"/>
          <w:u w:color="000000"/>
          <w14:textFill>
            <w14:solidFill>
              <w14:schemeClr w14:val="tx1"/>
            </w14:solidFill>
          </w14:textFill>
        </w:rPr>
        <w:t>九、投标人其它声明及材料</w:t>
      </w:r>
    </w:p>
    <w:p>
      <w:pPr>
        <w:spacing w:line="360" w:lineRule="auto"/>
        <w:rPr>
          <w:rFonts w:ascii="宋体" w:hAnsi="宋体" w:eastAsia="宋体" w:cs="Arial Unicode MS"/>
          <w:color w:val="000000" w:themeColor="text1"/>
          <w:sz w:val="28"/>
          <w:szCs w:val="28"/>
          <w:u w:color="000000"/>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46" w:name="_Toc50"/>
      <w:bookmarkStart w:id="47" w:name="_Toc448069988"/>
      <w:bookmarkStart w:id="48" w:name="_Toc415494574"/>
      <w:bookmarkStart w:id="49" w:name="_Toc11859491"/>
      <w:r>
        <w:rPr>
          <w:rFonts w:ascii="Times New Roman" w:hAnsi="Times New Roman" w:eastAsia="黑体" w:cs="Times New Roman"/>
          <w:color w:val="000000" w:themeColor="text1"/>
          <w:sz w:val="24"/>
          <w:szCs w:val="24"/>
          <w:u w:color="000000"/>
          <w14:textFill>
            <w14:solidFill>
              <w14:schemeClr w14:val="tx1"/>
            </w14:solidFill>
          </w14:textFill>
        </w:rPr>
        <w:t xml:space="preserve">6.1 </w:t>
      </w:r>
      <w:bookmarkEnd w:id="46"/>
      <w:bookmarkEnd w:id="47"/>
      <w:bookmarkEnd w:id="48"/>
      <w:r>
        <w:rPr>
          <w:rFonts w:hint="eastAsia" w:ascii="Times New Roman" w:hAnsi="Times New Roman" w:eastAsia="黑体" w:cs="Times New Roman"/>
          <w:color w:val="000000" w:themeColor="text1"/>
          <w:sz w:val="24"/>
          <w:szCs w:val="24"/>
          <w:u w:color="000000"/>
          <w14:textFill>
            <w14:solidFill>
              <w14:schemeClr w14:val="tx1"/>
            </w14:solidFill>
          </w14:textFill>
        </w:rPr>
        <w:t>投标函</w:t>
      </w:r>
      <w:bookmarkEnd w:id="49"/>
    </w:p>
    <w:p>
      <w:pPr>
        <w:snapToGrid w:val="0"/>
        <w:spacing w:line="360" w:lineRule="auto"/>
        <w:jc w:val="center"/>
        <w:rPr>
          <w:rFonts w:ascii="黑体" w:hAnsi="黑体" w:eastAsia="黑体" w:cs="Times New Roman"/>
          <w:color w:val="000000" w:themeColor="text1"/>
          <w:sz w:val="28"/>
          <w:szCs w:val="24"/>
          <w:u w:color="000000"/>
          <w:lang w:val="zh-TW" w:eastAsia="zh-TW"/>
          <w14:textFill>
            <w14:solidFill>
              <w14:schemeClr w14:val="tx1"/>
            </w14:solidFill>
          </w14:textFill>
        </w:rPr>
      </w:pPr>
      <w:r>
        <w:rPr>
          <w:rFonts w:hint="eastAsia" w:ascii="黑体" w:hAnsi="黑体" w:eastAsia="黑体" w:cs="Times New Roman"/>
          <w:color w:val="000000" w:themeColor="text1"/>
          <w:sz w:val="28"/>
          <w:szCs w:val="24"/>
          <w:u w:color="000000"/>
          <w:lang w:val="zh-TW" w:eastAsia="zh-TW"/>
          <w14:textFill>
            <w14:solidFill>
              <w14:schemeClr w14:val="tx1"/>
            </w14:solidFill>
          </w14:textFill>
        </w:rPr>
        <w:t>投标函</w:t>
      </w:r>
    </w:p>
    <w:p>
      <w:pPr>
        <w:pStyle w:val="43"/>
        <w:widowControl w:val="0"/>
        <w:spacing w:before="0" w:after="0" w:line="300" w:lineRule="auto"/>
        <w:ind w:firstLine="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致：</w:t>
      </w:r>
      <w:r>
        <w:rPr>
          <w:rFonts w:hint="eastAsia" w:ascii="Times New Roman" w:hAnsi="Times New Roman" w:cs="Times New Roman"/>
          <w:color w:val="000000" w:themeColor="text1"/>
          <w:kern w:val="2"/>
          <w:szCs w:val="21"/>
          <w14:textFill>
            <w14:solidFill>
              <w14:schemeClr w14:val="tx1"/>
            </w14:solidFill>
          </w14:textFill>
        </w:rPr>
        <w:t>网络通信与安全紫金山实验室</w:t>
      </w:r>
    </w:p>
    <w:p>
      <w:pPr>
        <w:pStyle w:val="43"/>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根据贵方</w:t>
      </w:r>
      <w:r>
        <w:rPr>
          <w:rFonts w:hint="eastAsia" w:ascii="Times New Roman" w:hAnsi="Times New Roman" w:cs="Times New Roman"/>
          <w:color w:val="000000" w:themeColor="text1"/>
          <w:kern w:val="2"/>
          <w:szCs w:val="21"/>
          <w:u w:val="single"/>
          <w14:textFill>
            <w14:solidFill>
              <w14:schemeClr w14:val="tx1"/>
            </w14:solidFill>
          </w14:textFill>
        </w:rPr>
        <w:t>网络通信与安全紫金山实验室射频模块采购项目（</w:t>
      </w:r>
      <w:r>
        <w:rPr>
          <w:rFonts w:ascii="Times New Roman" w:hAnsi="Times New Roman" w:cs="Times New Roman"/>
          <w:color w:val="000000" w:themeColor="text1"/>
          <w:kern w:val="2"/>
          <w:szCs w:val="21"/>
          <w:u w:val="single"/>
          <w14:textFill>
            <w14:solidFill>
              <w14:schemeClr w14:val="tx1"/>
            </w14:solidFill>
          </w14:textFill>
        </w:rPr>
        <w:t>项目编号</w:t>
      </w:r>
      <w:r>
        <w:rPr>
          <w:rFonts w:hint="eastAsia" w:ascii="Times New Roman" w:hAnsi="Times New Roman" w:cs="Times New Roman"/>
          <w:color w:val="000000" w:themeColor="text1"/>
          <w:kern w:val="2"/>
          <w:szCs w:val="21"/>
          <w:u w:val="single"/>
          <w14:textFill>
            <w14:solidFill>
              <w14:schemeClr w14:val="tx1"/>
            </w14:solidFill>
          </w14:textFill>
        </w:rPr>
        <w:t>：</w:t>
      </w:r>
      <w:r>
        <w:rPr>
          <w:rFonts w:ascii="Times New Roman" w:hAnsi="Times New Roman" w:cs="Times New Roman"/>
          <w:color w:val="000000" w:themeColor="text1"/>
          <w:kern w:val="2"/>
          <w:szCs w:val="21"/>
          <w:u w:val="single"/>
          <w14:textFill>
            <w14:solidFill>
              <w14:schemeClr w14:val="tx1"/>
            </w14:solidFill>
          </w14:textFill>
        </w:rPr>
        <w:t>PML-ZH-ZB-</w:t>
      </w:r>
      <w:r>
        <w:rPr>
          <w:rFonts w:hint="eastAsia" w:ascii="Times New Roman" w:hAnsi="Times New Roman" w:cs="Times New Roman"/>
          <w:color w:val="000000" w:themeColor="text1"/>
          <w:kern w:val="2"/>
          <w:szCs w:val="21"/>
          <w:u w:val="single"/>
          <w14:textFill>
            <w14:solidFill>
              <w14:schemeClr w14:val="tx1"/>
            </w14:solidFill>
          </w14:textFill>
        </w:rPr>
        <w:t>2021012）</w:t>
      </w:r>
      <w:r>
        <w:rPr>
          <w:rFonts w:ascii="Times New Roman" w:hAnsi="Times New Roman" w:cs="Times New Roman"/>
          <w:color w:val="000000" w:themeColor="text1"/>
          <w:kern w:val="2"/>
          <w:szCs w:val="21"/>
          <w14:textFill>
            <w14:solidFill>
              <w14:schemeClr w14:val="tx1"/>
            </w14:solidFill>
          </w14:textFill>
        </w:rPr>
        <w:t>的采购文件，正式授权下述签字人____________</w:t>
      </w:r>
      <w:r>
        <w:rPr>
          <w:rFonts w:hint="eastAsia" w:ascii="Times New Roman" w:hAnsi="Times New Roman" w:cs="Times New Roman"/>
          <w:color w:val="000000" w:themeColor="text1"/>
          <w:kern w:val="2"/>
          <w:szCs w:val="21"/>
          <w14:textFill>
            <w14:solidFill>
              <w14:schemeClr w14:val="tx1"/>
            </w14:solidFill>
          </w14:textFill>
        </w:rPr>
        <w:t>（</w:t>
      </w:r>
      <w:r>
        <w:rPr>
          <w:rFonts w:ascii="Times New Roman" w:hAnsi="Times New Roman" w:cs="Times New Roman"/>
          <w:color w:val="000000" w:themeColor="text1"/>
          <w:kern w:val="2"/>
          <w:szCs w:val="21"/>
          <w14:textFill>
            <w14:solidFill>
              <w14:schemeClr w14:val="tx1"/>
            </w14:solidFill>
          </w14:textFill>
        </w:rPr>
        <w:t>姓名和职务</w:t>
      </w:r>
      <w:r>
        <w:rPr>
          <w:rFonts w:hint="eastAsia" w:ascii="Times New Roman" w:hAnsi="Times New Roman" w:cs="Times New Roman"/>
          <w:color w:val="000000" w:themeColor="text1"/>
          <w:kern w:val="2"/>
          <w:szCs w:val="21"/>
          <w14:textFill>
            <w14:solidFill>
              <w14:schemeClr w14:val="tx1"/>
            </w14:solidFill>
          </w14:textFill>
        </w:rPr>
        <w:t>）</w:t>
      </w:r>
      <w:r>
        <w:rPr>
          <w:rFonts w:ascii="Times New Roman" w:hAnsi="Times New Roman" w:cs="Times New Roman"/>
          <w:color w:val="000000" w:themeColor="text1"/>
          <w:kern w:val="2"/>
          <w:szCs w:val="21"/>
          <w14:textFill>
            <w14:solidFill>
              <w14:schemeClr w14:val="tx1"/>
            </w14:solidFill>
          </w14:textFill>
        </w:rPr>
        <w:t>代表我方____________（投标人的名称），全权处理本次项目投标的有关事宜。</w:t>
      </w:r>
    </w:p>
    <w:p>
      <w:pPr>
        <w:pStyle w:val="43"/>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据此函，__________签字人兹宣布同意如下：</w:t>
      </w:r>
    </w:p>
    <w:p>
      <w:pPr>
        <w:pStyle w:val="43"/>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1.按采购文件规定的各项要求，向买方提供所需货物与服务。</w:t>
      </w:r>
    </w:p>
    <w:p>
      <w:pPr>
        <w:pStyle w:val="43"/>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2.我们完全理解贵方不一定将合同授予最低报价的投标人。</w:t>
      </w:r>
    </w:p>
    <w:p>
      <w:pPr>
        <w:pStyle w:val="43"/>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3.我们已详细审核全部采购文件及其有效补充文件，我们知道必须放弃提出含糊不清或误解问题的权利。</w:t>
      </w:r>
    </w:p>
    <w:p>
      <w:pPr>
        <w:pStyle w:val="43"/>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4.我们同意从规定的开标日期起遵循本投标文件，并在规定的投标有效期期满之前均具有约束力。</w:t>
      </w:r>
    </w:p>
    <w:p>
      <w:pPr>
        <w:pStyle w:val="43"/>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5</w:t>
      </w:r>
      <w:r>
        <w:rPr>
          <w:rFonts w:ascii="Times New Roman" w:hAnsi="Times New Roman" w:cs="Times New Roman"/>
          <w:color w:val="000000" w:themeColor="text1"/>
          <w:kern w:val="2"/>
          <w:szCs w:val="21"/>
          <w14:textFill>
            <w14:solidFill>
              <w14:schemeClr w14:val="tx1"/>
            </w14:solidFill>
          </w14:textFill>
        </w:rPr>
        <w:t>.同意向贵方提供贵方可能另外要求的与投标有关的任何证据或资料，并保证我方已提供和将要提供的文件是真实的、准确的。</w:t>
      </w:r>
    </w:p>
    <w:p>
      <w:pPr>
        <w:pStyle w:val="43"/>
        <w:widowControl w:val="0"/>
        <w:spacing w:before="0" w:after="0" w:line="300" w:lineRule="auto"/>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6</w:t>
      </w:r>
      <w:r>
        <w:rPr>
          <w:rFonts w:ascii="Times New Roman" w:hAnsi="Times New Roman" w:cs="Times New Roman"/>
          <w:color w:val="000000" w:themeColor="text1"/>
          <w:kern w:val="2"/>
          <w:szCs w:val="21"/>
          <w14:textFill>
            <w14:solidFill>
              <w14:schemeClr w14:val="tx1"/>
            </w14:solidFill>
          </w14:textFill>
        </w:rPr>
        <w:t>.一旦我方中标,我方将根据采购文件的规定，严格履行合同的责任和义务,并保证在采购文件规定的时间完成项目，交付买方验收、使用。</w:t>
      </w:r>
    </w:p>
    <w:p>
      <w:pPr>
        <w:pStyle w:val="43"/>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7</w:t>
      </w:r>
      <w:r>
        <w:rPr>
          <w:rFonts w:ascii="Times New Roman" w:hAnsi="Times New Roman" w:cs="Times New Roman"/>
          <w:color w:val="000000" w:themeColor="text1"/>
          <w:kern w:val="2"/>
          <w:szCs w:val="21"/>
          <w14:textFill>
            <w14:solidFill>
              <w14:schemeClr w14:val="tx1"/>
            </w14:solidFill>
          </w14:textFill>
        </w:rPr>
        <w:t>.遵守采购文件中要求的收费项目和标准。</w:t>
      </w:r>
    </w:p>
    <w:p>
      <w:pPr>
        <w:pStyle w:val="43"/>
        <w:widowControl w:val="0"/>
        <w:spacing w:before="0" w:after="0" w:line="300" w:lineRule="auto"/>
        <w:ind w:firstLineChars="200"/>
        <w:rPr>
          <w:rFonts w:ascii="Times New Roman" w:hAnsi="Times New Roman" w:cs="Times New Roman"/>
          <w:color w:val="000000" w:themeColor="text1"/>
          <w:kern w:val="2"/>
          <w:szCs w:val="21"/>
          <w14:textFill>
            <w14:solidFill>
              <w14:schemeClr w14:val="tx1"/>
            </w14:solidFill>
          </w14:textFill>
        </w:rPr>
      </w:pPr>
      <w:r>
        <w:rPr>
          <w:rFonts w:hint="eastAsia" w:ascii="Times New Roman" w:hAnsi="Times New Roman" w:cs="Times New Roman"/>
          <w:color w:val="000000" w:themeColor="text1"/>
          <w:kern w:val="2"/>
          <w:szCs w:val="21"/>
          <w14:textFill>
            <w14:solidFill>
              <w14:schemeClr w14:val="tx1"/>
            </w14:solidFill>
          </w14:textFill>
        </w:rPr>
        <w:t>8</w:t>
      </w:r>
      <w:r>
        <w:rPr>
          <w:rFonts w:ascii="Times New Roman" w:hAnsi="Times New Roman" w:cs="Times New Roman"/>
          <w:color w:val="000000" w:themeColor="text1"/>
          <w:kern w:val="2"/>
          <w:szCs w:val="21"/>
          <w14:textFill>
            <w14:solidFill>
              <w14:schemeClr w14:val="tx1"/>
            </w14:solidFill>
          </w14:textFill>
        </w:rPr>
        <w:t>.与本投标有关的正式通讯地址为：</w:t>
      </w:r>
    </w:p>
    <w:p>
      <w:pPr>
        <w:pStyle w:val="43"/>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地        址：</w:t>
      </w:r>
    </w:p>
    <w:p>
      <w:pPr>
        <w:pStyle w:val="43"/>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邮        编：</w:t>
      </w:r>
    </w:p>
    <w:p>
      <w:pPr>
        <w:pStyle w:val="43"/>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电        话：</w:t>
      </w:r>
    </w:p>
    <w:p>
      <w:pPr>
        <w:pStyle w:val="43"/>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传        真：</w:t>
      </w:r>
    </w:p>
    <w:p>
      <w:pPr>
        <w:pStyle w:val="43"/>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投标人开户行：</w:t>
      </w:r>
    </w:p>
    <w:p>
      <w:pPr>
        <w:pStyle w:val="43"/>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 xml:space="preserve">账        户： </w:t>
      </w:r>
    </w:p>
    <w:p>
      <w:pPr>
        <w:pStyle w:val="43"/>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 xml:space="preserve">投标人授权代表姓名（签字）： </w:t>
      </w:r>
    </w:p>
    <w:p>
      <w:pPr>
        <w:pStyle w:val="43"/>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 xml:space="preserve">投标人名称（公章）： </w:t>
      </w:r>
    </w:p>
    <w:p>
      <w:pPr>
        <w:pStyle w:val="43"/>
        <w:widowControl w:val="0"/>
        <w:spacing w:before="0" w:after="0" w:line="300" w:lineRule="auto"/>
        <w:ind w:left="420" w:leftChars="200" w:firstLineChars="20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kern w:val="2"/>
          <w:szCs w:val="21"/>
          <w14:textFill>
            <w14:solidFill>
              <w14:schemeClr w14:val="tx1"/>
            </w14:solidFill>
          </w14:textFill>
        </w:rPr>
        <w:t>日        期：________年____月____日</w:t>
      </w:r>
    </w:p>
    <w:p>
      <w:pPr>
        <w:snapToGrid w:val="0"/>
        <w:spacing w:line="360" w:lineRule="auto"/>
        <w:jc w:val="right"/>
        <w:rPr>
          <w:rFonts w:ascii="宋体" w:hAnsi="宋体" w:eastAsia="宋体" w:cs="宋体"/>
          <w:color w:val="000000" w:themeColor="text1"/>
          <w:szCs w:val="21"/>
          <w:u w:color="000000"/>
          <w14:textFill>
            <w14:solidFill>
              <w14:schemeClr w14:val="tx1"/>
            </w14:solidFill>
          </w14:textFill>
        </w:rPr>
      </w:pPr>
    </w:p>
    <w:p>
      <w:pPr>
        <w:spacing w:line="360" w:lineRule="auto"/>
        <w:jc w:val="right"/>
        <w:rPr>
          <w:rFonts w:ascii="宋体" w:hAnsi="宋体" w:eastAsia="宋体" w:cs="宋体"/>
          <w:color w:val="000000" w:themeColor="text1"/>
          <w:szCs w:val="21"/>
          <w:u w:color="000000"/>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50" w:name="_Toc11859492"/>
      <w:bookmarkStart w:id="51" w:name="_Toc415494579"/>
      <w:bookmarkStart w:id="52" w:name="_Toc448069992"/>
      <w:bookmarkStart w:id="53" w:name="_Toc415494575"/>
      <w:bookmarkStart w:id="54" w:name="_Toc452541709"/>
      <w:bookmarkStart w:id="55" w:name="_Toc51"/>
      <w:bookmarkStart w:id="56" w:name="_Toc448069989"/>
      <w:r>
        <w:rPr>
          <w:rFonts w:ascii="Times New Roman" w:hAnsi="Times New Roman" w:eastAsia="黑体" w:cs="Times New Roman"/>
          <w:color w:val="000000" w:themeColor="text1"/>
          <w:sz w:val="24"/>
          <w:szCs w:val="24"/>
          <w:u w:color="000000"/>
          <w14:textFill>
            <w14:solidFill>
              <w14:schemeClr w14:val="tx1"/>
            </w14:solidFill>
          </w14:textFill>
        </w:rPr>
        <w:t xml:space="preserve">6.2 </w:t>
      </w:r>
      <w:r>
        <w:rPr>
          <w:rFonts w:hint="eastAsia" w:ascii="Times New Roman" w:hAnsi="Times New Roman" w:eastAsia="黑体" w:cs="Times New Roman"/>
          <w:color w:val="000000" w:themeColor="text1"/>
          <w:sz w:val="24"/>
          <w:szCs w:val="24"/>
          <w:u w:color="000000"/>
          <w14:textFill>
            <w14:solidFill>
              <w14:schemeClr w14:val="tx1"/>
            </w14:solidFill>
          </w14:textFill>
        </w:rPr>
        <w:t>投标一览表</w:t>
      </w:r>
      <w:bookmarkEnd w:id="50"/>
      <w:bookmarkEnd w:id="51"/>
      <w:bookmarkEnd w:id="52"/>
    </w:p>
    <w:p>
      <w:pPr>
        <w:snapToGrid w:val="0"/>
        <w:spacing w:line="360" w:lineRule="auto"/>
        <w:jc w:val="center"/>
        <w:rPr>
          <w:rFonts w:ascii="黑体" w:hAnsi="黑体" w:eastAsia="黑体" w:cs="Times New Roman"/>
          <w:color w:val="000000" w:themeColor="text1"/>
          <w:sz w:val="28"/>
          <w:szCs w:val="24"/>
          <w:u w:color="000000"/>
          <w:lang w:val="zh-TW" w:eastAsia="zh-TW"/>
          <w14:textFill>
            <w14:solidFill>
              <w14:schemeClr w14:val="tx1"/>
            </w14:solidFill>
          </w14:textFill>
        </w:rPr>
      </w:pPr>
      <w:r>
        <w:rPr>
          <w:rFonts w:hint="eastAsia" w:ascii="黑体" w:hAnsi="黑体" w:eastAsia="黑体" w:cs="Times New Roman"/>
          <w:color w:val="000000" w:themeColor="text1"/>
          <w:sz w:val="28"/>
          <w:szCs w:val="24"/>
          <w:u w:color="000000"/>
          <w:lang w:val="zh-TW" w:eastAsia="zh-TW"/>
          <w14:textFill>
            <w14:solidFill>
              <w14:schemeClr w14:val="tx1"/>
            </w14:solidFill>
          </w14:textFill>
        </w:rPr>
        <w:t>投标一览表</w:t>
      </w:r>
    </w:p>
    <w:p>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投标人全称（加盖公章）：</w:t>
      </w:r>
    </w:p>
    <w:p>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r>
        <w:rPr>
          <w:rFonts w:hint="eastAsia" w:ascii="Times New Roman" w:hAnsi="Times New Roman" w:cs="Times New Roman"/>
          <w:color w:val="000000" w:themeColor="text1"/>
          <w:sz w:val="24"/>
          <w:szCs w:val="24"/>
          <w14:textFill>
            <w14:solidFill>
              <w14:schemeClr w14:val="tx1"/>
            </w14:solidFill>
          </w14:textFill>
        </w:rPr>
        <w:t>网络通信与安全紫金山实验室射频模块采购项目</w:t>
      </w:r>
    </w:p>
    <w:p>
      <w:pPr>
        <w:adjustRightInd w:val="0"/>
        <w:snapToGrid w:val="0"/>
        <w:spacing w:line="360" w:lineRule="auto"/>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项目编号：PML-ZH-ZB-</w:t>
      </w:r>
      <w:r>
        <w:rPr>
          <w:rFonts w:hint="eastAsia" w:ascii="Times New Roman" w:hAnsi="Times New Roman" w:cs="Times New Roman"/>
          <w:color w:val="000000" w:themeColor="text1"/>
          <w:sz w:val="24"/>
          <w:szCs w:val="24"/>
          <w14:textFill>
            <w14:solidFill>
              <w14:schemeClr w14:val="tx1"/>
            </w14:solidFill>
          </w14:textFill>
        </w:rPr>
        <w:t>2021012</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6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1395" w:type="pct"/>
            <w:vAlign w:val="center"/>
          </w:tcPr>
          <w:p>
            <w:pPr>
              <w:pStyle w:val="8"/>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人民币报价总计</w:t>
            </w:r>
          </w:p>
          <w:p>
            <w:pPr>
              <w:pStyle w:val="8"/>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（元）</w:t>
            </w:r>
          </w:p>
        </w:tc>
        <w:tc>
          <w:tcPr>
            <w:tcW w:w="3604" w:type="pct"/>
            <w:vAlign w:val="center"/>
          </w:tcPr>
          <w:p>
            <w:pPr>
              <w:pStyle w:val="8"/>
              <w:adjustRightInd w:val="0"/>
              <w:snapToGrid w:val="0"/>
              <w:spacing w:after="0"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大写：</w:t>
            </w:r>
          </w:p>
          <w:p>
            <w:pPr>
              <w:pStyle w:val="43"/>
              <w:widowControl w:val="0"/>
              <w:snapToGrid w:val="0"/>
              <w:spacing w:before="0" w:after="0"/>
              <w:ind w:firstLine="0"/>
              <w:rPr>
                <w:rFonts w:ascii="Times New Roman" w:hAnsi="Times New Roman" w:cs="Times New Roman"/>
                <w:color w:val="000000" w:themeColor="text1"/>
                <w:kern w:val="2"/>
                <w:szCs w:val="2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1395" w:type="pct"/>
            <w:vAlign w:val="center"/>
          </w:tcPr>
          <w:p>
            <w:pPr>
              <w:pStyle w:val="8"/>
              <w:adjustRightInd w:val="0"/>
              <w:snapToGrid w:val="0"/>
              <w:spacing w:after="0" w:line="360" w:lineRule="auto"/>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投标人是否属于小微型企业</w:t>
            </w:r>
          </w:p>
        </w:tc>
        <w:tc>
          <w:tcPr>
            <w:tcW w:w="3604" w:type="pct"/>
            <w:vAlign w:val="center"/>
          </w:tcPr>
          <w:p>
            <w:pPr>
              <w:pStyle w:val="8"/>
              <w:adjustRightInd w:val="0"/>
              <w:snapToGrid w:val="0"/>
              <w:spacing w:after="0" w:line="360" w:lineRule="auto"/>
              <w:rPr>
                <w:rFonts w:ascii="Times New Roman" w:hAnsi="Times New Roman" w:eastAsia="宋体" w:cs="Times New Roman"/>
                <w:color w:val="000000" w:themeColor="text1"/>
                <w:sz w:val="24"/>
                <w:szCs w:val="24"/>
                <w14:textFill>
                  <w14:solidFill>
                    <w14:schemeClr w14:val="tx1"/>
                  </w14:solidFill>
                </w14:textFill>
              </w:rPr>
            </w:pPr>
            <w:r>
              <w:rPr>
                <w:rFonts w:ascii="宋体" w:cs="宋体"/>
                <w:color w:val="000000" w:themeColor="text1"/>
                <w:sz w:val="24"/>
                <w:szCs w:val="24"/>
                <w:u w:val="single"/>
                <w14:textFill>
                  <w14:solidFill>
                    <w14:schemeClr w14:val="tx1"/>
                  </w14:solidFill>
                </w14:textFill>
              </w:rPr>
              <w:t xml:space="preserve">     </w:t>
            </w:r>
            <w:r>
              <w:rPr>
                <w:rFonts w:ascii="宋体" w:cs="宋体"/>
                <w:color w:val="000000" w:themeColor="text1"/>
                <w:spacing w:val="-3"/>
                <w:sz w:val="24"/>
                <w:szCs w:val="24"/>
                <w:u w:val="single"/>
                <w14:textFill>
                  <w14:solidFill>
                    <w14:schemeClr w14:val="tx1"/>
                  </w14:solidFill>
                </w14:textFill>
              </w:rPr>
              <w:t xml:space="preserve"> </w:t>
            </w:r>
            <w:r>
              <w:rPr>
                <w:rFonts w:ascii="宋体" w:cs="宋体"/>
                <w:color w:val="000000" w:themeColor="text1"/>
                <w:sz w:val="24"/>
                <w:szCs w:val="24"/>
                <w:u w:val="single"/>
                <w14:textFill>
                  <w14:solidFill>
                    <w14:schemeClr w14:val="tx1"/>
                  </w14:solidFill>
                </w14:textFill>
              </w:rPr>
              <w:t xml:space="preserve">   </w:t>
            </w:r>
            <w:r>
              <w:rPr>
                <w:rFonts w:ascii="宋体" w:cs="宋体"/>
                <w:color w:val="000000" w:themeColor="text1"/>
                <w:spacing w:val="-3"/>
                <w:sz w:val="24"/>
                <w:szCs w:val="24"/>
                <w:u w:val="single"/>
                <w14:textFill>
                  <w14:solidFill>
                    <w14:schemeClr w14:val="tx1"/>
                  </w14:solidFill>
                </w14:textFill>
              </w:rPr>
              <w:t xml:space="preserve"> </w:t>
            </w:r>
            <w:r>
              <w:rPr>
                <w:rFonts w:ascii="宋体" w:cs="宋体"/>
                <w:color w:val="000000" w:themeColor="text1"/>
                <w:sz w:val="24"/>
                <w:szCs w:val="24"/>
                <w:u w:val="single"/>
                <w14:textFill>
                  <w14:solidFill>
                    <w14:schemeClr w14:val="tx1"/>
                  </w14:solidFill>
                </w14:textFill>
              </w:rPr>
              <w:t xml:space="preserve">   </w:t>
            </w:r>
            <w:r>
              <w:rPr>
                <w:rFonts w:ascii="宋体" w:cs="宋体"/>
                <w:color w:val="000000" w:themeColor="text1"/>
                <w:spacing w:val="-3"/>
                <w:sz w:val="24"/>
                <w:szCs w:val="24"/>
                <w:u w:val="single"/>
                <w14:textFill>
                  <w14:solidFill>
                    <w14:schemeClr w14:val="tx1"/>
                  </w14:solidFill>
                </w14:textFill>
              </w:rPr>
              <w:t xml:space="preserve"> </w:t>
            </w:r>
            <w:r>
              <w:rPr>
                <w:rFonts w:ascii="宋体" w:cs="宋体"/>
                <w:color w:val="000000" w:themeColor="text1"/>
                <w:sz w:val="24"/>
                <w:szCs w:val="24"/>
                <w:u w:val="single"/>
                <w14:textFill>
                  <w14:solidFill>
                    <w14:schemeClr w14:val="tx1"/>
                  </w14:solidFill>
                </w14:textFill>
              </w:rPr>
              <w:t xml:space="preserve">   </w:t>
            </w:r>
            <w:r>
              <w:rPr>
                <w:rFonts w:ascii="宋体" w:cs="宋体"/>
                <w:color w:val="000000" w:themeColor="text1"/>
                <w:spacing w:val="-3"/>
                <w:sz w:val="24"/>
                <w:szCs w:val="24"/>
                <w:u w:val="single"/>
                <w14:textFill>
                  <w14:solidFill>
                    <w14:schemeClr w14:val="tx1"/>
                  </w14:solidFill>
                </w14:textFill>
              </w:rPr>
              <w:t xml:space="preserve"> </w:t>
            </w:r>
            <w:r>
              <w:rPr>
                <w:rFonts w:ascii="宋体" w:cs="宋体"/>
                <w:color w:val="000000" w:themeColor="text1"/>
                <w:sz w:val="24"/>
                <w:szCs w:val="24"/>
                <w:u w:val="single"/>
                <w14:textFill>
                  <w14:solidFill>
                    <w14:schemeClr w14:val="tx1"/>
                  </w14:solidFill>
                </w14:textFill>
              </w:rPr>
              <w:t xml:space="preserve"> </w:t>
            </w:r>
            <w:r>
              <w:rPr>
                <w:rFonts w:ascii="宋体" w:cs="宋体"/>
                <w:color w:val="000000" w:themeColor="text1"/>
                <w:spacing w:val="-1"/>
                <w:sz w:val="24"/>
                <w:szCs w:val="24"/>
                <w:u w:val="single"/>
                <w14:textFill>
                  <w14:solidFill>
                    <w14:schemeClr w14:val="tx1"/>
                  </w14:solidFill>
                </w14:textFill>
              </w:rPr>
              <w:t xml:space="preserve"> </w:t>
            </w:r>
            <w:r>
              <w:rPr>
                <w:rFonts w:hint="eastAsia" w:ascii="宋体" w:cs="宋体"/>
                <w:color w:val="000000" w:themeColor="text1"/>
                <w:sz w:val="24"/>
                <w:szCs w:val="24"/>
                <w14:textFill>
                  <w14:solidFill>
                    <w14:schemeClr w14:val="tx1"/>
                  </w14:solidFill>
                </w14:textFill>
              </w:rPr>
              <w:t>（填写“是”或“否）</w:t>
            </w:r>
          </w:p>
        </w:tc>
      </w:tr>
    </w:tbl>
    <w:p>
      <w:pPr>
        <w:adjustRightInd w:val="0"/>
        <w:snapToGrid w:val="0"/>
        <w:jc w:val="right"/>
        <w:rPr>
          <w:rFonts w:ascii="宋体" w:hAnsi="宋体"/>
          <w:color w:val="000000" w:themeColor="text1"/>
          <w:sz w:val="24"/>
          <w:szCs w:val="24"/>
          <w14:textFill>
            <w14:solidFill>
              <w14:schemeClr w14:val="tx1"/>
            </w14:solidFill>
          </w14:textFill>
        </w:rPr>
      </w:pPr>
    </w:p>
    <w:p>
      <w:pPr>
        <w:adjustRightInd w:val="0"/>
        <w:snapToGrid w:val="0"/>
        <w:spacing w:line="360" w:lineRule="auto"/>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法定代表人（授权代表）签字：</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p>
    <w:p>
      <w:pPr>
        <w:adjustRightInd w:val="0"/>
        <w:snapToGrid w:val="0"/>
        <w:spacing w:line="360" w:lineRule="auto"/>
        <w:ind w:firstLine="5880" w:firstLineChars="24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日期：</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pPr>
        <w:adjustRightInd w:val="0"/>
        <w:snapToGrid w:val="0"/>
        <w:spacing w:line="44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填写说明：</w:t>
      </w:r>
    </w:p>
    <w:p>
      <w:pPr>
        <w:adjustRightInd w:val="0"/>
        <w:snapToGrid w:val="0"/>
        <w:spacing w:line="36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1、投标一览表必须加盖投标单位公章，并单独装在小信封内于投标截止时间前与投标文件一起递交。</w:t>
      </w:r>
    </w:p>
    <w:p>
      <w:pPr>
        <w:adjustRightInd w:val="0"/>
        <w:snapToGrid w:val="0"/>
        <w:spacing w:line="36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“供应商是否属于小微型企业”栏内填写“是”或“否”。如填写“是”，供应商需提供《中小企业声明函》、《残疾人福利性单位声明函》、《属于监狱企业的证明文件》。</w:t>
      </w:r>
    </w:p>
    <w:p>
      <w:pPr>
        <w:spacing w:line="360" w:lineRule="exact"/>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br w:type="page"/>
      </w:r>
    </w:p>
    <w:p>
      <w:pPr>
        <w:spacing w:line="360" w:lineRule="auto"/>
        <w:jc w:val="center"/>
        <w:rPr>
          <w:rFonts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14:textFill>
            <w14:solidFill>
              <w14:schemeClr w14:val="tx1"/>
            </w14:solidFill>
          </w14:textFill>
        </w:rPr>
        <w:t>投标报价明细表</w:t>
      </w:r>
      <w:r>
        <w:rPr>
          <w:rFonts w:hint="eastAsia" w:ascii="黑体" w:hAnsi="黑体" w:eastAsia="黑体" w:cs="Times New Roman"/>
          <w:color w:val="000000" w:themeColor="text1"/>
          <w:sz w:val="28"/>
          <w:szCs w:val="28"/>
          <w14:textFill>
            <w14:solidFill>
              <w14:schemeClr w14:val="tx1"/>
            </w14:solidFill>
          </w14:textFill>
        </w:rPr>
        <w:t>（</w:t>
      </w:r>
      <w:r>
        <w:rPr>
          <w:rFonts w:ascii="黑体" w:hAnsi="黑体" w:eastAsia="黑体" w:cs="Times New Roman"/>
          <w:color w:val="000000" w:themeColor="text1"/>
          <w:sz w:val="28"/>
          <w:szCs w:val="28"/>
          <w14:textFill>
            <w14:solidFill>
              <w14:schemeClr w14:val="tx1"/>
            </w14:solidFill>
          </w14:textFill>
        </w:rPr>
        <w:t>格式</w:t>
      </w:r>
      <w:r>
        <w:rPr>
          <w:rFonts w:hint="eastAsia" w:ascii="黑体" w:hAnsi="黑体" w:eastAsia="黑体" w:cs="Times New Roman"/>
          <w:color w:val="000000" w:themeColor="text1"/>
          <w:sz w:val="28"/>
          <w:szCs w:val="28"/>
          <w14:textFill>
            <w14:solidFill>
              <w14:schemeClr w14:val="tx1"/>
            </w14:solidFill>
          </w14:textFill>
        </w:rPr>
        <w:t>）</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投标人全称（公章）</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u w:val="single"/>
          <w14:textFill>
            <w14:solidFill>
              <w14:schemeClr w14:val="tx1"/>
            </w14:solidFill>
          </w14:textFill>
        </w:rPr>
        <w:t xml:space="preserve">                       </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项目名称：</w:t>
      </w:r>
      <w:r>
        <w:rPr>
          <w:rFonts w:hint="eastAsia" w:ascii="Times New Roman" w:hAnsi="Times New Roman" w:cs="Times New Roman"/>
          <w:color w:val="000000" w:themeColor="text1"/>
          <w:szCs w:val="21"/>
          <w:u w:val="single"/>
          <w14:textFill>
            <w14:solidFill>
              <w14:schemeClr w14:val="tx1"/>
            </w14:solidFill>
          </w14:textFill>
        </w:rPr>
        <w:t xml:space="preserve">                                 </w:t>
      </w:r>
    </w:p>
    <w:tbl>
      <w:tblPr>
        <w:tblStyle w:val="21"/>
        <w:tblW w:w="945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0"/>
        <w:gridCol w:w="1329"/>
        <w:gridCol w:w="1329"/>
        <w:gridCol w:w="739"/>
        <w:gridCol w:w="592"/>
        <w:gridCol w:w="826"/>
        <w:gridCol w:w="826"/>
        <w:gridCol w:w="826"/>
        <w:gridCol w:w="826"/>
        <w:gridCol w:w="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货物名称</w:t>
            </w: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规格型号</w:t>
            </w:r>
          </w:p>
        </w:tc>
        <w:tc>
          <w:tcPr>
            <w:tcW w:w="132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配置参数</w:t>
            </w:r>
          </w:p>
        </w:tc>
        <w:tc>
          <w:tcPr>
            <w:tcW w:w="133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生产厂家</w:t>
            </w: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数量</w:t>
            </w: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单价</w:t>
            </w: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税率</w:t>
            </w:r>
          </w:p>
        </w:tc>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总价</w:t>
            </w:r>
          </w:p>
        </w:tc>
        <w:tc>
          <w:tcPr>
            <w:tcW w:w="830" w:type="dxa"/>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13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2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133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2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c>
          <w:tcPr>
            <w:tcW w:w="83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472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合计</w:t>
            </w:r>
          </w:p>
        </w:tc>
        <w:tc>
          <w:tcPr>
            <w:tcW w:w="4726"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大写（小写）</w:t>
            </w:r>
          </w:p>
        </w:tc>
      </w:tr>
    </w:tbl>
    <w:p>
      <w:pPr>
        <w:shd w:val="clear" w:color="auto" w:fill="FFFFFF"/>
        <w:snapToGrid w:val="0"/>
        <w:spacing w:line="360" w:lineRule="auto"/>
        <w:ind w:firstLine="3255" w:firstLineChars="1550"/>
        <w:rPr>
          <w:rFonts w:ascii="Times New Roman" w:hAnsi="Times New Roman" w:cs="Times New Roman"/>
          <w:color w:val="000000" w:themeColor="text1"/>
          <w:szCs w:val="21"/>
          <w14:textFill>
            <w14:solidFill>
              <w14:schemeClr w14:val="tx1"/>
            </w14:solidFill>
          </w14:textFill>
        </w:rPr>
      </w:pPr>
    </w:p>
    <w:p>
      <w:pPr>
        <w:adjustRightInd w:val="0"/>
        <w:snapToGrid w:val="0"/>
        <w:spacing w:line="360" w:lineRule="auto"/>
        <w:jc w:val="righ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法定代表人（授权代表）签字：</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pPr>
        <w:adjustRightInd w:val="0"/>
        <w:snapToGrid w:val="0"/>
        <w:spacing w:line="360" w:lineRule="auto"/>
        <w:ind w:firstLine="6195" w:firstLineChars="29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shd w:val="clear" w:color="auto" w:fill="FFFFFF"/>
        <w:snapToGrid w:val="0"/>
        <w:rPr>
          <w:rFonts w:ascii="Times New Roman" w:hAnsi="Times New Roman" w:cs="Times New Roman"/>
          <w:color w:val="000000" w:themeColor="text1"/>
          <w:szCs w:val="21"/>
          <w14:textFill>
            <w14:solidFill>
              <w14:schemeClr w14:val="tx1"/>
            </w14:solidFill>
          </w14:textFill>
        </w:rPr>
      </w:pPr>
    </w:p>
    <w:p>
      <w:pPr>
        <w:shd w:val="clear" w:color="auto" w:fill="FFFFFF"/>
        <w:snapToGrid w:val="0"/>
        <w:spacing w:line="360" w:lineRule="exac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注：</w:t>
      </w:r>
    </w:p>
    <w:p>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1、单价和总价均应包括全部设备价、包装费、运输、安装、调试、培训、技术服务、必不可少的部件、标准备件、专用工具等费用，以及已支付或将支付的营业税和其它税费；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2、如果单价和总价不符时，以单价为准；</w:t>
      </w:r>
    </w:p>
    <w:p>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3、请提供本采购文件要求设备详细的配置清单及分项报价，包括标准件及选购件；</w:t>
      </w:r>
    </w:p>
    <w:p>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4、定型产品须在表中标明所提供的设备品牌、规格型号及原产地；加工定制产品需在表中标明主要部件的名称、型号及原产地。</w:t>
      </w:r>
    </w:p>
    <w:p>
      <w:pPr>
        <w:shd w:val="clear" w:color="auto" w:fill="FFFFFF"/>
        <w:snapToGrid w:val="0"/>
        <w:spacing w:line="360" w:lineRule="exact"/>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5、本项目为货物类采购，投标人所填写的税率应当按照国家标准的货物税率进行填写。</w:t>
      </w:r>
    </w:p>
    <w:p>
      <w:pPr>
        <w:adjustRightInd w:val="0"/>
        <w:snapToGrid w:val="0"/>
        <w:spacing w:line="440" w:lineRule="exact"/>
        <w:ind w:firstLine="420" w:firstLineChars="200"/>
        <w:rPr>
          <w:rFonts w:ascii="Times New Roman" w:hAnsi="Times New Roman" w:cs="Times New Roman"/>
          <w:color w:val="000000" w:themeColor="text1"/>
          <w:szCs w:val="21"/>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57" w:name="_Toc55"/>
      <w:bookmarkStart w:id="58" w:name="_Toc448069993"/>
      <w:bookmarkStart w:id="59" w:name="_Toc415494580"/>
      <w:bookmarkStart w:id="60" w:name="_Toc11859493"/>
      <w:r>
        <w:rPr>
          <w:rFonts w:ascii="Times New Roman" w:hAnsi="Times New Roman" w:eastAsia="黑体" w:cs="Times New Roman"/>
          <w:color w:val="000000" w:themeColor="text1"/>
          <w:sz w:val="24"/>
          <w:szCs w:val="24"/>
          <w:u w:color="000000"/>
          <w14:textFill>
            <w14:solidFill>
              <w14:schemeClr w14:val="tx1"/>
            </w14:solidFill>
          </w14:textFill>
        </w:rPr>
        <w:t xml:space="preserve">6.3 </w:t>
      </w:r>
      <w:r>
        <w:rPr>
          <w:rFonts w:hint="eastAsia" w:ascii="Times New Roman" w:hAnsi="Times New Roman" w:eastAsia="黑体" w:cs="Times New Roman"/>
          <w:color w:val="000000" w:themeColor="text1"/>
          <w:sz w:val="24"/>
          <w:szCs w:val="24"/>
          <w:u w:color="000000"/>
          <w14:textFill>
            <w14:solidFill>
              <w14:schemeClr w14:val="tx1"/>
            </w14:solidFill>
          </w14:textFill>
        </w:rPr>
        <w:t>法人授权书</w:t>
      </w:r>
      <w:bookmarkEnd w:id="57"/>
      <w:bookmarkEnd w:id="58"/>
      <w:bookmarkEnd w:id="59"/>
      <w:bookmarkEnd w:id="60"/>
    </w:p>
    <w:p>
      <w:pPr>
        <w:spacing w:line="360" w:lineRule="auto"/>
        <w:jc w:val="center"/>
        <w:rPr>
          <w:rFonts w:ascii="黑体" w:hAnsi="黑体" w:eastAsia="黑体" w:cs="Times New Roman Bold"/>
          <w:color w:val="000000" w:themeColor="text1"/>
          <w:sz w:val="28"/>
          <w:szCs w:val="28"/>
          <w:u w:color="000000"/>
          <w14:textFill>
            <w14:solidFill>
              <w14:schemeClr w14:val="tx1"/>
            </w14:solidFill>
          </w14:textFill>
        </w:rPr>
      </w:pPr>
      <w:r>
        <w:rPr>
          <w:rFonts w:hint="eastAsia" w:ascii="黑体" w:hAnsi="黑体" w:eastAsia="黑体" w:cs="宋体"/>
          <w:bCs/>
          <w:color w:val="000000" w:themeColor="text1"/>
          <w:sz w:val="28"/>
          <w:szCs w:val="28"/>
          <w:u w:color="000000"/>
          <w:lang w:val="zh-TW" w:eastAsia="zh-TW"/>
          <w14:textFill>
            <w14:solidFill>
              <w14:schemeClr w14:val="tx1"/>
            </w14:solidFill>
          </w14:textFill>
        </w:rPr>
        <w:t>法人授权书</w:t>
      </w:r>
    </w:p>
    <w:p>
      <w:pPr>
        <w:shd w:val="clear" w:color="auto" w:fill="FFFFFF"/>
        <w:snapToGrid w:val="0"/>
        <w:spacing w:line="360" w:lineRule="auto"/>
        <w:ind w:firstLine="48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本授权书声明：____________（供应商名称）授权________________（被授权人的姓名、职务）为我方就</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hint="eastAsia" w:ascii="Times New Roman" w:hAnsi="Times New Roman" w:cs="Times New Roman"/>
          <w:bCs/>
          <w:color w:val="000000" w:themeColor="text1"/>
          <w:sz w:val="24"/>
          <w:szCs w:val="24"/>
          <w:u w:val="single"/>
          <w14:textFill>
            <w14:solidFill>
              <w14:schemeClr w14:val="tx1"/>
            </w14:solidFill>
          </w14:textFill>
        </w:rPr>
        <w:t>项目</w:t>
      </w:r>
      <w:r>
        <w:rPr>
          <w:rFonts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14:textFill>
            <w14:solidFill>
              <w14:schemeClr w14:val="tx1"/>
            </w14:solidFill>
          </w14:textFill>
        </w:rPr>
        <w:t>项目</w:t>
      </w:r>
      <w:r>
        <w:rPr>
          <w:rFonts w:ascii="Times New Roman" w:hAnsi="Times New Roman" w:cs="Times New Roman"/>
          <w:bCs/>
          <w:color w:val="000000" w:themeColor="text1"/>
          <w:sz w:val="24"/>
          <w:szCs w:val="24"/>
          <w14:textFill>
            <w14:solidFill>
              <w14:schemeClr w14:val="tx1"/>
            </w14:solidFill>
          </w14:textFill>
        </w:rPr>
        <w:t>编号</w:t>
      </w:r>
      <w:r>
        <w:rPr>
          <w:rFonts w:hint="eastAsia" w:ascii="Times New Roman" w:hAnsi="Times New Roman" w:cs="Times New Roman"/>
          <w:bCs/>
          <w:color w:val="000000" w:themeColor="text1"/>
          <w:sz w:val="24"/>
          <w:szCs w:val="24"/>
          <w14:textFill>
            <w14:solidFill>
              <w14:schemeClr w14:val="tx1"/>
            </w14:solidFill>
          </w14:textFill>
        </w:rPr>
        <w:t>：</w:t>
      </w:r>
      <w:r>
        <w:rPr>
          <w:rFonts w:hint="eastAsia"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）采购活动的合法代理人，以本单位名义全权处理一切与该项目采购有关的事务。</w:t>
      </w:r>
    </w:p>
    <w:p>
      <w:pPr>
        <w:shd w:val="clear" w:color="auto" w:fill="FFFFFF"/>
        <w:snapToGrid w:val="0"/>
        <w:spacing w:line="360" w:lineRule="auto"/>
        <w:ind w:firstLine="48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本授权书于______年____月____日起生效，特此声明。</w:t>
      </w:r>
    </w:p>
    <w:p>
      <w:pPr>
        <w:shd w:val="clear" w:color="auto" w:fill="FFFFFF"/>
        <w:snapToGrid w:val="0"/>
        <w:spacing w:line="360" w:lineRule="auto"/>
        <w:ind w:firstLine="480"/>
        <w:rPr>
          <w:rFonts w:ascii="Times New Roman" w:hAnsi="Times New Roman" w:cs="Times New Roman"/>
          <w:bCs/>
          <w:color w:val="000000" w:themeColor="text1"/>
          <w14:textFill>
            <w14:solidFill>
              <w14:schemeClr w14:val="tx1"/>
            </w14:solidFill>
          </w14:textFill>
        </w:rPr>
      </w:pPr>
    </w:p>
    <w:p>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授权单位盖章：_________________________________</w:t>
      </w:r>
    </w:p>
    <w:p>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单位名称：_____________________________________</w:t>
      </w:r>
    </w:p>
    <w:p>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法人签字：_____________________________________</w:t>
      </w:r>
    </w:p>
    <w:p>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代理人（被授权人）签字：_______________________</w:t>
      </w:r>
    </w:p>
    <w:p>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职    务：_____________________________________</w:t>
      </w:r>
    </w:p>
    <w:p>
      <w:pPr>
        <w:shd w:val="clear" w:color="auto" w:fill="FFFFFF"/>
        <w:snapToGrid w:val="0"/>
        <w:spacing w:line="360" w:lineRule="auto"/>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w:t>
      </w:r>
      <w:r>
        <w:rPr>
          <w:rFonts w:hint="eastAsia"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地址：</w:t>
      </w:r>
      <w:r>
        <w:rPr>
          <w:rFonts w:ascii="Times New Roman" w:hAnsi="Times New Roman" w:cs="Times New Roman"/>
          <w:bCs/>
          <w:color w:val="000000" w:themeColor="text1"/>
          <w:sz w:val="24"/>
          <w:szCs w:val="24"/>
          <w:u w:val="single"/>
          <w14:textFill>
            <w14:solidFill>
              <w14:schemeClr w14:val="tx1"/>
            </w14:solidFill>
          </w14:textFill>
        </w:rPr>
        <w:t xml:space="preserve">                                         </w:t>
      </w:r>
    </w:p>
    <w:p>
      <w:pPr>
        <w:shd w:val="clear" w:color="auto" w:fill="FFFFFF"/>
        <w:snapToGrid w:val="0"/>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日期：______年____月____日</w:t>
      </w:r>
    </w:p>
    <w:p>
      <w:pPr>
        <w:spacing w:line="360" w:lineRule="auto"/>
        <w:rPr>
          <w:rFonts w:ascii="宋体" w:hAnsi="宋体" w:eastAsia="宋体" w:cs="宋体"/>
          <w:b/>
          <w:bCs/>
          <w:color w:val="000000" w:themeColor="text1"/>
          <w:kern w:val="11"/>
          <w:szCs w:val="21"/>
          <w:u w:val="single" w:color="000000"/>
          <w:lang w:val="zh-TW"/>
          <w14:textFill>
            <w14:solidFill>
              <w14:schemeClr w14:val="tx1"/>
            </w14:solidFill>
          </w14:textFill>
        </w:rPr>
      </w:pPr>
    </w:p>
    <w:p>
      <w:pPr>
        <w:spacing w:line="360" w:lineRule="auto"/>
        <w:ind w:right="420"/>
        <w:rPr>
          <w:rFonts w:ascii="宋体" w:hAnsi="宋体" w:eastAsia="PMingLiU" w:cs="宋体"/>
          <w:color w:val="000000" w:themeColor="text1"/>
          <w:szCs w:val="21"/>
          <w:u w:color="000000"/>
          <w:lang w:val="zh-TW" w:eastAsia="zh-TW"/>
          <w14:textFill>
            <w14:solidFill>
              <w14:schemeClr w14:val="tx1"/>
            </w14:solidFill>
          </w14:textFill>
        </w:rPr>
      </w:pPr>
    </w:p>
    <w:p>
      <w:pPr>
        <w:spacing w:line="360" w:lineRule="auto"/>
        <w:ind w:right="420"/>
        <w:rPr>
          <w:rFonts w:ascii="宋体" w:hAnsi="宋体" w:eastAsia="宋体" w:cs="宋体"/>
          <w:b/>
          <w:color w:val="000000" w:themeColor="text1"/>
          <w:szCs w:val="21"/>
          <w:u w:color="000000"/>
          <w:lang w:val="zh-TW"/>
          <w14:textFill>
            <w14:solidFill>
              <w14:schemeClr w14:val="tx1"/>
            </w14:solidFill>
          </w14:textFill>
        </w:rPr>
      </w:pPr>
      <w:r>
        <w:rPr>
          <w:rFonts w:hint="eastAsia" w:ascii="宋体" w:hAnsi="宋体" w:eastAsia="宋体" w:cs="宋体"/>
          <w:b/>
          <w:color w:val="000000" w:themeColor="text1"/>
          <w:szCs w:val="21"/>
          <w:u w:color="000000"/>
          <w:lang w:val="zh-TW" w:eastAsia="zh-TW"/>
          <w14:textFill>
            <w14:solidFill>
              <w14:schemeClr w14:val="tx1"/>
            </w14:solidFill>
          </w14:textFill>
        </w:rPr>
        <w:t>注：</w:t>
      </w:r>
      <w:r>
        <w:rPr>
          <w:rFonts w:hint="eastAsia" w:ascii="宋体" w:hAnsi="宋体" w:eastAsia="宋体" w:cs="宋体"/>
          <w:b/>
          <w:color w:val="000000" w:themeColor="text1"/>
          <w:szCs w:val="21"/>
          <w:u w:color="000000"/>
          <w:lang w:val="zh-TW"/>
          <w14:textFill>
            <w14:solidFill>
              <w14:schemeClr w14:val="tx1"/>
            </w14:solidFill>
          </w14:textFill>
        </w:rPr>
        <w:t>代理</w:t>
      </w:r>
      <w:r>
        <w:rPr>
          <w:rFonts w:hint="eastAsia" w:ascii="宋体" w:hAnsi="宋体" w:eastAsia="宋体" w:cs="宋体"/>
          <w:b/>
          <w:color w:val="000000" w:themeColor="text1"/>
          <w:szCs w:val="21"/>
          <w:u w:color="000000"/>
          <w:lang w:val="zh-TW" w:eastAsia="zh-TW"/>
          <w14:textFill>
            <w14:solidFill>
              <w14:schemeClr w14:val="tx1"/>
            </w14:solidFill>
          </w14:textFill>
        </w:rPr>
        <w:t>人应持本</w:t>
      </w:r>
      <w:r>
        <w:rPr>
          <w:rFonts w:hint="eastAsia" w:ascii="宋体" w:hAnsi="宋体" w:eastAsia="宋体" w:cs="宋体"/>
          <w:b/>
          <w:color w:val="000000" w:themeColor="text1"/>
          <w:szCs w:val="21"/>
          <w:u w:color="000000"/>
          <w:lang w:val="zh-TW"/>
          <w14:textFill>
            <w14:solidFill>
              <w14:schemeClr w14:val="tx1"/>
            </w14:solidFill>
          </w14:textFill>
        </w:rPr>
        <w:t>授权书</w:t>
      </w:r>
      <w:r>
        <w:rPr>
          <w:rFonts w:hint="eastAsia" w:ascii="宋体" w:hAnsi="宋体" w:eastAsia="宋体" w:cs="宋体"/>
          <w:b/>
          <w:color w:val="000000" w:themeColor="text1"/>
          <w:szCs w:val="21"/>
          <w:u w:color="000000"/>
          <w:lang w:val="zh-TW" w:eastAsia="zh-TW"/>
          <w14:textFill>
            <w14:solidFill>
              <w14:schemeClr w14:val="tx1"/>
            </w14:solidFill>
          </w14:textFill>
        </w:rPr>
        <w:t>参加</w:t>
      </w:r>
      <w:r>
        <w:rPr>
          <w:rFonts w:hint="eastAsia" w:ascii="宋体" w:hAnsi="宋体" w:eastAsia="宋体" w:cs="宋体"/>
          <w:b/>
          <w:color w:val="000000" w:themeColor="text1"/>
          <w:szCs w:val="21"/>
          <w:u w:color="000000"/>
          <w:lang w:val="zh-TW"/>
          <w14:textFill>
            <w14:solidFill>
              <w14:schemeClr w14:val="tx1"/>
            </w14:solidFill>
          </w14:textFill>
        </w:rPr>
        <w:t>投标</w:t>
      </w:r>
      <w:r>
        <w:rPr>
          <w:rFonts w:hint="eastAsia" w:ascii="宋体" w:hAnsi="宋体" w:eastAsia="宋体" w:cs="宋体"/>
          <w:b/>
          <w:color w:val="000000" w:themeColor="text1"/>
          <w:szCs w:val="21"/>
          <w:u w:color="000000"/>
          <w:lang w:val="zh-TW" w:eastAsia="zh-TW"/>
          <w14:textFill>
            <w14:solidFill>
              <w14:schemeClr w14:val="tx1"/>
            </w14:solidFill>
          </w14:textFill>
        </w:rPr>
        <w:t>，并提供一份原件在</w:t>
      </w:r>
      <w:r>
        <w:rPr>
          <w:rFonts w:hint="eastAsia" w:ascii="宋体" w:hAnsi="宋体" w:eastAsia="宋体" w:cs="宋体"/>
          <w:b/>
          <w:color w:val="000000" w:themeColor="text1"/>
          <w:szCs w:val="21"/>
          <w:u w:color="000000"/>
          <w:lang w:val="zh-TW"/>
          <w14:textFill>
            <w14:solidFill>
              <w14:schemeClr w14:val="tx1"/>
            </w14:solidFill>
          </w14:textFill>
        </w:rPr>
        <w:t>投标</w:t>
      </w:r>
      <w:r>
        <w:rPr>
          <w:rFonts w:hint="eastAsia" w:ascii="宋体" w:hAnsi="宋体" w:eastAsia="宋体" w:cs="宋体"/>
          <w:b/>
          <w:color w:val="000000" w:themeColor="text1"/>
          <w:szCs w:val="21"/>
          <w:u w:color="000000"/>
          <w:lang w:val="zh-TW" w:eastAsia="zh-TW"/>
          <w14:textFill>
            <w14:solidFill>
              <w14:schemeClr w14:val="tx1"/>
            </w14:solidFill>
          </w14:textFill>
        </w:rPr>
        <w:t>文件中</w:t>
      </w:r>
      <w:r>
        <w:rPr>
          <w:rFonts w:hint="eastAsia" w:ascii="宋体" w:hAnsi="宋体" w:eastAsia="宋体" w:cs="宋体"/>
          <w:b/>
          <w:color w:val="000000" w:themeColor="text1"/>
          <w:szCs w:val="21"/>
          <w:u w:color="000000"/>
          <w:lang w:val="zh-TW"/>
          <w14:textFill>
            <w14:solidFill>
              <w14:schemeClr w14:val="tx1"/>
            </w14:solidFill>
          </w14:textFill>
        </w:rPr>
        <w:t>。</w:t>
      </w:r>
    </w:p>
    <w:p>
      <w:pPr>
        <w:spacing w:line="360" w:lineRule="auto"/>
        <w:ind w:right="420"/>
        <w:rPr>
          <w:rFonts w:ascii="宋体" w:hAnsi="宋体" w:eastAsia="宋体" w:cs="宋体"/>
          <w:color w:val="000000" w:themeColor="text1"/>
          <w:szCs w:val="21"/>
          <w:u w:color="000000"/>
          <w14:textFill>
            <w14:solidFill>
              <w14:schemeClr w14:val="tx1"/>
            </w14:solidFill>
          </w14:textFill>
        </w:rPr>
      </w:pPr>
    </w:p>
    <w:p>
      <w:pPr>
        <w:jc w:val="left"/>
        <w:rPr>
          <w:rFonts w:ascii="宋体" w:hAnsi="宋体" w:eastAsia="宋体" w:cs="宋体"/>
          <w:color w:val="000000" w:themeColor="text1"/>
          <w:szCs w:val="21"/>
          <w:u w:color="000000"/>
          <w14:textFill>
            <w14:solidFill>
              <w14:schemeClr w14:val="tx1"/>
            </w14:solidFill>
          </w14:textFill>
        </w:rPr>
      </w:pPr>
      <w:r>
        <w:rPr>
          <w:rFonts w:ascii="宋体" w:hAnsi="宋体" w:eastAsia="宋体" w:cs="宋体"/>
          <w:color w:val="000000" w:themeColor="text1"/>
          <w:szCs w:val="21"/>
          <w:u w:color="000000"/>
          <w14:textFill>
            <w14:solidFill>
              <w14:schemeClr w14:val="tx1"/>
            </w14:solidFill>
          </w14:textFill>
        </w:rPr>
        <w:br w:type="page"/>
      </w:r>
    </w:p>
    <w:p>
      <w:pPr>
        <w:snapToGrid w:val="0"/>
        <w:spacing w:line="360" w:lineRule="auto"/>
        <w:ind w:firstLine="482"/>
        <w:rPr>
          <w:rFonts w:ascii="宋体" w:hAnsi="宋体" w:eastAsia="PMingLiU" w:cs="宋体"/>
          <w:color w:val="000000" w:themeColor="text1"/>
          <w:sz w:val="24"/>
          <w:szCs w:val="24"/>
          <w:u w:color="000000"/>
          <w:lang w:val="zh-TW"/>
          <w14:textFill>
            <w14:solidFill>
              <w14:schemeClr w14:val="tx1"/>
            </w14:solidFill>
          </w14:textFill>
        </w:rPr>
      </w:pPr>
      <w:r>
        <w:rPr>
          <w:rFonts w:hint="eastAsia" w:ascii="宋体" w:hAnsi="宋体" w:eastAsia="宋体" w:cs="宋体"/>
          <w:color w:val="000000" w:themeColor="text1"/>
          <w:sz w:val="24"/>
          <w:szCs w:val="24"/>
          <w:u w:color="000000"/>
          <w:lang w:val="zh-TW" w:eastAsia="zh-TW"/>
          <w14:textFill>
            <w14:solidFill>
              <w14:schemeClr w14:val="tx1"/>
            </w14:solidFill>
          </w14:textFill>
        </w:rPr>
        <w:t>附：</w:t>
      </w:r>
      <w:r>
        <w:rPr>
          <w:rFonts w:ascii="Times New Roman" w:hAnsi="Times New Roman" w:cs="Times New Roman"/>
          <w:bCs/>
          <w:color w:val="000000" w:themeColor="text1"/>
          <w:sz w:val="24"/>
          <w:szCs w:val="24"/>
          <w14:textFill>
            <w14:solidFill>
              <w14:schemeClr w14:val="tx1"/>
            </w14:solidFill>
          </w14:textFill>
        </w:rPr>
        <w:t>法人</w:t>
      </w:r>
      <w:r>
        <w:rPr>
          <w:rFonts w:hint="eastAsia" w:ascii="宋体" w:hAnsi="宋体" w:eastAsia="宋体" w:cs="宋体"/>
          <w:color w:val="000000" w:themeColor="text1"/>
          <w:sz w:val="24"/>
          <w:szCs w:val="24"/>
          <w:u w:color="000000"/>
          <w:lang w:val="zh-TW" w:eastAsia="zh-TW"/>
          <w14:textFill>
            <w14:solidFill>
              <w14:schemeClr w14:val="tx1"/>
            </w14:solidFill>
          </w14:textFill>
        </w:rPr>
        <w:t>身份证复印件</w:t>
      </w:r>
      <w:r>
        <w:rPr>
          <w:rFonts w:hint="eastAsia" w:ascii="宋体" w:hAnsi="宋体" w:eastAsia="宋体" w:cs="宋体"/>
          <w:color w:val="000000" w:themeColor="text1"/>
          <w:sz w:val="24"/>
          <w:szCs w:val="24"/>
          <w:u w:color="000000"/>
          <w:lang w:val="zh-TW"/>
          <w14:textFill>
            <w14:solidFill>
              <w14:schemeClr w14:val="tx1"/>
            </w14:solidFill>
          </w14:textFill>
        </w:rPr>
        <w:t>（</w:t>
      </w:r>
      <w:r>
        <w:rPr>
          <w:rFonts w:hint="eastAsia" w:ascii="宋体" w:hAnsi="宋体" w:eastAsia="宋体" w:cs="宋体"/>
          <w:color w:val="000000" w:themeColor="text1"/>
          <w:sz w:val="24"/>
          <w:szCs w:val="24"/>
          <w:u w:color="000000"/>
          <w:lang w:val="zh-TW" w:eastAsia="zh-TW"/>
          <w14:textFill>
            <w14:solidFill>
              <w14:schemeClr w14:val="tx1"/>
            </w14:solidFill>
          </w14:textFill>
        </w:rPr>
        <w:t>需同时提供正面及背面</w:t>
      </w:r>
      <w:r>
        <w:rPr>
          <w:rFonts w:hint="eastAsia" w:ascii="宋体" w:hAnsi="宋体" w:eastAsia="宋体" w:cs="宋体"/>
          <w:color w:val="000000" w:themeColor="text1"/>
          <w:sz w:val="24"/>
          <w:szCs w:val="24"/>
          <w:u w:color="000000"/>
          <w:lang w:val="zh-TW"/>
          <w14:textFill>
            <w14:solidFill>
              <w14:schemeClr w14:val="tx1"/>
            </w14:solidFill>
          </w14:textFill>
        </w:rPr>
        <w:t>）</w:t>
      </w:r>
    </w:p>
    <w:tbl>
      <w:tblPr>
        <w:tblStyle w:val="21"/>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00" w:hRule="atLeast"/>
          <w:jc w:val="center"/>
        </w:trPr>
        <w:tc>
          <w:tcPr>
            <w:tcW w:w="4001" w:type="dxa"/>
            <w:vAlign w:val="center"/>
          </w:tcPr>
          <w:p>
            <w:pPr>
              <w:jc w:val="center"/>
              <w:rPr>
                <w:rFonts w:ascii="宋体" w:hAnsi="宋体"/>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法人</w:t>
            </w:r>
            <w:r>
              <w:rPr>
                <w:rFonts w:hint="eastAsia" w:ascii="宋体" w:hAnsi="宋体"/>
                <w:color w:val="000000" w:themeColor="text1"/>
                <w:sz w:val="24"/>
                <w:szCs w:val="24"/>
                <w14:textFill>
                  <w14:solidFill>
                    <w14:schemeClr w14:val="tx1"/>
                  </w14:solidFill>
                </w14:textFill>
              </w:rPr>
              <w:t>身份证复印件正面</w:t>
            </w:r>
          </w:p>
        </w:tc>
        <w:tc>
          <w:tcPr>
            <w:tcW w:w="4001" w:type="dxa"/>
            <w:vAlign w:val="center"/>
          </w:tcPr>
          <w:p>
            <w:pPr>
              <w:jc w:val="center"/>
              <w:rPr>
                <w:rFonts w:ascii="宋体" w:hAnsi="宋体"/>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法人</w:t>
            </w:r>
            <w:r>
              <w:rPr>
                <w:rFonts w:hint="eastAsia" w:ascii="宋体" w:hAnsi="宋体"/>
                <w:color w:val="000000" w:themeColor="text1"/>
                <w:sz w:val="24"/>
                <w:szCs w:val="24"/>
                <w14:textFill>
                  <w14:solidFill>
                    <w14:schemeClr w14:val="tx1"/>
                  </w14:solidFill>
                </w14:textFill>
              </w:rPr>
              <w:t>身份证复印件背面</w:t>
            </w:r>
          </w:p>
        </w:tc>
      </w:tr>
    </w:tbl>
    <w:p>
      <w:pPr>
        <w:snapToGrid w:val="0"/>
        <w:spacing w:line="360" w:lineRule="auto"/>
        <w:ind w:firstLine="482"/>
        <w:rPr>
          <w:rFonts w:ascii="宋体" w:hAnsi="宋体" w:eastAsia="PMingLiU" w:cs="宋体"/>
          <w:color w:val="000000" w:themeColor="text1"/>
          <w:sz w:val="24"/>
          <w:szCs w:val="24"/>
          <w:u w:color="000000"/>
          <w:lang w:eastAsia="zh-TW"/>
          <w14:textFill>
            <w14:solidFill>
              <w14:schemeClr w14:val="tx1"/>
            </w14:solidFill>
          </w14:textFill>
        </w:rPr>
      </w:pPr>
    </w:p>
    <w:p>
      <w:pPr>
        <w:snapToGrid w:val="0"/>
        <w:spacing w:line="360" w:lineRule="auto"/>
        <w:ind w:firstLine="482"/>
        <w:rPr>
          <w:rFonts w:ascii="宋体" w:hAnsi="宋体" w:eastAsia="PMingLiU" w:cs="宋体"/>
          <w:color w:val="000000" w:themeColor="text1"/>
          <w:sz w:val="24"/>
          <w:szCs w:val="24"/>
          <w:u w:color="000000"/>
          <w:lang w:eastAsia="zh-TW"/>
          <w14:textFill>
            <w14:solidFill>
              <w14:schemeClr w14:val="tx1"/>
            </w14:solidFill>
          </w14:textFill>
        </w:rPr>
      </w:pPr>
    </w:p>
    <w:p>
      <w:pPr>
        <w:snapToGrid w:val="0"/>
        <w:spacing w:line="360" w:lineRule="auto"/>
        <w:ind w:firstLine="482"/>
        <w:rPr>
          <w:rFonts w:ascii="宋体" w:hAnsi="宋体" w:eastAsia="PMingLiU" w:cs="宋体"/>
          <w:color w:val="000000" w:themeColor="text1"/>
          <w:sz w:val="24"/>
          <w:szCs w:val="24"/>
          <w:u w:color="000000"/>
          <w:lang w:val="zh-TW"/>
          <w14:textFill>
            <w14:solidFill>
              <w14:schemeClr w14:val="tx1"/>
            </w14:solidFill>
          </w14:textFill>
        </w:rPr>
      </w:pPr>
      <w:r>
        <w:rPr>
          <w:rFonts w:hint="eastAsia" w:ascii="宋体" w:hAnsi="宋体" w:eastAsia="宋体" w:cs="宋体"/>
          <w:color w:val="000000" w:themeColor="text1"/>
          <w:sz w:val="24"/>
          <w:szCs w:val="24"/>
          <w:u w:color="000000"/>
          <w:lang w:val="zh-TW" w:eastAsia="zh-TW"/>
          <w14:textFill>
            <w14:solidFill>
              <w14:schemeClr w14:val="tx1"/>
            </w14:solidFill>
          </w14:textFill>
        </w:rPr>
        <w:t>附：委托代理人身份证复印件</w:t>
      </w:r>
      <w:r>
        <w:rPr>
          <w:rFonts w:hint="eastAsia" w:ascii="宋体" w:hAnsi="宋体" w:eastAsia="宋体" w:cs="宋体"/>
          <w:color w:val="000000" w:themeColor="text1"/>
          <w:sz w:val="24"/>
          <w:szCs w:val="24"/>
          <w:u w:color="000000"/>
          <w:lang w:val="zh-TW"/>
          <w14:textFill>
            <w14:solidFill>
              <w14:schemeClr w14:val="tx1"/>
            </w14:solidFill>
          </w14:textFill>
        </w:rPr>
        <w:t>（</w:t>
      </w:r>
      <w:r>
        <w:rPr>
          <w:rFonts w:hint="eastAsia" w:ascii="宋体" w:hAnsi="宋体" w:eastAsia="宋体" w:cs="宋体"/>
          <w:color w:val="000000" w:themeColor="text1"/>
          <w:sz w:val="24"/>
          <w:szCs w:val="24"/>
          <w:u w:color="000000"/>
          <w:lang w:val="zh-TW" w:eastAsia="zh-TW"/>
          <w14:textFill>
            <w14:solidFill>
              <w14:schemeClr w14:val="tx1"/>
            </w14:solidFill>
          </w14:textFill>
        </w:rPr>
        <w:t>需同时提供正面及背面</w:t>
      </w:r>
      <w:r>
        <w:rPr>
          <w:rFonts w:hint="eastAsia" w:ascii="宋体" w:hAnsi="宋体" w:eastAsia="宋体" w:cs="宋体"/>
          <w:color w:val="000000" w:themeColor="text1"/>
          <w:sz w:val="24"/>
          <w:szCs w:val="24"/>
          <w:u w:color="000000"/>
          <w:lang w:val="zh-TW"/>
          <w14:textFill>
            <w14:solidFill>
              <w14:schemeClr w14:val="tx1"/>
            </w14:solidFill>
          </w14:textFill>
        </w:rPr>
        <w:t>）</w:t>
      </w:r>
    </w:p>
    <w:tbl>
      <w:tblPr>
        <w:tblStyle w:val="21"/>
        <w:tblW w:w="800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01"/>
        <w:gridCol w:w="400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93" w:hRule="atLeast"/>
          <w:jc w:val="center"/>
        </w:trPr>
        <w:tc>
          <w:tcPr>
            <w:tcW w:w="4001"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eastAsia="宋体" w:cs="宋体"/>
                <w:color w:val="000000" w:themeColor="text1"/>
                <w:sz w:val="24"/>
                <w:szCs w:val="24"/>
                <w:u w:color="000000"/>
                <w:lang w:val="zh-TW" w:eastAsia="zh-TW"/>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身份证复印件正面</w:t>
            </w:r>
          </w:p>
        </w:tc>
        <w:tc>
          <w:tcPr>
            <w:tcW w:w="4001" w:type="dxa"/>
            <w:vAlign w:val="center"/>
          </w:tcPr>
          <w:p>
            <w:pPr>
              <w:jc w:val="center"/>
              <w:rPr>
                <w:rFonts w:ascii="宋体" w:hAnsi="宋体"/>
                <w:color w:val="000000" w:themeColor="text1"/>
                <w:sz w:val="24"/>
                <w:szCs w:val="24"/>
                <w14:textFill>
                  <w14:solidFill>
                    <w14:schemeClr w14:val="tx1"/>
                  </w14:solidFill>
                </w14:textFill>
              </w:rPr>
            </w:pPr>
            <w:r>
              <w:rPr>
                <w:rFonts w:ascii="宋体" w:hAnsi="宋体" w:eastAsia="宋体" w:cs="宋体"/>
                <w:color w:val="000000" w:themeColor="text1"/>
                <w:sz w:val="24"/>
                <w:szCs w:val="24"/>
                <w:u w:color="000000"/>
                <w:lang w:val="zh-TW" w:eastAsia="zh-TW"/>
                <w14:textFill>
                  <w14:solidFill>
                    <w14:schemeClr w14:val="tx1"/>
                  </w14:solidFill>
                </w14:textFill>
              </w:rPr>
              <w:t>代理人</w:t>
            </w:r>
            <w:r>
              <w:rPr>
                <w:rFonts w:hint="eastAsia" w:ascii="宋体" w:hAnsi="宋体"/>
                <w:color w:val="000000" w:themeColor="text1"/>
                <w:sz w:val="24"/>
                <w:szCs w:val="24"/>
                <w14:textFill>
                  <w14:solidFill>
                    <w14:schemeClr w14:val="tx1"/>
                  </w14:solidFill>
                </w14:textFill>
              </w:rPr>
              <w:t>身份证复印件背面</w:t>
            </w:r>
          </w:p>
        </w:tc>
      </w:tr>
    </w:tbl>
    <w:p>
      <w:pPr>
        <w:spacing w:line="360" w:lineRule="auto"/>
        <w:ind w:right="420"/>
        <w:rPr>
          <w:rFonts w:ascii="宋体" w:hAnsi="宋体" w:eastAsia="宋体" w:cs="宋体"/>
          <w:color w:val="000000" w:themeColor="text1"/>
          <w:szCs w:val="21"/>
          <w:u w:color="000000"/>
          <w14:textFill>
            <w14:solidFill>
              <w14:schemeClr w14:val="tx1"/>
            </w14:solidFill>
          </w14:textFill>
        </w:rPr>
      </w:pPr>
    </w:p>
    <w:p>
      <w:pPr>
        <w:spacing w:line="360" w:lineRule="auto"/>
        <w:ind w:right="420"/>
        <w:rPr>
          <w:rFonts w:ascii="宋体" w:hAnsi="宋体" w:eastAsia="宋体" w:cs="宋体"/>
          <w:color w:val="000000" w:themeColor="text1"/>
          <w:szCs w:val="21"/>
          <w:u w:color="000000"/>
          <w14:textFill>
            <w14:solidFill>
              <w14:schemeClr w14:val="tx1"/>
            </w14:solidFill>
          </w14:textFill>
        </w:rPr>
      </w:pPr>
    </w:p>
    <w:p>
      <w:pPr>
        <w:jc w:val="left"/>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61" w:name="_Toc56"/>
      <w:bookmarkStart w:id="62" w:name="_Toc11859494"/>
      <w:bookmarkStart w:id="63" w:name="_Toc448069994"/>
      <w:bookmarkStart w:id="64" w:name="_Toc415494581"/>
      <w:r>
        <w:rPr>
          <w:rFonts w:ascii="Times New Roman" w:hAnsi="Times New Roman" w:eastAsia="黑体" w:cs="Times New Roman"/>
          <w:color w:val="000000" w:themeColor="text1"/>
          <w:sz w:val="24"/>
          <w:szCs w:val="24"/>
          <w:u w:color="000000"/>
          <w14:textFill>
            <w14:solidFill>
              <w14:schemeClr w14:val="tx1"/>
            </w14:solidFill>
          </w14:textFill>
        </w:rPr>
        <w:t>6.4 资格证明文件</w:t>
      </w:r>
      <w:bookmarkEnd w:id="61"/>
      <w:bookmarkEnd w:id="62"/>
      <w:bookmarkEnd w:id="63"/>
      <w:bookmarkEnd w:id="64"/>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文件1 法人或者其他组织的营业执照等证明文件（复印件）</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文件2 财务状况报告（复印件）</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 xml:space="preserve">3 </w:t>
      </w:r>
      <w:r>
        <w:rPr>
          <w:rFonts w:hint="eastAsia" w:ascii="Times New Roman" w:hAnsi="Times New Roman" w:eastAsia="宋体" w:cs="Times New Roman"/>
          <w:color w:val="000000" w:themeColor="text1"/>
          <w:sz w:val="24"/>
          <w:szCs w:val="24"/>
          <w:u w:color="FF0000"/>
          <w14:textFill>
            <w14:solidFill>
              <w14:schemeClr w14:val="tx1"/>
            </w14:solidFill>
          </w14:textFill>
        </w:rPr>
        <w:t>依法缴纳税收和社会保障资金的相关材料（复印件）</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4</w:t>
      </w:r>
      <w:r>
        <w:rPr>
          <w:rFonts w:hint="eastAsia" w:ascii="Times New Roman" w:hAnsi="Times New Roman" w:eastAsia="宋体" w:cs="Times New Roman"/>
          <w:color w:val="000000" w:themeColor="text1"/>
          <w:sz w:val="24"/>
          <w:szCs w:val="24"/>
          <w:u w:color="FF0000"/>
          <w14:textFill>
            <w14:solidFill>
              <w14:schemeClr w14:val="tx1"/>
            </w14:solidFill>
          </w14:textFill>
        </w:rPr>
        <w:t xml:space="preserve"> 具备履行合同所必需的设备和专业技术能力的书面声明（原件）</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 xml:space="preserve">5 </w:t>
      </w:r>
      <w:r>
        <w:rPr>
          <w:rFonts w:hint="eastAsia" w:ascii="Times New Roman" w:hAnsi="Times New Roman" w:eastAsia="宋体" w:cs="Times New Roman"/>
          <w:color w:val="000000" w:themeColor="text1"/>
          <w:sz w:val="24"/>
          <w:szCs w:val="24"/>
          <w:u w:color="FF0000"/>
          <w14:textFill>
            <w14:solidFill>
              <w14:schemeClr w14:val="tx1"/>
            </w14:solidFill>
          </w14:textFill>
        </w:rPr>
        <w:t>无违法违规记录声明（原件）</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w:t>
      </w:r>
      <w:r>
        <w:rPr>
          <w:rFonts w:ascii="Times New Roman" w:hAnsi="Times New Roman" w:eastAsia="宋体" w:cs="Times New Roman"/>
          <w:color w:val="000000" w:themeColor="text1"/>
          <w:sz w:val="24"/>
          <w:szCs w:val="24"/>
          <w:u w:color="FF0000"/>
          <w14:textFill>
            <w14:solidFill>
              <w14:schemeClr w14:val="tx1"/>
            </w14:solidFill>
          </w14:textFill>
        </w:rPr>
        <w:t xml:space="preserve">6 </w:t>
      </w:r>
      <w:r>
        <w:rPr>
          <w:rFonts w:hint="eastAsia" w:ascii="Times New Roman" w:hAnsi="Times New Roman" w:eastAsia="宋体" w:cs="Times New Roman"/>
          <w:color w:val="000000" w:themeColor="text1"/>
          <w:sz w:val="24"/>
          <w:szCs w:val="24"/>
          <w:u w:color="FF0000"/>
          <w14:textFill>
            <w14:solidFill>
              <w14:schemeClr w14:val="tx1"/>
            </w14:solidFill>
          </w14:textFill>
        </w:rPr>
        <w:t>自招标公告发布之日至投标截止前的“信用中国”（www.creditchina.gov.cn）或“诚信江苏”（www.jscredit.gov.cn）或中国政府采购网（www.ccgp.gov.cn）查询的信用记录截图证明（加盖公章），证明未被列入失信被执行人、重大税收违法案件当事人名单、政府采购严重失信行为记录名单</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文件7 诚信档案</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文件8 不接受联合体投标声明</w:t>
      </w: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rFonts w:ascii="Times New Roman" w:hAnsi="Times New Roman" w:eastAsia="宋体" w:cs="Times New Roman"/>
          <w:color w:val="000000" w:themeColor="text1"/>
          <w:szCs w:val="21"/>
          <w:u w:color="FF0000"/>
          <w14:textFill>
            <w14:solidFill>
              <w14:schemeClr w14:val="tx1"/>
            </w14:solidFill>
          </w14:textFill>
        </w:rPr>
      </w:pPr>
      <w:r>
        <w:rPr>
          <w:rFonts w:ascii="Times New Roman" w:hAnsi="Times New Roman" w:eastAsia="宋体" w:cs="Times New Roman"/>
          <w:color w:val="000000" w:themeColor="text1"/>
          <w:szCs w:val="21"/>
          <w:u w:color="FF0000"/>
          <w14:textFill>
            <w14:solidFill>
              <w14:schemeClr w14:val="tx1"/>
            </w14:solidFill>
          </w14:textFill>
        </w:rPr>
        <w:br w:type="page"/>
      </w:r>
    </w:p>
    <w:p>
      <w:pPr>
        <w:spacing w:before="156" w:beforeLines="50" w:after="156" w:afterLines="50" w:line="360" w:lineRule="auto"/>
        <w:jc w:val="center"/>
        <w:rPr>
          <w:rFonts w:ascii="黑体" w:hAnsi="黑体" w:eastAsia="黑体" w:cs="Times New Roman"/>
          <w:color w:val="000000" w:themeColor="text1"/>
          <w:sz w:val="28"/>
          <w:szCs w:val="21"/>
          <w:u w:color="FF0000"/>
          <w14:textFill>
            <w14:solidFill>
              <w14:schemeClr w14:val="tx1"/>
            </w14:solidFill>
          </w14:textFill>
        </w:rPr>
      </w:pPr>
      <w:r>
        <w:rPr>
          <w:rFonts w:hint="eastAsia" w:ascii="黑体" w:hAnsi="黑体" w:eastAsia="黑体" w:cs="Times New Roman"/>
          <w:color w:val="000000" w:themeColor="text1"/>
          <w:sz w:val="28"/>
          <w:szCs w:val="21"/>
          <w:u w:color="FF0000"/>
          <w14:textFill>
            <w14:solidFill>
              <w14:schemeClr w14:val="tx1"/>
            </w14:solidFill>
          </w14:textFill>
        </w:rPr>
        <w:t>具备履行合同所必需的设备和专业技术能力的书面声明</w:t>
      </w:r>
    </w:p>
    <w:p>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主要设备有：  。</w:t>
      </w:r>
    </w:p>
    <w:p>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主要专业技术能力有：   。</w:t>
      </w:r>
    </w:p>
    <w:p>
      <w:pPr>
        <w:spacing w:line="460" w:lineRule="exact"/>
        <w:ind w:firstLine="492"/>
        <w:rPr>
          <w:rFonts w:ascii="Times New Roman" w:hAnsi="Times New Roman" w:cs="Times New Roman"/>
          <w:bCs/>
          <w:color w:val="000000" w:themeColor="text1"/>
          <w:sz w:val="24"/>
          <w:szCs w:val="24"/>
          <w14:textFill>
            <w14:solidFill>
              <w14:schemeClr w14:val="tx1"/>
            </w14:solidFill>
          </w14:textFill>
        </w:rPr>
      </w:pP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声明人：</w:t>
      </w:r>
      <w:r>
        <w:rPr>
          <w:rFonts w:hint="eastAsia"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u w:val="single"/>
          <w14:textFill>
            <w14:solidFill>
              <w14:schemeClr w14:val="tx1"/>
            </w14:solidFill>
          </w14:textFill>
        </w:rPr>
        <w:t xml:space="preserve">  </w:t>
      </w:r>
      <w:r>
        <w:rPr>
          <w:rFonts w:hint="eastAsia" w:ascii="Times New Roman" w:hAnsi="Times New Roman" w:cs="Times New Roman"/>
          <w:color w:val="000000" w:themeColor="text1"/>
          <w:sz w:val="24"/>
          <w:szCs w:val="24"/>
          <w:u w:val="single"/>
          <w14:textFill>
            <w14:solidFill>
              <w14:schemeClr w14:val="tx1"/>
            </w14:solidFill>
          </w14:textFill>
        </w:rPr>
        <w:t xml:space="preserve">     </w:t>
      </w: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法定代表人</w:t>
      </w:r>
      <w:r>
        <w:rPr>
          <w:rFonts w:ascii="Times New Roman" w:hAnsi="Times New Roman" w:cs="Times New Roman"/>
          <w:bCs/>
          <w:color w:val="000000" w:themeColor="text1"/>
          <w:sz w:val="24"/>
          <w:szCs w:val="24"/>
          <w14:textFill>
            <w14:solidFill>
              <w14:schemeClr w14:val="tx1"/>
            </w14:solidFill>
          </w14:textFill>
        </w:rPr>
        <w:t>（被授权人）</w:t>
      </w:r>
      <w:r>
        <w:rPr>
          <w:rFonts w:ascii="Times New Roman" w:hAnsi="Times New Roman" w:cs="Times New Roman"/>
          <w:color w:val="000000" w:themeColor="text1"/>
          <w:sz w:val="24"/>
          <w:szCs w:val="24"/>
          <w14:textFill>
            <w14:solidFill>
              <w14:schemeClr w14:val="tx1"/>
            </w14:solidFill>
          </w14:textFill>
        </w:rPr>
        <w:t>签字：</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460" w:lineRule="exact"/>
        <w:ind w:firstLine="3960" w:firstLineChars="165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日期：</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年</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月</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日</w:t>
      </w:r>
    </w:p>
    <w:p>
      <w:pPr>
        <w:spacing w:line="460" w:lineRule="exact"/>
        <w:rPr>
          <w:rFonts w:ascii="Times New Roman" w:hAnsi="Times New Roman" w:cs="Times New Roman"/>
          <w:bCs/>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rFonts w:ascii="Times New Roman" w:hAnsi="Times New Roman" w:eastAsia="宋体" w:cs="Times New Roman"/>
          <w:color w:val="000000" w:themeColor="text1"/>
          <w:szCs w:val="21"/>
          <w:u w:color="FF0000"/>
          <w14:textFill>
            <w14:solidFill>
              <w14:schemeClr w14:val="tx1"/>
            </w14:solidFill>
          </w14:textFill>
        </w:rPr>
      </w:pPr>
      <w:r>
        <w:rPr>
          <w:rFonts w:ascii="Times New Roman" w:hAnsi="Times New Roman" w:eastAsia="宋体" w:cs="Times New Roman"/>
          <w:color w:val="000000" w:themeColor="text1"/>
          <w:szCs w:val="21"/>
          <w:u w:color="FF0000"/>
          <w14:textFill>
            <w14:solidFill>
              <w14:schemeClr w14:val="tx1"/>
            </w14:solidFill>
          </w14:textFill>
        </w:rPr>
        <w:br w:type="page"/>
      </w:r>
    </w:p>
    <w:p>
      <w:pPr>
        <w:adjustRightInd w:val="0"/>
        <w:snapToGrid w:val="0"/>
        <w:spacing w:before="156" w:beforeLines="50" w:after="156" w:afterLines="50" w:line="360" w:lineRule="auto"/>
        <w:jc w:val="center"/>
        <w:rPr>
          <w:rFonts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14:textFill>
            <w14:solidFill>
              <w14:schemeClr w14:val="tx1"/>
            </w14:solidFill>
          </w14:textFill>
        </w:rPr>
        <w:t>无违法违规记录声明</w:t>
      </w: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本单位在经营活动中没有违法违规记录，近三年内没有被司法部门或行业主管部门处罚，无被政府职能部门认定有行贿和欺诈行为。</w:t>
      </w: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特此声明</w:t>
      </w:r>
      <w:r>
        <w:rPr>
          <w:rFonts w:hint="eastAsia" w:ascii="Times New Roman" w:hAnsi="Times New Roman" w:cs="Times New Roman"/>
          <w:color w:val="000000" w:themeColor="text1"/>
          <w:sz w:val="24"/>
          <w:szCs w:val="24"/>
          <w14:textFill>
            <w14:solidFill>
              <w14:schemeClr w14:val="tx1"/>
            </w14:solidFill>
          </w14:textFill>
        </w:rPr>
        <w:t>。</w:t>
      </w: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声明人：</w:t>
      </w:r>
      <w:r>
        <w:rPr>
          <w:rFonts w:hint="eastAsia"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u w:val="single"/>
          <w14:textFill>
            <w14:solidFill>
              <w14:schemeClr w14:val="tx1"/>
            </w14:solidFill>
          </w14:textFill>
        </w:rPr>
        <w:t xml:space="preserve">  </w:t>
      </w:r>
      <w:r>
        <w:rPr>
          <w:rFonts w:hint="eastAsia" w:ascii="Times New Roman" w:hAnsi="Times New Roman" w:cs="Times New Roman"/>
          <w:color w:val="000000" w:themeColor="text1"/>
          <w:sz w:val="24"/>
          <w:szCs w:val="24"/>
          <w:u w:val="single"/>
          <w14:textFill>
            <w14:solidFill>
              <w14:schemeClr w14:val="tx1"/>
            </w14:solidFill>
          </w14:textFill>
        </w:rPr>
        <w:t xml:space="preserve">     </w:t>
      </w:r>
    </w:p>
    <w:p>
      <w:pPr>
        <w:adjustRightInd w:val="0"/>
        <w:snapToGrid w:val="0"/>
        <w:spacing w:line="420" w:lineRule="exact"/>
        <w:ind w:firstLine="480" w:firstLineChars="2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法定代表人</w:t>
      </w:r>
      <w:r>
        <w:rPr>
          <w:rFonts w:ascii="Times New Roman" w:hAnsi="Times New Roman" w:cs="Times New Roman"/>
          <w:bCs/>
          <w:color w:val="000000" w:themeColor="text1"/>
          <w:sz w:val="24"/>
          <w:szCs w:val="24"/>
          <w14:textFill>
            <w14:solidFill>
              <w14:schemeClr w14:val="tx1"/>
            </w14:solidFill>
          </w14:textFill>
        </w:rPr>
        <w:t>（被授权人）</w:t>
      </w:r>
      <w:r>
        <w:rPr>
          <w:rFonts w:ascii="Times New Roman" w:hAnsi="Times New Roman" w:cs="Times New Roman"/>
          <w:color w:val="000000" w:themeColor="text1"/>
          <w:sz w:val="24"/>
          <w:szCs w:val="24"/>
          <w14:textFill>
            <w14:solidFill>
              <w14:schemeClr w14:val="tx1"/>
            </w14:solidFill>
          </w14:textFill>
        </w:rPr>
        <w:t>签字：</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460" w:lineRule="exact"/>
        <w:ind w:firstLine="3960" w:firstLineChars="1650"/>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日期：</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年</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月</w:t>
      </w:r>
      <w:r>
        <w:rPr>
          <w:rFonts w:ascii="Times New Roman" w:hAnsi="Times New Roman" w:cs="Times New Roman"/>
          <w:bCs/>
          <w:color w:val="000000" w:themeColor="text1"/>
          <w:sz w:val="24"/>
          <w:szCs w:val="24"/>
          <w:u w:val="single"/>
          <w14:textFill>
            <w14:solidFill>
              <w14:schemeClr w14:val="tx1"/>
            </w14:solidFill>
          </w14:textFill>
        </w:rPr>
        <w:t xml:space="preserve">    </w:t>
      </w:r>
      <w:r>
        <w:rPr>
          <w:rFonts w:ascii="Times New Roman" w:hAnsi="Times New Roman" w:cs="Times New Roman"/>
          <w:bCs/>
          <w:color w:val="000000" w:themeColor="text1"/>
          <w:sz w:val="24"/>
          <w:szCs w:val="24"/>
          <w14:textFill>
            <w14:solidFill>
              <w14:schemeClr w14:val="tx1"/>
            </w14:solidFill>
          </w14:textFill>
        </w:rPr>
        <w:t>日</w:t>
      </w: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rFonts w:ascii="Times New Roman" w:hAnsi="Times New Roman" w:eastAsia="宋体" w:cs="Times New Roman"/>
          <w:color w:val="000000" w:themeColor="text1"/>
          <w:szCs w:val="21"/>
          <w:u w:color="FF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65" w:name="_Toc11859495"/>
      <w:r>
        <w:rPr>
          <w:rFonts w:ascii="Times New Roman" w:hAnsi="Times New Roman" w:eastAsia="黑体" w:cs="Times New Roman"/>
          <w:color w:val="000000" w:themeColor="text1"/>
          <w:sz w:val="24"/>
          <w:szCs w:val="24"/>
          <w:u w:color="000000"/>
          <w14:textFill>
            <w14:solidFill>
              <w14:schemeClr w14:val="tx1"/>
            </w14:solidFill>
          </w14:textFill>
        </w:rPr>
        <w:t xml:space="preserve">6.5 </w:t>
      </w:r>
      <w:r>
        <w:rPr>
          <w:rFonts w:hint="eastAsia" w:ascii="Times New Roman" w:hAnsi="Times New Roman" w:eastAsia="黑体" w:cs="Times New Roman"/>
          <w:color w:val="000000" w:themeColor="text1"/>
          <w:sz w:val="24"/>
          <w:szCs w:val="24"/>
          <w:u w:color="000000"/>
          <w14:textFill>
            <w14:solidFill>
              <w14:schemeClr w14:val="tx1"/>
            </w14:solidFill>
          </w14:textFill>
        </w:rPr>
        <w:t>商务条款响应及偏离表</w:t>
      </w:r>
      <w:bookmarkEnd w:id="65"/>
    </w:p>
    <w:p>
      <w:pPr>
        <w:spacing w:before="156" w:beforeLines="50" w:after="156" w:afterLines="50" w:line="360" w:lineRule="auto"/>
        <w:jc w:val="center"/>
        <w:rPr>
          <w:rFonts w:ascii="黑体" w:hAnsi="黑体" w:eastAsia="黑体" w:cs="Times New Roman"/>
          <w:bCs/>
          <w:color w:val="000000" w:themeColor="text1"/>
          <w:sz w:val="28"/>
          <w:szCs w:val="28"/>
          <w:u w:color="000000"/>
          <w:lang w:val="zh-TW" w:eastAsia="zh-TW"/>
          <w14:textFill>
            <w14:solidFill>
              <w14:schemeClr w14:val="tx1"/>
            </w14:solidFill>
          </w14:textFill>
        </w:rPr>
      </w:pPr>
      <w:r>
        <w:rPr>
          <w:rFonts w:hint="eastAsia" w:ascii="黑体" w:hAnsi="黑体" w:eastAsia="黑体" w:cs="Times New Roman"/>
          <w:bCs/>
          <w:color w:val="000000" w:themeColor="text1"/>
          <w:sz w:val="28"/>
          <w:szCs w:val="28"/>
          <w:u w:color="000000"/>
          <w:lang w:val="zh-TW"/>
          <w14:textFill>
            <w14:solidFill>
              <w14:schemeClr w14:val="tx1"/>
            </w14:solidFill>
          </w14:textFill>
        </w:rPr>
        <w:t>商务条款响应及偏离表</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投标人全称</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公章</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tbl>
      <w:tblPr>
        <w:tblStyle w:val="21"/>
        <w:tblW w:w="93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jc w:val="center"/>
        </w:trPr>
        <w:tc>
          <w:tcPr>
            <w:tcW w:w="8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序号</w:t>
            </w:r>
          </w:p>
        </w:tc>
        <w:tc>
          <w:tcPr>
            <w:tcW w:w="29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项目</w:t>
            </w:r>
          </w:p>
        </w:tc>
        <w:tc>
          <w:tcPr>
            <w:tcW w:w="1985"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采购文件要求</w:t>
            </w:r>
          </w:p>
        </w:tc>
        <w:tc>
          <w:tcPr>
            <w:tcW w:w="1843"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投标人的承诺或说明</w:t>
            </w:r>
          </w:p>
        </w:tc>
        <w:tc>
          <w:tcPr>
            <w:tcW w:w="1687"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1</w:t>
            </w:r>
          </w:p>
        </w:tc>
        <w:tc>
          <w:tcPr>
            <w:tcW w:w="29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985"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843"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687"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2</w:t>
            </w:r>
          </w:p>
        </w:tc>
        <w:tc>
          <w:tcPr>
            <w:tcW w:w="29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985"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843"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687"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3</w:t>
            </w:r>
          </w:p>
        </w:tc>
        <w:tc>
          <w:tcPr>
            <w:tcW w:w="29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985"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843"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687"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4</w:t>
            </w:r>
          </w:p>
        </w:tc>
        <w:tc>
          <w:tcPr>
            <w:tcW w:w="29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985"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843"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687"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5</w:t>
            </w:r>
          </w:p>
        </w:tc>
        <w:tc>
          <w:tcPr>
            <w:tcW w:w="29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985"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843"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687"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6</w:t>
            </w:r>
          </w:p>
        </w:tc>
        <w:tc>
          <w:tcPr>
            <w:tcW w:w="29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985"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843"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687"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7</w:t>
            </w:r>
          </w:p>
        </w:tc>
        <w:tc>
          <w:tcPr>
            <w:tcW w:w="29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985"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843"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687"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8</w:t>
            </w:r>
          </w:p>
        </w:tc>
        <w:tc>
          <w:tcPr>
            <w:tcW w:w="29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985"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843"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687"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r>
              <w:rPr>
                <w:rFonts w:ascii="Times New Roman" w:cs="Times New Roman"/>
                <w:color w:val="000000" w:themeColor="text1"/>
                <w14:textFill>
                  <w14:solidFill>
                    <w14:schemeClr w14:val="tx1"/>
                  </w14:solidFill>
                </w14:textFill>
              </w:rPr>
              <w:t>9</w:t>
            </w:r>
          </w:p>
        </w:tc>
        <w:tc>
          <w:tcPr>
            <w:tcW w:w="2976"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985"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843"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c>
          <w:tcPr>
            <w:tcW w:w="1687" w:type="dxa"/>
            <w:vAlign w:val="center"/>
          </w:tcPr>
          <w:p>
            <w:pPr>
              <w:pStyle w:val="45"/>
              <w:widowControl w:val="0"/>
              <w:snapToGrid w:val="0"/>
              <w:jc w:val="center"/>
              <w:rPr>
                <w:rFonts w:ascii="Times New Roman" w:cs="Times New Roman"/>
                <w:color w:val="000000" w:themeColor="text1"/>
                <w14:textFill>
                  <w14:solidFill>
                    <w14:schemeClr w14:val="tx1"/>
                  </w14:solidFill>
                </w14:textFill>
              </w:rPr>
            </w:pPr>
          </w:p>
        </w:tc>
      </w:tr>
    </w:tbl>
    <w:p>
      <w:pPr>
        <w:pStyle w:val="45"/>
        <w:widowControl w:val="0"/>
        <w:spacing w:line="360" w:lineRule="auto"/>
        <w:ind w:firstLine="4320" w:firstLineChars="1800"/>
        <w:rPr>
          <w:rFonts w:ascii="Times New Roman" w:cs="Times New Roman"/>
          <w:color w:val="000000" w:themeColor="text1"/>
          <w:u w:val="single"/>
          <w14:textFill>
            <w14:solidFill>
              <w14:schemeClr w14:val="tx1"/>
            </w14:solidFill>
          </w14:textFill>
        </w:rPr>
      </w:pPr>
      <w:r>
        <w:rPr>
          <w:rFonts w:ascii="Times New Roman" w:cs="Times New Roman"/>
          <w:color w:val="000000" w:themeColor="text1"/>
          <w14:textFill>
            <w14:solidFill>
              <w14:schemeClr w14:val="tx1"/>
            </w14:solidFill>
          </w14:textFill>
        </w:rPr>
        <w:t>法定代表人（授权代表）签字：</w:t>
      </w:r>
      <w:r>
        <w:rPr>
          <w:rFonts w:ascii="Times New Roman" w:cs="Times New Roman"/>
          <w:color w:val="000000" w:themeColor="text1"/>
          <w:u w:val="single"/>
          <w14:textFill>
            <w14:solidFill>
              <w14:schemeClr w14:val="tx1"/>
            </w14:solidFill>
          </w14:textFill>
        </w:rPr>
        <w:t xml:space="preserve">         </w:t>
      </w:r>
    </w:p>
    <w:p>
      <w:pPr>
        <w:pStyle w:val="45"/>
        <w:widowControl w:val="0"/>
        <w:spacing w:line="360" w:lineRule="auto"/>
        <w:ind w:firstLine="5640" w:firstLineChars="2350"/>
        <w:rPr>
          <w:rFonts w:ascii="Times New Roman" w:cs="Times New Roman"/>
          <w:color w:val="000000" w:themeColor="text1"/>
          <w:u w:val="single"/>
          <w14:textFill>
            <w14:solidFill>
              <w14:schemeClr w14:val="tx1"/>
            </w14:solidFill>
          </w14:textFill>
        </w:rPr>
      </w:pPr>
      <w:r>
        <w:rPr>
          <w:rFonts w:ascii="Times New Roman" w:cs="Times New Roman"/>
          <w:bCs/>
          <w:color w:val="000000" w:themeColor="text1"/>
          <w14:textFill>
            <w14:solidFill>
              <w14:schemeClr w14:val="tx1"/>
            </w14:solidFill>
          </w14:textFill>
        </w:rPr>
        <w:t>日期：</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年</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月</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日</w:t>
      </w:r>
    </w:p>
    <w:p>
      <w:pPr>
        <w:pStyle w:val="45"/>
        <w:widowControl w:val="0"/>
        <w:spacing w:line="360" w:lineRule="auto"/>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注：</w:t>
      </w:r>
    </w:p>
    <w:p>
      <w:pPr>
        <w:pStyle w:val="45"/>
        <w:widowControl w:val="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1、此表为表样，行数可自行添加，但表式不变；</w:t>
      </w:r>
    </w:p>
    <w:p>
      <w:pPr>
        <w:pStyle w:val="45"/>
        <w:widowControl w:val="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2、投标单位根据项目添加的服务承诺、培训等也请列出；</w:t>
      </w:r>
    </w:p>
    <w:p>
      <w:pPr>
        <w:pStyle w:val="45"/>
        <w:widowControl w:val="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3、是否偏离用符号“+、=、-”分别表示正偏离、完全响应、负偏离；</w:t>
      </w:r>
    </w:p>
    <w:p>
      <w:pPr>
        <w:pStyle w:val="45"/>
        <w:widowControl w:val="0"/>
        <w:rPr>
          <w:rFonts w:ascii="Times New Roman" w:cs="Times New Roman"/>
          <w:color w:val="000000" w:themeColor="text1"/>
          <w:sz w:val="21"/>
          <w:szCs w:val="21"/>
          <w14:textFill>
            <w14:solidFill>
              <w14:schemeClr w14:val="tx1"/>
            </w14:solidFill>
          </w14:textFill>
        </w:rPr>
      </w:pPr>
      <w:r>
        <w:rPr>
          <w:rFonts w:ascii="Times New Roman" w:cs="Times New Roman"/>
          <w:color w:val="000000" w:themeColor="text1"/>
          <w:sz w:val="21"/>
          <w:szCs w:val="21"/>
          <w14:textFill>
            <w14:solidFill>
              <w14:schemeClr w14:val="tx1"/>
            </w14:solidFill>
          </w14:textFill>
        </w:rPr>
        <w:t>4、投标单位必须仔细阅读采购文件中所有商务条款和相关服务要求，并对所有商务条款和服务要求偏离的条目列入上表。投标单位必须根据所将提供服务的实际情况如实填写，评标工作组如发现有虚假描述的，该投标文件视为无效。</w:t>
      </w: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66" w:name="_Toc11859496"/>
      <w:r>
        <w:rPr>
          <w:rFonts w:ascii="Times New Roman" w:hAnsi="Times New Roman" w:eastAsia="黑体" w:cs="Times New Roman"/>
          <w:color w:val="000000" w:themeColor="text1"/>
          <w:sz w:val="24"/>
          <w:szCs w:val="24"/>
          <w:u w:color="000000"/>
          <w14:textFill>
            <w14:solidFill>
              <w14:schemeClr w14:val="tx1"/>
            </w14:solidFill>
          </w14:textFill>
        </w:rPr>
        <w:t xml:space="preserve">6.6 </w:t>
      </w:r>
      <w:r>
        <w:rPr>
          <w:rFonts w:hint="eastAsia" w:ascii="Times New Roman" w:hAnsi="Times New Roman" w:eastAsia="黑体" w:cs="Times New Roman"/>
          <w:color w:val="000000" w:themeColor="text1"/>
          <w:sz w:val="24"/>
          <w:szCs w:val="24"/>
          <w:u w:color="000000"/>
          <w14:textFill>
            <w14:solidFill>
              <w14:schemeClr w14:val="tx1"/>
            </w14:solidFill>
          </w14:textFill>
        </w:rPr>
        <w:t>技术参数响应及偏离表</w:t>
      </w:r>
      <w:bookmarkEnd w:id="66"/>
    </w:p>
    <w:p>
      <w:pPr>
        <w:spacing w:before="156" w:beforeLines="50" w:after="156" w:afterLines="50" w:line="360" w:lineRule="auto"/>
        <w:jc w:val="center"/>
        <w:rPr>
          <w:rFonts w:ascii="黑体" w:hAnsi="黑体" w:eastAsia="黑体" w:cs="Times New Roman"/>
          <w:bCs/>
          <w:color w:val="000000" w:themeColor="text1"/>
          <w:sz w:val="28"/>
          <w:szCs w:val="28"/>
          <w:u w:color="000000"/>
          <w:lang w:val="zh-TW" w:eastAsia="zh-TW"/>
          <w14:textFill>
            <w14:solidFill>
              <w14:schemeClr w14:val="tx1"/>
            </w14:solidFill>
          </w14:textFill>
        </w:rPr>
      </w:pPr>
      <w:r>
        <w:rPr>
          <w:rFonts w:hint="eastAsia" w:ascii="黑体" w:hAnsi="黑体" w:eastAsia="黑体" w:cs="Times New Roman"/>
          <w:bCs/>
          <w:color w:val="000000" w:themeColor="text1"/>
          <w:sz w:val="28"/>
          <w:szCs w:val="28"/>
          <w:u w:color="000000"/>
          <w:lang w:val="zh-TW"/>
          <w14:textFill>
            <w14:solidFill>
              <w14:schemeClr w14:val="tx1"/>
            </w14:solidFill>
          </w14:textFill>
        </w:rPr>
        <w:t>技术参数响应及偏离表</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投标人全称</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公章</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tbl>
      <w:tblPr>
        <w:tblStyle w:val="21"/>
        <w:tblW w:w="91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2" w:hRule="atLeast"/>
          <w:jc w:val="center"/>
        </w:trPr>
        <w:tc>
          <w:tcPr>
            <w:tcW w:w="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采购文件要求</w:t>
            </w:r>
          </w:p>
        </w:tc>
        <w:tc>
          <w:tcPr>
            <w:tcW w:w="16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000000" w:themeColor="text1"/>
                <w:sz w:val="24"/>
                <w:szCs w:val="24"/>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000000" w:themeColor="text1"/>
                <w:sz w:val="24"/>
                <w:szCs w:val="24"/>
                <w:shd w:val="clear" w:color="auto" w:fill="FFFFFF"/>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4086"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000000" w:themeColor="text1"/>
                <w:sz w:val="24"/>
                <w:szCs w:val="24"/>
                <w:shd w:val="clear" w:color="auto" w:fill="FFFFFF"/>
                <w14:textFill>
                  <w14:solidFill>
                    <w14:schemeClr w14:val="tx1"/>
                  </w14:solidFill>
                </w14:textFill>
              </w:rPr>
            </w:pPr>
          </w:p>
        </w:tc>
        <w:tc>
          <w:tcPr>
            <w:tcW w:w="1618" w:type="dxa"/>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color w:val="000000" w:themeColor="text1"/>
                <w:sz w:val="24"/>
                <w:szCs w:val="24"/>
                <w:shd w:val="clear" w:color="auto" w:fill="FFFFFF"/>
                <w14:textFill>
                  <w14:solidFill>
                    <w14:schemeClr w14:val="tx1"/>
                  </w14:solidFill>
                </w14:textFill>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cs="Times New Roman"/>
                <w:color w:val="000000" w:themeColor="text1"/>
                <w:sz w:val="24"/>
                <w:szCs w:val="24"/>
                <w14:textFill>
                  <w14:solidFill>
                    <w14:schemeClr w14:val="tx1"/>
                  </w14:solidFill>
                </w14:textFill>
              </w:rPr>
            </w:pPr>
          </w:p>
        </w:tc>
      </w:tr>
    </w:tbl>
    <w:p>
      <w:pPr>
        <w:pStyle w:val="45"/>
        <w:widowControl w:val="0"/>
        <w:spacing w:line="360" w:lineRule="auto"/>
        <w:ind w:firstLine="4320" w:firstLineChars="1800"/>
        <w:rPr>
          <w:rFonts w:ascii="Times New Roman" w:cs="Times New Roman"/>
          <w:color w:val="000000" w:themeColor="text1"/>
          <w:u w:val="single"/>
          <w14:textFill>
            <w14:solidFill>
              <w14:schemeClr w14:val="tx1"/>
            </w14:solidFill>
          </w14:textFill>
        </w:rPr>
      </w:pPr>
      <w:r>
        <w:rPr>
          <w:rFonts w:ascii="Times New Roman" w:cs="Times New Roman"/>
          <w:color w:val="000000" w:themeColor="text1"/>
          <w14:textFill>
            <w14:solidFill>
              <w14:schemeClr w14:val="tx1"/>
            </w14:solidFill>
          </w14:textFill>
        </w:rPr>
        <w:t>法定代表人（授权代表）签字：</w:t>
      </w:r>
      <w:r>
        <w:rPr>
          <w:rFonts w:ascii="Times New Roman" w:cs="Times New Roman"/>
          <w:color w:val="000000" w:themeColor="text1"/>
          <w:u w:val="single"/>
          <w14:textFill>
            <w14:solidFill>
              <w14:schemeClr w14:val="tx1"/>
            </w14:solidFill>
          </w14:textFill>
        </w:rPr>
        <w:t xml:space="preserve">         </w:t>
      </w:r>
    </w:p>
    <w:p>
      <w:pPr>
        <w:pStyle w:val="45"/>
        <w:widowControl w:val="0"/>
        <w:spacing w:line="360" w:lineRule="auto"/>
        <w:ind w:firstLine="5640" w:firstLineChars="2350"/>
        <w:rPr>
          <w:rFonts w:ascii="Times New Roman" w:cs="Times New Roman"/>
          <w:color w:val="000000" w:themeColor="text1"/>
          <w:u w:val="single"/>
          <w14:textFill>
            <w14:solidFill>
              <w14:schemeClr w14:val="tx1"/>
            </w14:solidFill>
          </w14:textFill>
        </w:rPr>
      </w:pPr>
      <w:r>
        <w:rPr>
          <w:rFonts w:ascii="Times New Roman" w:cs="Times New Roman"/>
          <w:bCs/>
          <w:color w:val="000000" w:themeColor="text1"/>
          <w14:textFill>
            <w14:solidFill>
              <w14:schemeClr w14:val="tx1"/>
            </w14:solidFill>
          </w14:textFill>
        </w:rPr>
        <w:t>日期：</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年</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月</w:t>
      </w:r>
      <w:r>
        <w:rPr>
          <w:rFonts w:ascii="Times New Roman" w:cs="Times New Roman"/>
          <w:bCs/>
          <w:color w:val="000000" w:themeColor="text1"/>
          <w:u w:val="single"/>
          <w14:textFill>
            <w14:solidFill>
              <w14:schemeClr w14:val="tx1"/>
            </w14:solidFill>
          </w14:textFill>
        </w:rPr>
        <w:t xml:space="preserve">    </w:t>
      </w:r>
      <w:r>
        <w:rPr>
          <w:rFonts w:ascii="Times New Roman" w:cs="Times New Roman"/>
          <w:bCs/>
          <w:color w:val="000000" w:themeColor="text1"/>
          <w14:textFill>
            <w14:solidFill>
              <w14:schemeClr w14:val="tx1"/>
            </w14:solidFill>
          </w14:textFill>
        </w:rPr>
        <w:t>日</w:t>
      </w:r>
    </w:p>
    <w:p>
      <w:pPr>
        <w:shd w:val="clear" w:color="auto" w:fill="FFFFFF"/>
        <w:snapToGrid w:val="0"/>
        <w:spacing w:line="360" w:lineRule="exact"/>
        <w:rPr>
          <w:rFonts w:ascii="Times New Roman" w:hAnsi="Times New Roman" w:cs="Times New Roman"/>
          <w:color w:val="000000" w:themeColor="text1"/>
          <w14:textFill>
            <w14:solidFill>
              <w14:schemeClr w14:val="tx1"/>
            </w14:solidFill>
          </w14:textFill>
        </w:rPr>
      </w:pPr>
    </w:p>
    <w:p>
      <w:pPr>
        <w:shd w:val="clear" w:color="auto" w:fill="FFFFFF"/>
        <w:snapToGrid w:val="0"/>
        <w:spacing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注：按照技术参数要求详细填列。</w:t>
      </w: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67" w:name="_Toc11859497"/>
      <w:r>
        <w:rPr>
          <w:rFonts w:ascii="Times New Roman" w:hAnsi="Times New Roman" w:eastAsia="黑体" w:cs="Times New Roman"/>
          <w:color w:val="000000" w:themeColor="text1"/>
          <w:sz w:val="24"/>
          <w:szCs w:val="24"/>
          <w:u w:color="000000"/>
          <w14:textFill>
            <w14:solidFill>
              <w14:schemeClr w14:val="tx1"/>
            </w14:solidFill>
          </w14:textFill>
        </w:rPr>
        <w:t xml:space="preserve">6.7 </w:t>
      </w:r>
      <w:r>
        <w:rPr>
          <w:rFonts w:hint="eastAsia" w:ascii="Times New Roman" w:hAnsi="Times New Roman" w:eastAsia="黑体" w:cs="Times New Roman"/>
          <w:color w:val="000000" w:themeColor="text1"/>
          <w:sz w:val="24"/>
          <w:szCs w:val="24"/>
          <w:u w:color="000000"/>
          <w14:textFill>
            <w14:solidFill>
              <w14:schemeClr w14:val="tx1"/>
            </w14:solidFill>
          </w14:textFill>
        </w:rPr>
        <w:t>投标人业绩情况</w:t>
      </w:r>
      <w:r>
        <w:rPr>
          <w:rFonts w:ascii="Times New Roman" w:hAnsi="Times New Roman" w:eastAsia="黑体" w:cs="Times New Roman"/>
          <w:color w:val="000000" w:themeColor="text1"/>
          <w:sz w:val="24"/>
          <w:szCs w:val="24"/>
          <w:u w:color="000000"/>
          <w14:textFill>
            <w14:solidFill>
              <w14:schemeClr w14:val="tx1"/>
            </w14:solidFill>
          </w14:textFill>
        </w:rPr>
        <w:t>表</w:t>
      </w:r>
      <w:bookmarkEnd w:id="67"/>
    </w:p>
    <w:p>
      <w:pPr>
        <w:pStyle w:val="33"/>
        <w:widowControl w:val="0"/>
        <w:ind w:firstLine="0" w:firstLineChars="0"/>
        <w:jc w:val="center"/>
        <w:rPr>
          <w:rFonts w:hint="default" w:ascii="宋体" w:hAnsi="宋体" w:eastAsia="宋体"/>
          <w:bCs/>
          <w:color w:val="000000" w:themeColor="text1"/>
          <w:sz w:val="21"/>
          <w:szCs w:val="21"/>
          <w:lang w:eastAsia="zh-CN"/>
          <w14:textFill>
            <w14:solidFill>
              <w14:schemeClr w14:val="tx1"/>
            </w14:solidFill>
          </w14:textFill>
        </w:rPr>
      </w:pPr>
      <w:r>
        <w:rPr>
          <w:rFonts w:ascii="宋体" w:hAnsi="宋体" w:eastAsia="宋体"/>
          <w:bCs/>
          <w:color w:val="000000" w:themeColor="text1"/>
          <w:sz w:val="21"/>
          <w:szCs w:val="21"/>
          <w:lang w:eastAsia="zh-CN"/>
          <w14:textFill>
            <w14:solidFill>
              <w14:schemeClr w14:val="tx1"/>
            </w14:solidFill>
          </w14:textFill>
        </w:rPr>
        <w:t>近年（</w:t>
      </w:r>
      <w:r>
        <w:rPr>
          <w:rFonts w:ascii="宋体" w:hAnsi="宋体" w:eastAsia="宋体"/>
          <w:bCs/>
          <w:color w:val="000000" w:themeColor="text1"/>
          <w:sz w:val="21"/>
          <w:szCs w:val="21"/>
          <w:u w:val="single"/>
          <w:lang w:eastAsia="zh-CN"/>
          <w14:textFill>
            <w14:solidFill>
              <w14:schemeClr w14:val="tx1"/>
            </w14:solidFill>
          </w14:textFill>
        </w:rPr>
        <w:t xml:space="preserve">    </w:t>
      </w:r>
      <w:r>
        <w:rPr>
          <w:rFonts w:ascii="宋体" w:hAnsi="宋体" w:eastAsia="宋体"/>
          <w:bCs/>
          <w:color w:val="000000" w:themeColor="text1"/>
          <w:sz w:val="21"/>
          <w:szCs w:val="21"/>
          <w:lang w:eastAsia="zh-CN"/>
          <w14:textFill>
            <w14:solidFill>
              <w14:schemeClr w14:val="tx1"/>
            </w14:solidFill>
          </w14:textFill>
        </w:rPr>
        <w:t>年</w:t>
      </w:r>
      <w:r>
        <w:rPr>
          <w:rFonts w:ascii="宋体" w:hAnsi="宋体" w:eastAsia="宋体"/>
          <w:bCs/>
          <w:color w:val="000000" w:themeColor="text1"/>
          <w:sz w:val="21"/>
          <w:szCs w:val="21"/>
          <w:u w:val="single"/>
          <w:lang w:eastAsia="zh-CN"/>
          <w14:textFill>
            <w14:solidFill>
              <w14:schemeClr w14:val="tx1"/>
            </w14:solidFill>
          </w14:textFill>
        </w:rPr>
        <w:t xml:space="preserve">  </w:t>
      </w:r>
      <w:r>
        <w:rPr>
          <w:rFonts w:ascii="宋体" w:hAnsi="宋体" w:eastAsia="宋体"/>
          <w:bCs/>
          <w:color w:val="000000" w:themeColor="text1"/>
          <w:sz w:val="21"/>
          <w:szCs w:val="21"/>
          <w:lang w:eastAsia="zh-CN"/>
          <w14:textFill>
            <w14:solidFill>
              <w14:schemeClr w14:val="tx1"/>
            </w14:solidFill>
          </w14:textFill>
        </w:rPr>
        <w:t>月</w:t>
      </w:r>
      <w:r>
        <w:rPr>
          <w:rFonts w:ascii="宋体" w:hAnsi="宋体" w:eastAsia="宋体"/>
          <w:bCs/>
          <w:color w:val="000000" w:themeColor="text1"/>
          <w:sz w:val="21"/>
          <w:szCs w:val="21"/>
          <w:u w:val="single"/>
          <w:lang w:eastAsia="zh-CN"/>
          <w14:textFill>
            <w14:solidFill>
              <w14:schemeClr w14:val="tx1"/>
            </w14:solidFill>
          </w14:textFill>
        </w:rPr>
        <w:t xml:space="preserve">  </w:t>
      </w:r>
      <w:r>
        <w:rPr>
          <w:rFonts w:ascii="宋体" w:hAnsi="宋体" w:eastAsia="宋体"/>
          <w:bCs/>
          <w:color w:val="000000" w:themeColor="text1"/>
          <w:sz w:val="21"/>
          <w:szCs w:val="21"/>
          <w:lang w:eastAsia="zh-CN"/>
          <w14:textFill>
            <w14:solidFill>
              <w14:schemeClr w14:val="tx1"/>
            </w14:solidFill>
          </w14:textFill>
        </w:rPr>
        <w:t>日至</w:t>
      </w:r>
      <w:r>
        <w:rPr>
          <w:rFonts w:ascii="宋体" w:hAnsi="宋体" w:eastAsia="宋体"/>
          <w:bCs/>
          <w:color w:val="000000" w:themeColor="text1"/>
          <w:sz w:val="21"/>
          <w:szCs w:val="21"/>
          <w:u w:val="single"/>
          <w:lang w:eastAsia="zh-CN"/>
          <w14:textFill>
            <w14:solidFill>
              <w14:schemeClr w14:val="tx1"/>
            </w14:solidFill>
          </w14:textFill>
        </w:rPr>
        <w:t xml:space="preserve">    </w:t>
      </w:r>
      <w:r>
        <w:rPr>
          <w:rFonts w:ascii="宋体" w:hAnsi="宋体" w:eastAsia="宋体"/>
          <w:bCs/>
          <w:color w:val="000000" w:themeColor="text1"/>
          <w:sz w:val="21"/>
          <w:szCs w:val="21"/>
          <w:lang w:eastAsia="zh-CN"/>
          <w14:textFill>
            <w14:solidFill>
              <w14:schemeClr w14:val="tx1"/>
            </w14:solidFill>
          </w14:textFill>
        </w:rPr>
        <w:t>年</w:t>
      </w:r>
      <w:r>
        <w:rPr>
          <w:rFonts w:ascii="宋体" w:hAnsi="宋体" w:eastAsia="宋体"/>
          <w:bCs/>
          <w:color w:val="000000" w:themeColor="text1"/>
          <w:sz w:val="21"/>
          <w:szCs w:val="21"/>
          <w:u w:val="single"/>
          <w:lang w:eastAsia="zh-CN"/>
          <w14:textFill>
            <w14:solidFill>
              <w14:schemeClr w14:val="tx1"/>
            </w14:solidFill>
          </w14:textFill>
        </w:rPr>
        <w:t xml:space="preserve">  </w:t>
      </w:r>
      <w:r>
        <w:rPr>
          <w:rFonts w:ascii="宋体" w:hAnsi="宋体" w:eastAsia="宋体"/>
          <w:bCs/>
          <w:color w:val="000000" w:themeColor="text1"/>
          <w:sz w:val="21"/>
          <w:szCs w:val="21"/>
          <w:lang w:eastAsia="zh-CN"/>
          <w14:textFill>
            <w14:solidFill>
              <w14:schemeClr w14:val="tx1"/>
            </w14:solidFill>
          </w14:textFill>
        </w:rPr>
        <w:t>月</w:t>
      </w:r>
      <w:r>
        <w:rPr>
          <w:rFonts w:ascii="宋体" w:hAnsi="宋体" w:eastAsia="宋体"/>
          <w:bCs/>
          <w:color w:val="000000" w:themeColor="text1"/>
          <w:sz w:val="21"/>
          <w:szCs w:val="21"/>
          <w:u w:val="single"/>
          <w:lang w:eastAsia="zh-CN"/>
          <w14:textFill>
            <w14:solidFill>
              <w14:schemeClr w14:val="tx1"/>
            </w14:solidFill>
          </w14:textFill>
        </w:rPr>
        <w:t xml:space="preserve">  </w:t>
      </w:r>
      <w:r>
        <w:rPr>
          <w:rFonts w:ascii="宋体" w:hAnsi="宋体" w:eastAsia="宋体"/>
          <w:bCs/>
          <w:color w:val="000000" w:themeColor="text1"/>
          <w:sz w:val="21"/>
          <w:szCs w:val="21"/>
          <w:lang w:eastAsia="zh-CN"/>
          <w14:textFill>
            <w14:solidFill>
              <w14:schemeClr w14:val="tx1"/>
            </w14:solidFill>
          </w14:textFill>
        </w:rPr>
        <w:t>日）业绩情况表</w:t>
      </w:r>
    </w:p>
    <w:tbl>
      <w:tblPr>
        <w:tblStyle w:val="21"/>
        <w:tblW w:w="9003" w:type="dxa"/>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95"/>
        <w:gridCol w:w="1095"/>
        <w:gridCol w:w="1003"/>
        <w:gridCol w:w="913"/>
        <w:gridCol w:w="731"/>
        <w:gridCol w:w="913"/>
        <w:gridCol w:w="913"/>
        <w:gridCol w:w="1005"/>
        <w:gridCol w:w="6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spacing w:before="124" w:beforeLines="40" w:after="124" w:afterLine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095" w:type="dxa"/>
            <w:vAlign w:val="center"/>
          </w:tcPr>
          <w:p>
            <w:pPr>
              <w:spacing w:before="124" w:beforeLines="40" w:after="124" w:afterLine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合同名称</w:t>
            </w:r>
          </w:p>
        </w:tc>
        <w:tc>
          <w:tcPr>
            <w:tcW w:w="1095" w:type="dxa"/>
            <w:vAlign w:val="center"/>
          </w:tcPr>
          <w:p>
            <w:pPr>
              <w:spacing w:before="124" w:beforeLines="40" w:after="124" w:afterLine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合同编号</w:t>
            </w:r>
          </w:p>
        </w:tc>
        <w:tc>
          <w:tcPr>
            <w:tcW w:w="1003" w:type="dxa"/>
            <w:vAlign w:val="center"/>
          </w:tcPr>
          <w:p>
            <w:pPr>
              <w:spacing w:before="124" w:beforeLines="40" w:after="124" w:afterLine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合同签订时间</w:t>
            </w:r>
          </w:p>
        </w:tc>
        <w:tc>
          <w:tcPr>
            <w:tcW w:w="913" w:type="dxa"/>
            <w:vAlign w:val="center"/>
          </w:tcPr>
          <w:p>
            <w:pPr>
              <w:spacing w:before="124" w:beforeLines="40" w:after="124" w:afterLine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采购内容</w:t>
            </w:r>
          </w:p>
        </w:tc>
        <w:tc>
          <w:tcPr>
            <w:tcW w:w="731" w:type="dxa"/>
            <w:vAlign w:val="center"/>
          </w:tcPr>
          <w:p>
            <w:pPr>
              <w:spacing w:before="124" w:beforeLines="40" w:after="124" w:afterLine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合同金额（万元）</w:t>
            </w:r>
          </w:p>
        </w:tc>
        <w:tc>
          <w:tcPr>
            <w:tcW w:w="913" w:type="dxa"/>
            <w:vAlign w:val="center"/>
          </w:tcPr>
          <w:p>
            <w:pPr>
              <w:spacing w:before="124" w:beforeLines="40" w:after="124" w:afterLine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合同卖方</w:t>
            </w:r>
          </w:p>
        </w:tc>
        <w:tc>
          <w:tcPr>
            <w:tcW w:w="913" w:type="dxa"/>
            <w:vAlign w:val="center"/>
          </w:tcPr>
          <w:p>
            <w:pPr>
              <w:spacing w:before="124" w:beforeLines="40" w:after="124" w:afterLine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合同买方</w:t>
            </w:r>
          </w:p>
        </w:tc>
        <w:tc>
          <w:tcPr>
            <w:tcW w:w="1005" w:type="dxa"/>
            <w:vAlign w:val="center"/>
          </w:tcPr>
          <w:p>
            <w:pPr>
              <w:spacing w:before="124" w:beforeLines="40" w:after="124" w:afterLine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合同买方联系人及联系电话</w:t>
            </w:r>
          </w:p>
        </w:tc>
        <w:tc>
          <w:tcPr>
            <w:tcW w:w="697" w:type="dxa"/>
            <w:vAlign w:val="center"/>
          </w:tcPr>
          <w:p>
            <w:pPr>
              <w:spacing w:before="124" w:beforeLines="40" w:after="124" w:afterLine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pacing w:before="124" w:beforeLines="40" w:after="124" w:afterLines="40"/>
              <w:jc w:val="center"/>
              <w:rPr>
                <w:color w:val="000000" w:themeColor="text1"/>
                <w:szCs w:val="21"/>
                <w14:textFill>
                  <w14:solidFill>
                    <w14:schemeClr w14:val="tx1"/>
                  </w14:solidFill>
                </w14:textFill>
              </w:rPr>
            </w:pPr>
          </w:p>
        </w:tc>
        <w:tc>
          <w:tcPr>
            <w:tcW w:w="1095" w:type="dxa"/>
          </w:tcPr>
          <w:p>
            <w:pPr>
              <w:spacing w:before="124" w:beforeLines="40" w:after="124" w:afterLines="40"/>
              <w:jc w:val="center"/>
              <w:rPr>
                <w:color w:val="000000" w:themeColor="text1"/>
                <w:szCs w:val="21"/>
                <w14:textFill>
                  <w14:solidFill>
                    <w14:schemeClr w14:val="tx1"/>
                  </w14:solidFill>
                </w14:textFill>
              </w:rPr>
            </w:pPr>
          </w:p>
        </w:tc>
        <w:tc>
          <w:tcPr>
            <w:tcW w:w="1095" w:type="dxa"/>
          </w:tcPr>
          <w:p>
            <w:pPr>
              <w:spacing w:before="124" w:beforeLines="40" w:after="124" w:afterLines="40"/>
              <w:jc w:val="center"/>
              <w:rPr>
                <w:color w:val="000000" w:themeColor="text1"/>
                <w:szCs w:val="21"/>
                <w14:textFill>
                  <w14:solidFill>
                    <w14:schemeClr w14:val="tx1"/>
                  </w14:solidFill>
                </w14:textFill>
              </w:rPr>
            </w:pPr>
          </w:p>
        </w:tc>
        <w:tc>
          <w:tcPr>
            <w:tcW w:w="1003" w:type="dxa"/>
          </w:tcPr>
          <w:p>
            <w:pPr>
              <w:spacing w:before="124" w:beforeLines="40" w:after="124" w:afterLines="40"/>
              <w:jc w:val="center"/>
              <w:rPr>
                <w:color w:val="000000" w:themeColor="text1"/>
                <w:szCs w:val="21"/>
                <w14:textFill>
                  <w14:solidFill>
                    <w14:schemeClr w14:val="tx1"/>
                  </w14:solidFill>
                </w14:textFill>
              </w:rPr>
            </w:pPr>
          </w:p>
        </w:tc>
        <w:tc>
          <w:tcPr>
            <w:tcW w:w="913" w:type="dxa"/>
          </w:tcPr>
          <w:p>
            <w:pPr>
              <w:spacing w:before="124" w:beforeLines="40" w:after="124" w:afterLines="40"/>
              <w:jc w:val="center"/>
              <w:rPr>
                <w:color w:val="000000" w:themeColor="text1"/>
                <w:szCs w:val="21"/>
                <w14:textFill>
                  <w14:solidFill>
                    <w14:schemeClr w14:val="tx1"/>
                  </w14:solidFill>
                </w14:textFill>
              </w:rPr>
            </w:pPr>
          </w:p>
        </w:tc>
        <w:tc>
          <w:tcPr>
            <w:tcW w:w="731" w:type="dxa"/>
          </w:tcPr>
          <w:p>
            <w:pPr>
              <w:spacing w:before="124" w:beforeLines="40" w:after="124" w:afterLines="40"/>
              <w:jc w:val="center"/>
              <w:rPr>
                <w:color w:val="000000" w:themeColor="text1"/>
                <w:szCs w:val="21"/>
                <w14:textFill>
                  <w14:solidFill>
                    <w14:schemeClr w14:val="tx1"/>
                  </w14:solidFill>
                </w14:textFill>
              </w:rPr>
            </w:pPr>
          </w:p>
        </w:tc>
        <w:tc>
          <w:tcPr>
            <w:tcW w:w="913" w:type="dxa"/>
          </w:tcPr>
          <w:p>
            <w:pPr>
              <w:spacing w:before="124" w:beforeLines="40" w:after="124" w:afterLines="40"/>
              <w:jc w:val="center"/>
              <w:rPr>
                <w:color w:val="000000" w:themeColor="text1"/>
                <w:szCs w:val="21"/>
                <w14:textFill>
                  <w14:solidFill>
                    <w14:schemeClr w14:val="tx1"/>
                  </w14:solidFill>
                </w14:textFill>
              </w:rPr>
            </w:pPr>
          </w:p>
        </w:tc>
        <w:tc>
          <w:tcPr>
            <w:tcW w:w="913" w:type="dxa"/>
          </w:tcPr>
          <w:p>
            <w:pPr>
              <w:spacing w:before="124" w:beforeLines="40" w:after="124" w:afterLines="40"/>
              <w:jc w:val="center"/>
              <w:rPr>
                <w:color w:val="000000" w:themeColor="text1"/>
                <w:szCs w:val="21"/>
                <w14:textFill>
                  <w14:solidFill>
                    <w14:schemeClr w14:val="tx1"/>
                  </w14:solidFill>
                </w14:textFill>
              </w:rPr>
            </w:pPr>
          </w:p>
        </w:tc>
        <w:tc>
          <w:tcPr>
            <w:tcW w:w="1005" w:type="dxa"/>
          </w:tcPr>
          <w:p>
            <w:pPr>
              <w:spacing w:before="124" w:beforeLines="40" w:after="124" w:afterLines="40"/>
              <w:jc w:val="center"/>
              <w:rPr>
                <w:color w:val="000000" w:themeColor="text1"/>
                <w:szCs w:val="21"/>
                <w14:textFill>
                  <w14:solidFill>
                    <w14:schemeClr w14:val="tx1"/>
                  </w14:solidFill>
                </w14:textFill>
              </w:rPr>
            </w:pPr>
          </w:p>
        </w:tc>
        <w:tc>
          <w:tcPr>
            <w:tcW w:w="697" w:type="dxa"/>
          </w:tcPr>
          <w:p>
            <w:pPr>
              <w:spacing w:before="124" w:beforeLines="40" w:after="124" w:afterLines="40"/>
              <w:jc w:val="center"/>
              <w:rPr>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pacing w:before="124" w:beforeLines="40" w:after="124" w:afterLines="40"/>
              <w:jc w:val="center"/>
              <w:rPr>
                <w:color w:val="000000" w:themeColor="text1"/>
                <w:szCs w:val="21"/>
                <w14:textFill>
                  <w14:solidFill>
                    <w14:schemeClr w14:val="tx1"/>
                  </w14:solidFill>
                </w14:textFill>
              </w:rPr>
            </w:pPr>
          </w:p>
        </w:tc>
        <w:tc>
          <w:tcPr>
            <w:tcW w:w="1095" w:type="dxa"/>
          </w:tcPr>
          <w:p>
            <w:pPr>
              <w:spacing w:before="124" w:beforeLines="40" w:after="124" w:afterLines="40"/>
              <w:jc w:val="center"/>
              <w:rPr>
                <w:color w:val="000000" w:themeColor="text1"/>
                <w:szCs w:val="21"/>
                <w14:textFill>
                  <w14:solidFill>
                    <w14:schemeClr w14:val="tx1"/>
                  </w14:solidFill>
                </w14:textFill>
              </w:rPr>
            </w:pPr>
          </w:p>
        </w:tc>
        <w:tc>
          <w:tcPr>
            <w:tcW w:w="1095" w:type="dxa"/>
          </w:tcPr>
          <w:p>
            <w:pPr>
              <w:spacing w:before="124" w:beforeLines="40" w:after="124" w:afterLines="40"/>
              <w:jc w:val="center"/>
              <w:rPr>
                <w:color w:val="000000" w:themeColor="text1"/>
                <w:szCs w:val="21"/>
                <w14:textFill>
                  <w14:solidFill>
                    <w14:schemeClr w14:val="tx1"/>
                  </w14:solidFill>
                </w14:textFill>
              </w:rPr>
            </w:pPr>
          </w:p>
        </w:tc>
        <w:tc>
          <w:tcPr>
            <w:tcW w:w="1003" w:type="dxa"/>
          </w:tcPr>
          <w:p>
            <w:pPr>
              <w:spacing w:before="124" w:beforeLines="40" w:after="124" w:afterLines="40"/>
              <w:jc w:val="center"/>
              <w:rPr>
                <w:color w:val="000000" w:themeColor="text1"/>
                <w:szCs w:val="21"/>
                <w14:textFill>
                  <w14:solidFill>
                    <w14:schemeClr w14:val="tx1"/>
                  </w14:solidFill>
                </w14:textFill>
              </w:rPr>
            </w:pPr>
          </w:p>
        </w:tc>
        <w:tc>
          <w:tcPr>
            <w:tcW w:w="913" w:type="dxa"/>
          </w:tcPr>
          <w:p>
            <w:pPr>
              <w:spacing w:before="124" w:beforeLines="40" w:after="124" w:afterLines="40"/>
              <w:jc w:val="center"/>
              <w:rPr>
                <w:color w:val="000000" w:themeColor="text1"/>
                <w:szCs w:val="21"/>
                <w14:textFill>
                  <w14:solidFill>
                    <w14:schemeClr w14:val="tx1"/>
                  </w14:solidFill>
                </w14:textFill>
              </w:rPr>
            </w:pPr>
          </w:p>
        </w:tc>
        <w:tc>
          <w:tcPr>
            <w:tcW w:w="731" w:type="dxa"/>
          </w:tcPr>
          <w:p>
            <w:pPr>
              <w:spacing w:before="124" w:beforeLines="40" w:after="124" w:afterLines="40"/>
              <w:jc w:val="center"/>
              <w:rPr>
                <w:color w:val="000000" w:themeColor="text1"/>
                <w:szCs w:val="21"/>
                <w14:textFill>
                  <w14:solidFill>
                    <w14:schemeClr w14:val="tx1"/>
                  </w14:solidFill>
                </w14:textFill>
              </w:rPr>
            </w:pPr>
          </w:p>
        </w:tc>
        <w:tc>
          <w:tcPr>
            <w:tcW w:w="913" w:type="dxa"/>
          </w:tcPr>
          <w:p>
            <w:pPr>
              <w:spacing w:before="124" w:beforeLines="40" w:after="124" w:afterLines="40"/>
              <w:jc w:val="center"/>
              <w:rPr>
                <w:color w:val="000000" w:themeColor="text1"/>
                <w:szCs w:val="21"/>
                <w14:textFill>
                  <w14:solidFill>
                    <w14:schemeClr w14:val="tx1"/>
                  </w14:solidFill>
                </w14:textFill>
              </w:rPr>
            </w:pPr>
          </w:p>
        </w:tc>
        <w:tc>
          <w:tcPr>
            <w:tcW w:w="913" w:type="dxa"/>
          </w:tcPr>
          <w:p>
            <w:pPr>
              <w:spacing w:before="124" w:beforeLines="40" w:after="124" w:afterLines="40"/>
              <w:jc w:val="center"/>
              <w:rPr>
                <w:color w:val="000000" w:themeColor="text1"/>
                <w:szCs w:val="21"/>
                <w14:textFill>
                  <w14:solidFill>
                    <w14:schemeClr w14:val="tx1"/>
                  </w14:solidFill>
                </w14:textFill>
              </w:rPr>
            </w:pPr>
          </w:p>
        </w:tc>
        <w:tc>
          <w:tcPr>
            <w:tcW w:w="1005" w:type="dxa"/>
          </w:tcPr>
          <w:p>
            <w:pPr>
              <w:spacing w:before="124" w:beforeLines="40" w:after="124" w:afterLines="40"/>
              <w:jc w:val="center"/>
              <w:rPr>
                <w:color w:val="000000" w:themeColor="text1"/>
                <w:szCs w:val="21"/>
                <w14:textFill>
                  <w14:solidFill>
                    <w14:schemeClr w14:val="tx1"/>
                  </w14:solidFill>
                </w14:textFill>
              </w:rPr>
            </w:pPr>
          </w:p>
        </w:tc>
        <w:tc>
          <w:tcPr>
            <w:tcW w:w="697" w:type="dxa"/>
          </w:tcPr>
          <w:p>
            <w:pPr>
              <w:spacing w:before="124" w:beforeLines="40" w:after="124" w:afterLines="40"/>
              <w:jc w:val="center"/>
              <w:rPr>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638" w:type="dxa"/>
          </w:tcPr>
          <w:p>
            <w:pPr>
              <w:spacing w:before="124" w:beforeLines="40" w:after="124" w:afterLines="40"/>
              <w:jc w:val="center"/>
              <w:rPr>
                <w:color w:val="000000" w:themeColor="text1"/>
                <w:szCs w:val="21"/>
                <w14:textFill>
                  <w14:solidFill>
                    <w14:schemeClr w14:val="tx1"/>
                  </w14:solidFill>
                </w14:textFill>
              </w:rPr>
            </w:pPr>
          </w:p>
        </w:tc>
        <w:tc>
          <w:tcPr>
            <w:tcW w:w="1095" w:type="dxa"/>
          </w:tcPr>
          <w:p>
            <w:pPr>
              <w:spacing w:before="124" w:beforeLines="40" w:after="124" w:afterLines="40"/>
              <w:jc w:val="center"/>
              <w:rPr>
                <w:color w:val="000000" w:themeColor="text1"/>
                <w:szCs w:val="21"/>
                <w14:textFill>
                  <w14:solidFill>
                    <w14:schemeClr w14:val="tx1"/>
                  </w14:solidFill>
                </w14:textFill>
              </w:rPr>
            </w:pPr>
          </w:p>
        </w:tc>
        <w:tc>
          <w:tcPr>
            <w:tcW w:w="1095" w:type="dxa"/>
          </w:tcPr>
          <w:p>
            <w:pPr>
              <w:spacing w:before="124" w:beforeLines="40" w:after="124" w:afterLines="40"/>
              <w:jc w:val="center"/>
              <w:rPr>
                <w:color w:val="000000" w:themeColor="text1"/>
                <w:szCs w:val="21"/>
                <w14:textFill>
                  <w14:solidFill>
                    <w14:schemeClr w14:val="tx1"/>
                  </w14:solidFill>
                </w14:textFill>
              </w:rPr>
            </w:pPr>
          </w:p>
        </w:tc>
        <w:tc>
          <w:tcPr>
            <w:tcW w:w="1003" w:type="dxa"/>
          </w:tcPr>
          <w:p>
            <w:pPr>
              <w:spacing w:before="124" w:beforeLines="40" w:after="124" w:afterLines="40"/>
              <w:jc w:val="center"/>
              <w:rPr>
                <w:color w:val="000000" w:themeColor="text1"/>
                <w:szCs w:val="21"/>
                <w14:textFill>
                  <w14:solidFill>
                    <w14:schemeClr w14:val="tx1"/>
                  </w14:solidFill>
                </w14:textFill>
              </w:rPr>
            </w:pPr>
          </w:p>
        </w:tc>
        <w:tc>
          <w:tcPr>
            <w:tcW w:w="913" w:type="dxa"/>
          </w:tcPr>
          <w:p>
            <w:pPr>
              <w:spacing w:before="124" w:beforeLines="40" w:after="124" w:afterLines="40"/>
              <w:jc w:val="center"/>
              <w:rPr>
                <w:color w:val="000000" w:themeColor="text1"/>
                <w:szCs w:val="21"/>
                <w14:textFill>
                  <w14:solidFill>
                    <w14:schemeClr w14:val="tx1"/>
                  </w14:solidFill>
                </w14:textFill>
              </w:rPr>
            </w:pPr>
          </w:p>
        </w:tc>
        <w:tc>
          <w:tcPr>
            <w:tcW w:w="731" w:type="dxa"/>
          </w:tcPr>
          <w:p>
            <w:pPr>
              <w:spacing w:before="124" w:beforeLines="40" w:after="124" w:afterLines="40"/>
              <w:jc w:val="center"/>
              <w:rPr>
                <w:color w:val="000000" w:themeColor="text1"/>
                <w:szCs w:val="21"/>
                <w14:textFill>
                  <w14:solidFill>
                    <w14:schemeClr w14:val="tx1"/>
                  </w14:solidFill>
                </w14:textFill>
              </w:rPr>
            </w:pPr>
          </w:p>
        </w:tc>
        <w:tc>
          <w:tcPr>
            <w:tcW w:w="913" w:type="dxa"/>
          </w:tcPr>
          <w:p>
            <w:pPr>
              <w:spacing w:before="124" w:beforeLines="40" w:after="124" w:afterLines="40"/>
              <w:jc w:val="center"/>
              <w:rPr>
                <w:color w:val="000000" w:themeColor="text1"/>
                <w:szCs w:val="21"/>
                <w14:textFill>
                  <w14:solidFill>
                    <w14:schemeClr w14:val="tx1"/>
                  </w14:solidFill>
                </w14:textFill>
              </w:rPr>
            </w:pPr>
          </w:p>
        </w:tc>
        <w:tc>
          <w:tcPr>
            <w:tcW w:w="913" w:type="dxa"/>
          </w:tcPr>
          <w:p>
            <w:pPr>
              <w:spacing w:before="124" w:beforeLines="40" w:after="124" w:afterLines="40"/>
              <w:jc w:val="center"/>
              <w:rPr>
                <w:color w:val="000000" w:themeColor="text1"/>
                <w:szCs w:val="21"/>
                <w14:textFill>
                  <w14:solidFill>
                    <w14:schemeClr w14:val="tx1"/>
                  </w14:solidFill>
                </w14:textFill>
              </w:rPr>
            </w:pPr>
          </w:p>
        </w:tc>
        <w:tc>
          <w:tcPr>
            <w:tcW w:w="1005" w:type="dxa"/>
          </w:tcPr>
          <w:p>
            <w:pPr>
              <w:spacing w:before="124" w:beforeLines="40" w:after="124" w:afterLines="40"/>
              <w:jc w:val="center"/>
              <w:rPr>
                <w:color w:val="000000" w:themeColor="text1"/>
                <w:szCs w:val="21"/>
                <w14:textFill>
                  <w14:solidFill>
                    <w14:schemeClr w14:val="tx1"/>
                  </w14:solidFill>
                </w14:textFill>
              </w:rPr>
            </w:pPr>
          </w:p>
        </w:tc>
        <w:tc>
          <w:tcPr>
            <w:tcW w:w="697" w:type="dxa"/>
          </w:tcPr>
          <w:p>
            <w:pPr>
              <w:spacing w:before="124" w:beforeLines="40" w:after="124" w:afterLines="40"/>
              <w:jc w:val="center"/>
              <w:rPr>
                <w:color w:val="000000" w:themeColor="text1"/>
                <w:szCs w:val="21"/>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475" w:type="dxa"/>
            <w:gridSpan w:val="6"/>
            <w:vAlign w:val="center"/>
          </w:tcPr>
          <w:p>
            <w:pPr>
              <w:spacing w:before="124" w:beforeLines="40" w:after="124" w:afterLines="4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合同金额合计：</w:t>
            </w:r>
          </w:p>
        </w:tc>
        <w:tc>
          <w:tcPr>
            <w:tcW w:w="3528" w:type="dxa"/>
            <w:gridSpan w:val="4"/>
            <w:vAlign w:val="center"/>
          </w:tcPr>
          <w:p>
            <w:pPr>
              <w:spacing w:before="124" w:beforeLines="40" w:after="124" w:afterLines="40"/>
              <w:jc w:val="center"/>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人民币</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万元</w:t>
            </w:r>
          </w:p>
        </w:tc>
      </w:tr>
    </w:tbl>
    <w:p>
      <w:pPr>
        <w:pStyle w:val="42"/>
        <w:ind w:left="315" w:hanging="315" w:hangingChars="150"/>
        <w:rPr>
          <w:color w:val="000000" w:themeColor="text1"/>
          <w:sz w:val="21"/>
          <w14:textFill>
            <w14:solidFill>
              <w14:schemeClr w14:val="tx1"/>
            </w14:solidFill>
          </w14:textFill>
        </w:rPr>
      </w:pPr>
      <w:r>
        <w:rPr>
          <w:color w:val="000000" w:themeColor="text1"/>
          <w:sz w:val="21"/>
          <w14:textFill>
            <w14:solidFill>
              <w14:schemeClr w14:val="tx1"/>
            </w14:solidFill>
          </w14:textFill>
        </w:rPr>
        <w:t>注：</w:t>
      </w:r>
      <w:r>
        <w:rPr>
          <w:rFonts w:hint="eastAsia"/>
          <w:color w:val="000000" w:themeColor="text1"/>
          <w:sz w:val="21"/>
          <w14:textFill>
            <w14:solidFill>
              <w14:schemeClr w14:val="tx1"/>
            </w14:solidFill>
          </w14:textFill>
        </w:rPr>
        <w:t>若</w:t>
      </w:r>
      <w:r>
        <w:rPr>
          <w:color w:val="000000" w:themeColor="text1"/>
          <w:sz w:val="21"/>
          <w14:textFill>
            <w14:solidFill>
              <w14:schemeClr w14:val="tx1"/>
            </w14:solidFill>
          </w14:textFill>
        </w:rPr>
        <w:t>本项目对</w:t>
      </w:r>
      <w:r>
        <w:rPr>
          <w:rFonts w:hint="eastAsia"/>
          <w:color w:val="000000" w:themeColor="text1"/>
          <w:sz w:val="21"/>
          <w14:textFill>
            <w14:solidFill>
              <w14:schemeClr w14:val="tx1"/>
            </w14:solidFill>
          </w14:textFill>
        </w:rPr>
        <w:t>投标</w:t>
      </w:r>
      <w:r>
        <w:rPr>
          <w:color w:val="000000" w:themeColor="text1"/>
          <w:sz w:val="21"/>
          <w14:textFill>
            <w14:solidFill>
              <w14:schemeClr w14:val="tx1"/>
            </w14:solidFill>
          </w14:textFill>
        </w:rPr>
        <w:t>人业绩有要求，</w:t>
      </w:r>
      <w:r>
        <w:rPr>
          <w:rFonts w:hint="eastAsia"/>
          <w:color w:val="000000" w:themeColor="text1"/>
          <w:sz w:val="21"/>
          <w14:textFill>
            <w14:solidFill>
              <w14:schemeClr w14:val="tx1"/>
            </w14:solidFill>
          </w14:textFill>
        </w:rPr>
        <w:t>投标</w:t>
      </w:r>
      <w:r>
        <w:rPr>
          <w:color w:val="000000" w:themeColor="text1"/>
          <w:sz w:val="21"/>
          <w14:textFill>
            <w14:solidFill>
              <w14:schemeClr w14:val="tx1"/>
            </w14:solidFill>
          </w14:textFill>
        </w:rPr>
        <w:t>人应当如实填写本表并根据</w:t>
      </w:r>
      <w:r>
        <w:rPr>
          <w:rFonts w:hint="eastAsia"/>
          <w:color w:val="000000" w:themeColor="text1"/>
          <w:sz w:val="21"/>
          <w14:textFill>
            <w14:solidFill>
              <w14:schemeClr w14:val="tx1"/>
            </w14:solidFill>
          </w14:textFill>
        </w:rPr>
        <w:t>评分标准</w:t>
      </w:r>
      <w:r>
        <w:rPr>
          <w:color w:val="000000" w:themeColor="text1"/>
          <w:sz w:val="21"/>
          <w14:textFill>
            <w14:solidFill>
              <w14:schemeClr w14:val="tx1"/>
            </w14:solidFill>
          </w14:textFill>
        </w:rPr>
        <w:t>中的相关要求在本表后附相关合同关键页（须包括合同</w:t>
      </w:r>
      <w:r>
        <w:rPr>
          <w:rFonts w:hint="eastAsia"/>
          <w:color w:val="000000" w:themeColor="text1"/>
          <w:sz w:val="21"/>
          <w14:textFill>
            <w14:solidFill>
              <w14:schemeClr w14:val="tx1"/>
            </w14:solidFill>
          </w14:textFill>
        </w:rPr>
        <w:t>名称</w:t>
      </w:r>
      <w:r>
        <w:rPr>
          <w:color w:val="000000" w:themeColor="text1"/>
          <w:sz w:val="21"/>
          <w14:textFill>
            <w14:solidFill>
              <w14:schemeClr w14:val="tx1"/>
            </w14:solidFill>
          </w14:textFill>
        </w:rPr>
        <w:t>、服务内容、实施时间、合同金额、合同签</w:t>
      </w:r>
      <w:r>
        <w:rPr>
          <w:rFonts w:hint="eastAsia"/>
          <w:color w:val="000000" w:themeColor="text1"/>
          <w:sz w:val="21"/>
          <w14:textFill>
            <w14:solidFill>
              <w14:schemeClr w14:val="tx1"/>
            </w14:solidFill>
          </w14:textFill>
        </w:rPr>
        <w:t>字</w:t>
      </w:r>
      <w:r>
        <w:rPr>
          <w:color w:val="000000" w:themeColor="text1"/>
          <w:sz w:val="21"/>
          <w14:textFill>
            <w14:solidFill>
              <w14:schemeClr w14:val="tx1"/>
            </w14:solidFill>
          </w14:textFill>
        </w:rPr>
        <w:t>盖章页，如果提供的是框架合同，需提供对应框架合同结算的订单或结算单据）的复印件（加盖公章）或者其他相关证明材料。</w:t>
      </w: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68" w:name="_Toc11859498"/>
      <w:r>
        <w:rPr>
          <w:rFonts w:ascii="Times New Roman" w:hAnsi="Times New Roman" w:eastAsia="黑体" w:cs="Times New Roman"/>
          <w:color w:val="000000" w:themeColor="text1"/>
          <w:sz w:val="24"/>
          <w:szCs w:val="24"/>
          <w:u w:color="000000"/>
          <w14:textFill>
            <w14:solidFill>
              <w14:schemeClr w14:val="tx1"/>
            </w14:solidFill>
          </w14:textFill>
        </w:rPr>
        <w:t xml:space="preserve">6.8 </w:t>
      </w:r>
      <w:r>
        <w:rPr>
          <w:rFonts w:hint="eastAsia" w:ascii="Times New Roman" w:hAnsi="Times New Roman" w:eastAsia="黑体" w:cs="Times New Roman"/>
          <w:color w:val="000000" w:themeColor="text1"/>
          <w:sz w:val="24"/>
          <w:szCs w:val="24"/>
          <w:u w:color="000000"/>
          <w14:textFill>
            <w14:solidFill>
              <w14:schemeClr w14:val="tx1"/>
            </w14:solidFill>
          </w14:textFill>
        </w:rPr>
        <w:t>项目技术说明或实施方案</w:t>
      </w:r>
      <w:bookmarkEnd w:id="68"/>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包括</w:t>
      </w:r>
      <w:r>
        <w:rPr>
          <w:rFonts w:ascii="Times New Roman" w:hAnsi="Times New Roman" w:eastAsia="宋体" w:cs="Times New Roman"/>
          <w:color w:val="000000" w:themeColor="text1"/>
          <w:sz w:val="24"/>
          <w:szCs w:val="24"/>
          <w:u w:color="FF0000"/>
          <w14:textFill>
            <w14:solidFill>
              <w14:schemeClr w14:val="tx1"/>
            </w14:solidFill>
          </w14:textFill>
        </w:rPr>
        <w:t>但不限于如下内容：</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ascii="Times New Roman" w:hAnsi="Times New Roman" w:eastAsia="宋体" w:cs="Times New Roman"/>
          <w:color w:val="000000" w:themeColor="text1"/>
          <w:sz w:val="24"/>
          <w:szCs w:val="24"/>
          <w:u w:color="FF0000"/>
          <w14:textFill>
            <w14:solidFill>
              <w14:schemeClr w14:val="tx1"/>
            </w14:solidFill>
          </w14:textFill>
        </w:rPr>
        <w:t>1</w:t>
      </w:r>
      <w:r>
        <w:rPr>
          <w:rFonts w:hint="eastAsia" w:ascii="Times New Roman" w:hAnsi="Times New Roman" w:eastAsia="宋体" w:cs="Times New Roman"/>
          <w:color w:val="000000" w:themeColor="text1"/>
          <w:sz w:val="24"/>
          <w:szCs w:val="24"/>
          <w:u w:color="FF0000"/>
          <w14:textFill>
            <w14:solidFill>
              <w14:schemeClr w14:val="tx1"/>
            </w14:solidFill>
          </w14:textFill>
        </w:rPr>
        <w:t>、企业资质</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2、售后服务能力</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3、总体设计</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ascii="Times New Roman" w:hAnsi="Times New Roman" w:eastAsia="宋体" w:cs="Times New Roman"/>
          <w:color w:val="000000" w:themeColor="text1"/>
          <w:sz w:val="24"/>
          <w:szCs w:val="24"/>
          <w:u w:color="FF0000"/>
          <w14:textFill>
            <w14:solidFill>
              <w14:schemeClr w14:val="tx1"/>
            </w14:solidFill>
          </w14:textFill>
        </w:rPr>
        <w:t>4</w:t>
      </w:r>
      <w:r>
        <w:rPr>
          <w:rFonts w:hint="eastAsia" w:ascii="Times New Roman" w:hAnsi="Times New Roman" w:eastAsia="宋体" w:cs="Times New Roman"/>
          <w:color w:val="000000" w:themeColor="text1"/>
          <w:sz w:val="24"/>
          <w:szCs w:val="24"/>
          <w:u w:color="FF0000"/>
          <w14:textFill>
            <w14:solidFill>
              <w14:schemeClr w14:val="tx1"/>
            </w14:solidFill>
          </w14:textFill>
        </w:rPr>
        <w:t>、深化设计方案</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hint="eastAsia" w:ascii="Times New Roman" w:hAnsi="Times New Roman" w:eastAsia="宋体" w:cs="Times New Roman"/>
          <w:color w:val="000000" w:themeColor="text1"/>
          <w:sz w:val="24"/>
          <w:szCs w:val="24"/>
          <w:u w:color="FF0000"/>
          <w14:textFill>
            <w14:solidFill>
              <w14:schemeClr w14:val="tx1"/>
            </w14:solidFill>
          </w14:textFill>
        </w:rPr>
        <w:t>5、对接方案</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r>
        <w:rPr>
          <w:rFonts w:ascii="Times New Roman" w:hAnsi="Times New Roman" w:eastAsia="宋体" w:cs="Times New Roman"/>
          <w:color w:val="000000" w:themeColor="text1"/>
          <w:sz w:val="24"/>
          <w:szCs w:val="24"/>
          <w:u w:color="FF0000"/>
          <w14:textFill>
            <w14:solidFill>
              <w14:schemeClr w14:val="tx1"/>
            </w14:solidFill>
          </w14:textFill>
        </w:rPr>
        <w:t>6</w:t>
      </w:r>
      <w:r>
        <w:rPr>
          <w:rFonts w:hint="eastAsia" w:ascii="Times New Roman" w:hAnsi="Times New Roman" w:eastAsia="宋体" w:cs="Times New Roman"/>
          <w:color w:val="000000" w:themeColor="text1"/>
          <w:sz w:val="24"/>
          <w:szCs w:val="24"/>
          <w:u w:color="FF0000"/>
          <w14:textFill>
            <w14:solidFill>
              <w14:schemeClr w14:val="tx1"/>
            </w14:solidFill>
          </w14:textFill>
        </w:rPr>
        <w:t>、培训安排</w:t>
      </w: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jc w:val="left"/>
        <w:rPr>
          <w:rFonts w:ascii="Times New Roman" w:hAnsi="Times New Roman" w:eastAsia="黑体" w:cs="Times New Roman"/>
          <w:color w:val="000000" w:themeColor="text1"/>
          <w:sz w:val="24"/>
          <w:szCs w:val="24"/>
          <w:u w:color="000000"/>
          <w14:textFill>
            <w14:solidFill>
              <w14:schemeClr w14:val="tx1"/>
            </w14:solidFill>
          </w14:textFill>
        </w:rPr>
      </w:pPr>
      <w:r>
        <w:rPr>
          <w:rFonts w:ascii="Times New Roman" w:hAnsi="Times New Roman" w:eastAsia="黑体" w:cs="Times New Roman"/>
          <w:color w:val="000000" w:themeColor="text1"/>
          <w:sz w:val="24"/>
          <w:szCs w:val="24"/>
          <w:u w:color="000000"/>
          <w14:textFill>
            <w14:solidFill>
              <w14:schemeClr w14:val="tx1"/>
            </w14:solidFill>
          </w14:textFill>
        </w:rPr>
        <w:br w:type="page"/>
      </w:r>
    </w:p>
    <w:p>
      <w:pPr>
        <w:tabs>
          <w:tab w:val="left" w:pos="576"/>
        </w:tabs>
        <w:spacing w:before="156" w:beforeLines="50" w:after="156" w:afterLines="50" w:line="360" w:lineRule="auto"/>
        <w:outlineLvl w:val="2"/>
        <w:rPr>
          <w:rFonts w:ascii="Times New Roman" w:hAnsi="Times New Roman" w:eastAsia="黑体" w:cs="Times New Roman"/>
          <w:color w:val="000000" w:themeColor="text1"/>
          <w:sz w:val="24"/>
          <w:szCs w:val="24"/>
          <w:u w:color="000000"/>
          <w14:textFill>
            <w14:solidFill>
              <w14:schemeClr w14:val="tx1"/>
            </w14:solidFill>
          </w14:textFill>
        </w:rPr>
      </w:pPr>
      <w:bookmarkStart w:id="69" w:name="_Toc11859499"/>
      <w:r>
        <w:rPr>
          <w:rFonts w:ascii="Times New Roman" w:hAnsi="Times New Roman" w:eastAsia="黑体" w:cs="Times New Roman"/>
          <w:color w:val="000000" w:themeColor="text1"/>
          <w:sz w:val="24"/>
          <w:szCs w:val="24"/>
          <w:u w:color="000000"/>
          <w14:textFill>
            <w14:solidFill>
              <w14:schemeClr w14:val="tx1"/>
            </w14:solidFill>
          </w14:textFill>
        </w:rPr>
        <w:t xml:space="preserve">6.9 </w:t>
      </w:r>
      <w:r>
        <w:rPr>
          <w:rFonts w:hint="eastAsia" w:ascii="Times New Roman" w:hAnsi="Times New Roman" w:eastAsia="黑体" w:cs="Times New Roman"/>
          <w:color w:val="000000" w:themeColor="text1"/>
          <w:sz w:val="24"/>
          <w:szCs w:val="24"/>
          <w:u w:color="000000"/>
          <w14:textFill>
            <w14:solidFill>
              <w14:schemeClr w14:val="tx1"/>
            </w14:solidFill>
          </w14:textFill>
        </w:rPr>
        <w:t>投标人其它声明及材料</w:t>
      </w:r>
      <w:bookmarkEnd w:id="69"/>
    </w:p>
    <w:p>
      <w:pPr>
        <w:spacing w:before="156" w:beforeLines="50" w:after="156" w:afterLines="50" w:line="360" w:lineRule="auto"/>
        <w:jc w:val="center"/>
        <w:rPr>
          <w:rFonts w:ascii="黑体" w:hAnsi="黑体" w:eastAsia="黑体" w:cs="Times New Roman"/>
          <w:color w:val="000000" w:themeColor="text1"/>
          <w:sz w:val="28"/>
          <w:szCs w:val="28"/>
          <w14:textFill>
            <w14:solidFill>
              <w14:schemeClr w14:val="tx1"/>
            </w14:solidFill>
          </w14:textFill>
        </w:rPr>
      </w:pPr>
      <w:r>
        <w:rPr>
          <w:rFonts w:ascii="黑体" w:hAnsi="黑体" w:eastAsia="黑体" w:cs="Times New Roman"/>
          <w:color w:val="000000" w:themeColor="text1"/>
          <w:sz w:val="28"/>
          <w:szCs w:val="28"/>
          <w14:textFill>
            <w14:solidFill>
              <w14:schemeClr w14:val="tx1"/>
            </w14:solidFill>
          </w14:textFill>
        </w:rPr>
        <w:t>投标人信息一览表</w:t>
      </w:r>
    </w:p>
    <w:tbl>
      <w:tblPr>
        <w:tblStyle w:val="2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2446"/>
        <w:gridCol w:w="2447"/>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664" w:type="dxa"/>
            <w:shd w:val="clear" w:color="auto" w:fill="auto"/>
            <w:vAlign w:val="center"/>
          </w:tcPr>
          <w:p>
            <w:pPr>
              <w:spacing w:line="4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投标人名称</w:t>
            </w:r>
          </w:p>
          <w:p>
            <w:pPr>
              <w:spacing w:line="4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（加盖公章）</w:t>
            </w:r>
          </w:p>
        </w:tc>
        <w:tc>
          <w:tcPr>
            <w:tcW w:w="7339" w:type="dxa"/>
            <w:gridSpan w:val="3"/>
            <w:shd w:val="clear" w:color="auto" w:fill="auto"/>
            <w:vAlign w:val="center"/>
          </w:tcPr>
          <w:p>
            <w:pPr>
              <w:spacing w:line="440" w:lineRule="exact"/>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664" w:type="dxa"/>
            <w:shd w:val="clear" w:color="auto" w:fill="auto"/>
            <w:vAlign w:val="center"/>
          </w:tcPr>
          <w:p>
            <w:pPr>
              <w:spacing w:line="4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注册地址</w:t>
            </w:r>
          </w:p>
        </w:tc>
        <w:tc>
          <w:tcPr>
            <w:tcW w:w="7339" w:type="dxa"/>
            <w:gridSpan w:val="3"/>
            <w:shd w:val="clear" w:color="auto" w:fill="auto"/>
            <w:vAlign w:val="center"/>
          </w:tcPr>
          <w:p>
            <w:pPr>
              <w:spacing w:line="440" w:lineRule="exact"/>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664" w:type="dxa"/>
            <w:shd w:val="clear" w:color="auto" w:fill="auto"/>
            <w:vAlign w:val="center"/>
          </w:tcPr>
          <w:p>
            <w:pPr>
              <w:spacing w:line="4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企业类型</w:t>
            </w:r>
          </w:p>
          <w:p>
            <w:pPr>
              <w:spacing w:line="4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（请勾选）</w:t>
            </w:r>
          </w:p>
        </w:tc>
        <w:tc>
          <w:tcPr>
            <w:tcW w:w="7339" w:type="dxa"/>
            <w:gridSpan w:val="3"/>
            <w:shd w:val="clear" w:color="auto" w:fill="auto"/>
            <w:vAlign w:val="center"/>
          </w:tcPr>
          <w:p>
            <w:pPr>
              <w:spacing w:line="4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664" w:type="dxa"/>
            <w:shd w:val="clear" w:color="auto" w:fill="auto"/>
            <w:vAlign w:val="center"/>
          </w:tcPr>
          <w:p>
            <w:pPr>
              <w:spacing w:line="4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所投产品属性</w:t>
            </w:r>
          </w:p>
          <w:p>
            <w:pPr>
              <w:spacing w:line="4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（请勾选）</w:t>
            </w:r>
          </w:p>
        </w:tc>
        <w:tc>
          <w:tcPr>
            <w:tcW w:w="7339" w:type="dxa"/>
            <w:gridSpan w:val="3"/>
            <w:shd w:val="clear" w:color="auto" w:fill="auto"/>
            <w:vAlign w:val="center"/>
          </w:tcPr>
          <w:p>
            <w:pPr>
              <w:spacing w:line="4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□节能  □节水  □环保  □节能环保  □节水环保</w:t>
            </w:r>
          </w:p>
          <w:p>
            <w:pPr>
              <w:spacing w:line="4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□普通产品（即非节能节水环保产品）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664" w:type="dxa"/>
            <w:shd w:val="clear" w:color="auto" w:fill="auto"/>
            <w:vAlign w:val="center"/>
          </w:tcPr>
          <w:p>
            <w:pPr>
              <w:spacing w:line="4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授权代表姓名</w:t>
            </w:r>
          </w:p>
        </w:tc>
        <w:tc>
          <w:tcPr>
            <w:tcW w:w="2446" w:type="dxa"/>
            <w:shd w:val="clear" w:color="auto" w:fill="auto"/>
            <w:vAlign w:val="center"/>
          </w:tcPr>
          <w:p>
            <w:pPr>
              <w:spacing w:line="440" w:lineRule="exact"/>
              <w:jc w:val="center"/>
              <w:rPr>
                <w:rFonts w:ascii="Times New Roman" w:hAnsi="Times New Roman" w:cs="Times New Roman"/>
                <w:color w:val="000000" w:themeColor="text1"/>
                <w:sz w:val="24"/>
                <w:szCs w:val="24"/>
                <w14:textFill>
                  <w14:solidFill>
                    <w14:schemeClr w14:val="tx1"/>
                  </w14:solidFill>
                </w14:textFill>
              </w:rPr>
            </w:pPr>
          </w:p>
        </w:tc>
        <w:tc>
          <w:tcPr>
            <w:tcW w:w="2447" w:type="dxa"/>
            <w:shd w:val="clear" w:color="auto" w:fill="auto"/>
            <w:vAlign w:val="center"/>
          </w:tcPr>
          <w:p>
            <w:pPr>
              <w:spacing w:line="44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手机号码</w:t>
            </w:r>
          </w:p>
        </w:tc>
        <w:tc>
          <w:tcPr>
            <w:tcW w:w="2446" w:type="dxa"/>
            <w:shd w:val="clear" w:color="auto" w:fill="auto"/>
            <w:vAlign w:val="center"/>
          </w:tcPr>
          <w:p>
            <w:pPr>
              <w:spacing w:line="440" w:lineRule="exact"/>
              <w:jc w:val="center"/>
              <w:rPr>
                <w:rFonts w:ascii="Times New Roman" w:hAnsi="Times New Roman" w:cs="Times New Roman"/>
                <w:color w:val="000000" w:themeColor="text1"/>
                <w:sz w:val="24"/>
                <w:szCs w:val="24"/>
                <w14:textFill>
                  <w14:solidFill>
                    <w14:schemeClr w14:val="tx1"/>
                  </w14:solidFill>
                </w14:textFill>
              </w:rPr>
            </w:pPr>
          </w:p>
        </w:tc>
      </w:tr>
    </w:tbl>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jc w:val="left"/>
        <w:rPr>
          <w:b/>
          <w:bCs/>
          <w:color w:val="000000" w:themeColor="text1"/>
          <w14:textFill>
            <w14:solidFill>
              <w14:schemeClr w14:val="tx1"/>
            </w14:solidFill>
          </w14:textFill>
        </w:rPr>
      </w:pPr>
      <w:r>
        <w:rPr>
          <w:b/>
          <w:bCs/>
          <w:color w:val="000000" w:themeColor="text1"/>
          <w14:textFill>
            <w14:solidFill>
              <w14:schemeClr w14:val="tx1"/>
            </w14:solidFill>
          </w14:textFill>
        </w:rPr>
        <w:br w:type="page"/>
      </w:r>
    </w:p>
    <w:p>
      <w:pPr>
        <w:pStyle w:val="8"/>
        <w:kinsoku w:val="0"/>
        <w:overflowPunct w:val="0"/>
        <w:spacing w:before="7"/>
        <w:ind w:right="103" w:firstLine="40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供应商</w:t>
      </w:r>
      <w:r>
        <w:rPr>
          <w:b/>
          <w:bCs/>
          <w:color w:val="000000" w:themeColor="text1"/>
          <w14:textFill>
            <w14:solidFill>
              <w14:schemeClr w14:val="tx1"/>
            </w14:solidFill>
          </w14:textFill>
        </w:rPr>
        <w:t>若符合相关要求，请提供</w:t>
      </w:r>
      <w:r>
        <w:rPr>
          <w:rFonts w:hint="eastAsia"/>
          <w:b/>
          <w:bCs/>
          <w:color w:val="000000" w:themeColor="text1"/>
          <w14:textFill>
            <w14:solidFill>
              <w14:schemeClr w14:val="tx1"/>
            </w14:solidFill>
          </w14:textFill>
        </w:rPr>
        <w:t>企业声明函。</w:t>
      </w:r>
    </w:p>
    <w:p>
      <w:pPr>
        <w:pStyle w:val="8"/>
        <w:kinsoku w:val="0"/>
        <w:overflowPunct w:val="0"/>
        <w:spacing w:before="7"/>
        <w:ind w:right="103" w:firstLine="402"/>
        <w:rPr>
          <w:color w:val="000000" w:themeColor="text1"/>
          <w14:textFill>
            <w14:solidFill>
              <w14:schemeClr w14:val="tx1"/>
            </w14:solidFill>
          </w14:textFill>
        </w:rPr>
      </w:pPr>
      <w:r>
        <w:rPr>
          <w:rFonts w:hint="eastAsia"/>
          <w:b/>
          <w:bCs/>
          <w:color w:val="000000" w:themeColor="text1"/>
          <w14:textFill>
            <w14:solidFill>
              <w14:schemeClr w14:val="tx1"/>
            </w14:solidFill>
          </w14:textFill>
        </w:rPr>
        <w:t>企业声明函格式</w:t>
      </w:r>
    </w:p>
    <w:p>
      <w:pPr>
        <w:pStyle w:val="8"/>
        <w:kinsoku w:val="0"/>
        <w:overflowPunct w:val="0"/>
        <w:spacing w:line="460" w:lineRule="exact"/>
        <w:ind w:right="14"/>
        <w:jc w:val="center"/>
        <w:rPr>
          <w:rFonts w:ascii="宋体" w:hAnsi="宋体" w:eastAsia="宋体"/>
          <w:sz w:val="24"/>
          <w:szCs w:val="24"/>
        </w:rPr>
      </w:pPr>
      <w:bookmarkStart w:id="70" w:name="_Toc21478"/>
      <w:r>
        <w:rPr>
          <w:rFonts w:hint="eastAsia" w:ascii="宋体" w:hAnsi="宋体" w:eastAsia="宋体"/>
          <w:bCs/>
          <w:sz w:val="24"/>
          <w:szCs w:val="24"/>
        </w:rPr>
        <w:t>中小企业声明函（货物）</w:t>
      </w:r>
      <w:bookmarkEnd w:id="70"/>
    </w:p>
    <w:p>
      <w:pPr>
        <w:pStyle w:val="8"/>
        <w:tabs>
          <w:tab w:val="left" w:pos="2429"/>
          <w:tab w:val="left" w:pos="3656"/>
        </w:tabs>
        <w:kinsoku w:val="0"/>
        <w:overflowPunct w:val="0"/>
        <w:spacing w:line="360" w:lineRule="auto"/>
        <w:ind w:right="208" w:firstLine="396"/>
        <w:rPr>
          <w:rFonts w:ascii="宋体" w:hAnsi="宋体" w:eastAsia="宋体"/>
          <w:spacing w:val="-5"/>
          <w:sz w:val="24"/>
          <w:szCs w:val="24"/>
        </w:rPr>
      </w:pPr>
      <w:r>
        <w:rPr>
          <w:rFonts w:hint="eastAsia" w:ascii="宋体" w:hAnsi="宋体" w:eastAsia="宋体"/>
          <w:spacing w:val="-5"/>
          <w:sz w:val="24"/>
          <w:szCs w:val="24"/>
        </w:rPr>
        <w:t>本公司（联合体）郑重声明，根据《政府采购促进中小企业发展管理办法》（财库﹝2020﹞46号）的规定，本公司（联合体）参加</w:t>
      </w:r>
      <w:r>
        <w:rPr>
          <w:rFonts w:hint="eastAsia" w:ascii="宋体" w:hAnsi="宋体" w:eastAsia="宋体"/>
          <w:spacing w:val="-5"/>
          <w:sz w:val="24"/>
          <w:szCs w:val="24"/>
          <w:u w:val="single"/>
        </w:rPr>
        <w:t>（单位名称）</w:t>
      </w:r>
      <w:r>
        <w:rPr>
          <w:rFonts w:hint="eastAsia" w:ascii="宋体" w:hAnsi="宋体" w:eastAsia="宋体"/>
          <w:spacing w:val="-5"/>
          <w:sz w:val="24"/>
          <w:szCs w:val="24"/>
        </w:rPr>
        <w:t>的</w:t>
      </w:r>
      <w:r>
        <w:rPr>
          <w:rFonts w:hint="eastAsia" w:ascii="宋体" w:hAnsi="宋体" w:eastAsia="宋体"/>
          <w:spacing w:val="-5"/>
          <w:sz w:val="24"/>
          <w:szCs w:val="24"/>
          <w:u w:val="single"/>
        </w:rPr>
        <w:t>（项目名称）</w:t>
      </w:r>
      <w:r>
        <w:rPr>
          <w:rFonts w:hint="eastAsia" w:ascii="宋体" w:hAnsi="宋体" w:eastAsia="宋体"/>
          <w:spacing w:val="-5"/>
          <w:sz w:val="24"/>
          <w:szCs w:val="24"/>
        </w:rPr>
        <w:t>采购活动，提供的货物全部由符合政策要求的中小企业制造。相关企业（含联合体中的中小企业、签订分包意向协议的中小企业）的具体情况如下：</w:t>
      </w:r>
    </w:p>
    <w:p>
      <w:pPr>
        <w:pStyle w:val="8"/>
        <w:tabs>
          <w:tab w:val="left" w:pos="2429"/>
          <w:tab w:val="left" w:pos="3656"/>
        </w:tabs>
        <w:kinsoku w:val="0"/>
        <w:overflowPunct w:val="0"/>
        <w:spacing w:line="360" w:lineRule="auto"/>
        <w:ind w:right="208" w:firstLine="396"/>
        <w:rPr>
          <w:rFonts w:ascii="宋体" w:hAnsi="宋体" w:eastAsia="宋体"/>
          <w:spacing w:val="-5"/>
          <w:sz w:val="24"/>
          <w:szCs w:val="24"/>
        </w:rPr>
      </w:pPr>
      <w:r>
        <w:rPr>
          <w:rFonts w:hint="eastAsia" w:ascii="宋体" w:hAnsi="宋体" w:eastAsia="宋体"/>
          <w:spacing w:val="-5"/>
          <w:sz w:val="24"/>
          <w:szCs w:val="24"/>
        </w:rPr>
        <w:t>1.</w:t>
      </w:r>
      <w:r>
        <w:rPr>
          <w:rFonts w:hint="eastAsia" w:ascii="宋体" w:hAnsi="宋体" w:eastAsia="宋体"/>
          <w:spacing w:val="-5"/>
          <w:sz w:val="24"/>
          <w:szCs w:val="24"/>
          <w:u w:val="single"/>
        </w:rPr>
        <w:t xml:space="preserve"> （标的名称） </w:t>
      </w:r>
      <w:r>
        <w:rPr>
          <w:rFonts w:hint="eastAsia" w:ascii="宋体" w:hAnsi="宋体" w:eastAsia="宋体"/>
          <w:spacing w:val="-5"/>
          <w:sz w:val="24"/>
          <w:szCs w:val="24"/>
        </w:rPr>
        <w:t>，属于</w:t>
      </w:r>
      <w:r>
        <w:rPr>
          <w:rFonts w:hint="eastAsia" w:ascii="宋体" w:hAnsi="宋体" w:eastAsia="宋体"/>
          <w:spacing w:val="-5"/>
          <w:sz w:val="24"/>
          <w:szCs w:val="24"/>
          <w:u w:val="single"/>
        </w:rPr>
        <w:t>（采购文件中明确的所属行业）行业</w:t>
      </w:r>
      <w:r>
        <w:rPr>
          <w:rFonts w:hint="eastAsia" w:ascii="宋体" w:hAnsi="宋体" w:eastAsia="宋体"/>
          <w:spacing w:val="-5"/>
          <w:sz w:val="24"/>
          <w:szCs w:val="24"/>
        </w:rPr>
        <w:t>；制造商为</w:t>
      </w:r>
      <w:r>
        <w:rPr>
          <w:rFonts w:hint="eastAsia" w:ascii="宋体" w:hAnsi="宋体" w:eastAsia="宋体"/>
          <w:spacing w:val="-5"/>
          <w:sz w:val="24"/>
          <w:szCs w:val="24"/>
          <w:u w:val="single"/>
        </w:rPr>
        <w:t>（企业名称）</w:t>
      </w:r>
      <w:r>
        <w:rPr>
          <w:rFonts w:hint="eastAsia" w:ascii="宋体" w:hAnsi="宋体" w:eastAsia="宋体"/>
          <w:spacing w:val="-5"/>
          <w:sz w:val="24"/>
          <w:szCs w:val="24"/>
        </w:rPr>
        <w:t>，从业人员人，营业收入为万元，资产总额为万元，属于</w:t>
      </w:r>
      <w:r>
        <w:rPr>
          <w:rFonts w:hint="eastAsia" w:ascii="宋体" w:hAnsi="宋体" w:eastAsia="宋体"/>
          <w:spacing w:val="-5"/>
          <w:sz w:val="24"/>
          <w:szCs w:val="24"/>
          <w:u w:val="single"/>
        </w:rPr>
        <w:t>（中型企业、小型企业、微型企业）</w:t>
      </w:r>
      <w:r>
        <w:rPr>
          <w:rFonts w:hint="eastAsia" w:ascii="宋体" w:hAnsi="宋体" w:eastAsia="宋体"/>
          <w:spacing w:val="-5"/>
          <w:sz w:val="24"/>
          <w:szCs w:val="24"/>
        </w:rPr>
        <w:t>；</w:t>
      </w:r>
    </w:p>
    <w:p>
      <w:pPr>
        <w:pStyle w:val="8"/>
        <w:tabs>
          <w:tab w:val="left" w:pos="2429"/>
          <w:tab w:val="left" w:pos="3656"/>
        </w:tabs>
        <w:kinsoku w:val="0"/>
        <w:overflowPunct w:val="0"/>
        <w:spacing w:line="360" w:lineRule="auto"/>
        <w:ind w:right="208" w:firstLine="396"/>
        <w:rPr>
          <w:rFonts w:ascii="宋体" w:hAnsi="宋体" w:eastAsia="宋体"/>
          <w:spacing w:val="-5"/>
          <w:sz w:val="24"/>
          <w:szCs w:val="24"/>
        </w:rPr>
      </w:pPr>
      <w:r>
        <w:rPr>
          <w:rFonts w:hint="eastAsia" w:ascii="宋体" w:hAnsi="宋体" w:eastAsia="宋体"/>
          <w:spacing w:val="-5"/>
          <w:sz w:val="24"/>
          <w:szCs w:val="24"/>
        </w:rPr>
        <w:t>2.</w:t>
      </w:r>
      <w:r>
        <w:rPr>
          <w:rFonts w:hint="eastAsia" w:ascii="宋体" w:hAnsi="宋体" w:eastAsia="宋体"/>
          <w:spacing w:val="-5"/>
          <w:sz w:val="24"/>
          <w:szCs w:val="24"/>
          <w:u w:val="single"/>
        </w:rPr>
        <w:t xml:space="preserve"> （标的名称） </w:t>
      </w:r>
      <w:r>
        <w:rPr>
          <w:rFonts w:hint="eastAsia" w:ascii="宋体" w:hAnsi="宋体" w:eastAsia="宋体"/>
          <w:spacing w:val="-5"/>
          <w:sz w:val="24"/>
          <w:szCs w:val="24"/>
        </w:rPr>
        <w:t>，属于</w:t>
      </w:r>
      <w:r>
        <w:rPr>
          <w:rFonts w:hint="eastAsia" w:ascii="宋体" w:hAnsi="宋体" w:eastAsia="宋体"/>
          <w:spacing w:val="-5"/>
          <w:sz w:val="24"/>
          <w:szCs w:val="24"/>
          <w:u w:val="single"/>
        </w:rPr>
        <w:t>（采购文件中明确的所属行业）行业</w:t>
      </w:r>
      <w:r>
        <w:rPr>
          <w:rFonts w:hint="eastAsia" w:ascii="宋体" w:hAnsi="宋体" w:eastAsia="宋体"/>
          <w:spacing w:val="-5"/>
          <w:sz w:val="24"/>
          <w:szCs w:val="24"/>
        </w:rPr>
        <w:t>；制造商为</w:t>
      </w:r>
      <w:r>
        <w:rPr>
          <w:rFonts w:hint="eastAsia" w:ascii="宋体" w:hAnsi="宋体" w:eastAsia="宋体"/>
          <w:spacing w:val="-5"/>
          <w:sz w:val="24"/>
          <w:szCs w:val="24"/>
          <w:u w:val="single"/>
        </w:rPr>
        <w:t>（企业名称）</w:t>
      </w:r>
      <w:r>
        <w:rPr>
          <w:rFonts w:hint="eastAsia" w:ascii="宋体" w:hAnsi="宋体" w:eastAsia="宋体"/>
          <w:spacing w:val="-5"/>
          <w:sz w:val="24"/>
          <w:szCs w:val="24"/>
        </w:rPr>
        <w:t>，从业人员人，营业收入为万元，资产总额为万元，属于</w:t>
      </w:r>
      <w:r>
        <w:rPr>
          <w:rFonts w:hint="eastAsia" w:ascii="宋体" w:hAnsi="宋体" w:eastAsia="宋体"/>
          <w:spacing w:val="-5"/>
          <w:sz w:val="24"/>
          <w:szCs w:val="24"/>
          <w:u w:val="single"/>
        </w:rPr>
        <w:t>（中型企业、小型企业、微型企业）</w:t>
      </w:r>
      <w:r>
        <w:rPr>
          <w:rFonts w:hint="eastAsia" w:ascii="宋体" w:hAnsi="宋体" w:eastAsia="宋体"/>
          <w:spacing w:val="-5"/>
          <w:sz w:val="24"/>
          <w:szCs w:val="24"/>
        </w:rPr>
        <w:t>；</w:t>
      </w:r>
    </w:p>
    <w:p>
      <w:pPr>
        <w:pStyle w:val="8"/>
        <w:tabs>
          <w:tab w:val="left" w:pos="2429"/>
          <w:tab w:val="left" w:pos="3656"/>
        </w:tabs>
        <w:kinsoku w:val="0"/>
        <w:overflowPunct w:val="0"/>
        <w:spacing w:line="360" w:lineRule="auto"/>
        <w:ind w:right="208" w:firstLine="396"/>
        <w:rPr>
          <w:rFonts w:ascii="宋体" w:hAnsi="宋体" w:eastAsia="宋体"/>
          <w:spacing w:val="-5"/>
          <w:sz w:val="24"/>
          <w:szCs w:val="24"/>
        </w:rPr>
      </w:pPr>
      <w:r>
        <w:rPr>
          <w:rFonts w:hint="eastAsia" w:ascii="宋体" w:hAnsi="宋体" w:eastAsia="宋体"/>
          <w:spacing w:val="-5"/>
          <w:sz w:val="24"/>
          <w:szCs w:val="24"/>
        </w:rPr>
        <w:t>……</w:t>
      </w:r>
    </w:p>
    <w:p>
      <w:pPr>
        <w:pStyle w:val="8"/>
        <w:tabs>
          <w:tab w:val="left" w:pos="2429"/>
          <w:tab w:val="left" w:pos="3656"/>
        </w:tabs>
        <w:kinsoku w:val="0"/>
        <w:overflowPunct w:val="0"/>
        <w:spacing w:line="360" w:lineRule="auto"/>
        <w:ind w:right="208" w:firstLine="396"/>
        <w:rPr>
          <w:rFonts w:ascii="宋体" w:hAnsi="宋体" w:eastAsia="宋体"/>
          <w:spacing w:val="-5"/>
          <w:sz w:val="24"/>
          <w:szCs w:val="24"/>
        </w:rPr>
      </w:pPr>
      <w:r>
        <w:rPr>
          <w:rFonts w:hint="eastAsia" w:ascii="宋体" w:hAnsi="宋体" w:eastAsia="宋体"/>
          <w:spacing w:val="-5"/>
          <w:sz w:val="24"/>
          <w:szCs w:val="24"/>
        </w:rPr>
        <w:t>以上企业，不属于大企业的分支机构，不存在控股股东为大企业的情形，也不存在与大企业的负责人为同一人的情形。</w:t>
      </w:r>
    </w:p>
    <w:p>
      <w:pPr>
        <w:pStyle w:val="8"/>
        <w:tabs>
          <w:tab w:val="left" w:pos="2429"/>
          <w:tab w:val="left" w:pos="3656"/>
        </w:tabs>
        <w:kinsoku w:val="0"/>
        <w:overflowPunct w:val="0"/>
        <w:spacing w:line="360" w:lineRule="auto"/>
        <w:ind w:right="208" w:firstLine="396"/>
        <w:rPr>
          <w:rFonts w:ascii="宋体" w:hAnsi="宋体" w:eastAsia="宋体"/>
          <w:spacing w:val="-5"/>
          <w:sz w:val="24"/>
          <w:szCs w:val="24"/>
        </w:rPr>
      </w:pPr>
      <w:r>
        <w:rPr>
          <w:rFonts w:hint="eastAsia" w:ascii="宋体" w:hAnsi="宋体" w:eastAsia="宋体"/>
          <w:spacing w:val="-5"/>
          <w:sz w:val="24"/>
          <w:szCs w:val="24"/>
        </w:rPr>
        <w:t>本企业对上述声明内容的真实性负责。如有虚假，将依法承担相应责任。</w:t>
      </w:r>
    </w:p>
    <w:p>
      <w:pPr>
        <w:pStyle w:val="8"/>
        <w:tabs>
          <w:tab w:val="left" w:pos="2429"/>
          <w:tab w:val="left" w:pos="3656"/>
        </w:tabs>
        <w:kinsoku w:val="0"/>
        <w:overflowPunct w:val="0"/>
        <w:spacing w:line="360" w:lineRule="auto"/>
        <w:ind w:right="208" w:firstLine="396"/>
        <w:rPr>
          <w:rFonts w:ascii="宋体" w:hAnsi="宋体" w:eastAsia="宋体"/>
          <w:spacing w:val="-5"/>
          <w:sz w:val="24"/>
          <w:szCs w:val="24"/>
        </w:rPr>
      </w:pPr>
    </w:p>
    <w:p>
      <w:pPr>
        <w:pStyle w:val="8"/>
        <w:tabs>
          <w:tab w:val="left" w:pos="2429"/>
          <w:tab w:val="left" w:pos="3656"/>
        </w:tabs>
        <w:kinsoku w:val="0"/>
        <w:overflowPunct w:val="0"/>
        <w:spacing w:line="360" w:lineRule="auto"/>
        <w:ind w:right="208" w:firstLine="5520" w:firstLineChars="2400"/>
        <w:rPr>
          <w:rFonts w:ascii="宋体" w:hAnsi="宋体" w:eastAsia="宋体"/>
          <w:spacing w:val="-5"/>
          <w:sz w:val="24"/>
          <w:szCs w:val="24"/>
        </w:rPr>
      </w:pPr>
      <w:r>
        <w:rPr>
          <w:rFonts w:hint="eastAsia" w:ascii="宋体" w:hAnsi="宋体" w:eastAsia="宋体"/>
          <w:spacing w:val="-5"/>
          <w:sz w:val="24"/>
          <w:szCs w:val="24"/>
        </w:rPr>
        <w:t>企业名称（盖章）：</w:t>
      </w:r>
    </w:p>
    <w:p>
      <w:pPr>
        <w:pStyle w:val="8"/>
        <w:tabs>
          <w:tab w:val="left" w:pos="2429"/>
          <w:tab w:val="left" w:pos="3656"/>
        </w:tabs>
        <w:kinsoku w:val="0"/>
        <w:overflowPunct w:val="0"/>
        <w:spacing w:line="360" w:lineRule="auto"/>
        <w:ind w:right="208" w:firstLine="5520" w:firstLineChars="2400"/>
        <w:rPr>
          <w:rFonts w:ascii="宋体" w:hAnsi="宋体" w:eastAsia="宋体"/>
          <w:sz w:val="24"/>
          <w:szCs w:val="24"/>
        </w:rPr>
      </w:pPr>
      <w:r>
        <w:rPr>
          <w:rFonts w:hint="eastAsia" w:ascii="宋体" w:hAnsi="宋体" w:eastAsia="宋体"/>
          <w:spacing w:val="-5"/>
          <w:sz w:val="24"/>
          <w:szCs w:val="24"/>
        </w:rPr>
        <w:t>日期：</w:t>
      </w:r>
    </w:p>
    <w:p>
      <w:pPr>
        <w:pStyle w:val="8"/>
        <w:kinsoku w:val="0"/>
        <w:overflowPunct w:val="0"/>
        <w:spacing w:after="0" w:line="360" w:lineRule="auto"/>
        <w:ind w:left="4111" w:right="437" w:firstLine="403"/>
        <w:rPr>
          <w:color w:val="000000" w:themeColor="text1"/>
          <w14:textFill>
            <w14:solidFill>
              <w14:schemeClr w14:val="tx1"/>
            </w14:solidFill>
          </w14:textFill>
        </w:rPr>
      </w:pPr>
    </w:p>
    <w:p>
      <w:pPr>
        <w:pStyle w:val="8"/>
        <w:kinsoku w:val="0"/>
        <w:overflowPunct w:val="0"/>
        <w:spacing w:after="0" w:line="360" w:lineRule="auto"/>
        <w:ind w:left="4111" w:right="437" w:firstLine="403"/>
        <w:rPr>
          <w:color w:val="000000" w:themeColor="text1"/>
          <w14:textFill>
            <w14:solidFill>
              <w14:schemeClr w14:val="tx1"/>
            </w14:solidFill>
          </w14:textFill>
        </w:rPr>
      </w:pPr>
    </w:p>
    <w:p>
      <w:pPr>
        <w:pStyle w:val="8"/>
        <w:kinsoku w:val="0"/>
        <w:overflowPunct w:val="0"/>
        <w:spacing w:after="0" w:line="360" w:lineRule="auto"/>
        <w:ind w:left="4111" w:right="437" w:firstLine="403"/>
        <w:rPr>
          <w:color w:val="000000" w:themeColor="text1"/>
          <w14:textFill>
            <w14:solidFill>
              <w14:schemeClr w14:val="tx1"/>
            </w14:solidFill>
          </w14:textFill>
        </w:rPr>
      </w:pPr>
    </w:p>
    <w:p>
      <w:pPr>
        <w:pStyle w:val="8"/>
        <w:kinsoku w:val="0"/>
        <w:overflowPunct w:val="0"/>
        <w:spacing w:after="0" w:line="360" w:lineRule="auto"/>
        <w:ind w:left="4111" w:right="437" w:firstLine="403"/>
        <w:rPr>
          <w:color w:val="000000" w:themeColor="text1"/>
          <w14:textFill>
            <w14:solidFill>
              <w14:schemeClr w14:val="tx1"/>
            </w14:solidFill>
          </w14:textFill>
        </w:rPr>
      </w:pPr>
    </w:p>
    <w:p>
      <w:pPr>
        <w:pStyle w:val="8"/>
        <w:kinsoku w:val="0"/>
        <w:overflowPunct w:val="0"/>
        <w:spacing w:after="0" w:line="360" w:lineRule="auto"/>
        <w:ind w:left="4111" w:right="437" w:firstLine="403"/>
        <w:rPr>
          <w:color w:val="000000" w:themeColor="text1"/>
          <w14:textFill>
            <w14:solidFill>
              <w14:schemeClr w14:val="tx1"/>
            </w14:solidFill>
          </w14:textFill>
        </w:rPr>
      </w:pPr>
    </w:p>
    <w:p>
      <w:pPr>
        <w:pStyle w:val="8"/>
        <w:kinsoku w:val="0"/>
        <w:overflowPunct w:val="0"/>
        <w:spacing w:before="1"/>
        <w:ind w:firstLine="540"/>
        <w:rPr>
          <w:color w:val="000000" w:themeColor="text1"/>
          <w:sz w:val="27"/>
          <w:szCs w:val="27"/>
          <w14:textFill>
            <w14:solidFill>
              <w14:schemeClr w14:val="tx1"/>
            </w14:solidFill>
          </w14:textFill>
        </w:rPr>
      </w:pPr>
    </w:p>
    <w:p>
      <w:pPr>
        <w:pStyle w:val="8"/>
        <w:kinsoku w:val="0"/>
        <w:overflowPunct w:val="0"/>
        <w:spacing w:line="460" w:lineRule="exact"/>
        <w:ind w:right="14"/>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残疾人福利性单位声明函</w:t>
      </w:r>
    </w:p>
    <w:p>
      <w:pPr>
        <w:pStyle w:val="8"/>
        <w:tabs>
          <w:tab w:val="left" w:pos="2009"/>
          <w:tab w:val="left" w:pos="3547"/>
        </w:tabs>
        <w:kinsoku w:val="0"/>
        <w:overflowPunct w:val="0"/>
        <w:spacing w:after="0" w:line="360" w:lineRule="auto"/>
        <w:ind w:firstLine="388" w:firstLineChars="200"/>
        <w:rPr>
          <w:rFonts w:ascii="Times New Roman" w:hAnsi="Times New Roman" w:cs="Times New Roman"/>
          <w:color w:val="000000" w:themeColor="text1"/>
          <w:spacing w:val="-5"/>
          <w14:textFill>
            <w14:solidFill>
              <w14:schemeClr w14:val="tx1"/>
            </w14:solidFill>
          </w14:textFill>
        </w:rPr>
      </w:pPr>
      <w:r>
        <w:rPr>
          <w:rFonts w:ascii="Times New Roman" w:hAnsi="Times New Roman" w:cs="Times New Roman"/>
          <w:color w:val="000000" w:themeColor="text1"/>
          <w:spacing w:val="-8"/>
          <w14:textFill>
            <w14:solidFill>
              <w14:schemeClr w14:val="tx1"/>
            </w14:solidFill>
          </w14:textFill>
        </w:rPr>
        <w:t xml:space="preserve">本单位郑重声明，根据《财政部 </w:t>
      </w:r>
      <w:r>
        <w:rPr>
          <w:rFonts w:ascii="Times New Roman" w:hAnsi="Times New Roman" w:cs="Times New Roman"/>
          <w:color w:val="000000" w:themeColor="text1"/>
          <w14:textFill>
            <w14:solidFill>
              <w14:schemeClr w14:val="tx1"/>
            </w14:solidFill>
          </w14:textFill>
        </w:rPr>
        <w:t>民政部</w:t>
      </w:r>
      <w:r>
        <w:rPr>
          <w:rFonts w:ascii="Times New Roman" w:hAnsi="Times New Roman" w:cs="Times New Roman"/>
          <w:color w:val="000000" w:themeColor="text1"/>
          <w:spacing w:val="17"/>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中国残疾人联合会关于促进残疾人就业政府采</w:t>
      </w:r>
      <w:r>
        <w:rPr>
          <w:rFonts w:ascii="Times New Roman" w:hAnsi="Times New Roman" w:cs="Times New Roman"/>
          <w:color w:val="000000" w:themeColor="text1"/>
          <w:spacing w:val="-3"/>
          <w14:textFill>
            <w14:solidFill>
              <w14:schemeClr w14:val="tx1"/>
            </w14:solidFill>
          </w14:textFill>
        </w:rPr>
        <w:t>购政策的通知》（财库〔2017〕</w:t>
      </w:r>
      <w:r>
        <w:rPr>
          <w:rFonts w:ascii="Times New Roman" w:hAnsi="Times New Roman" w:cs="Times New Roman"/>
          <w:color w:val="000000" w:themeColor="text1"/>
          <w14:textFill>
            <w14:solidFill>
              <w14:schemeClr w14:val="tx1"/>
            </w14:solidFill>
          </w14:textFill>
        </w:rPr>
        <w:t>141</w:t>
      </w:r>
      <w:r>
        <w:rPr>
          <w:rFonts w:ascii="Times New Roman" w:hAnsi="Times New Roman" w:cs="Times New Roman"/>
          <w:color w:val="000000" w:themeColor="text1"/>
          <w:spacing w:val="-48"/>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号）的规定，本单位为符合条件的残疾人福利性单位，</w:t>
      </w:r>
      <w:r>
        <w:rPr>
          <w:rFonts w:ascii="Times New Roman" w:hAnsi="Times New Roman" w:cs="Times New Roman"/>
          <w:color w:val="000000" w:themeColor="text1"/>
          <w:spacing w:val="-2"/>
          <w14:textFill>
            <w14:solidFill>
              <w14:schemeClr w14:val="tx1"/>
            </w14:solidFill>
          </w14:textFill>
        </w:rPr>
        <w:t>且本单位参加</w:t>
      </w:r>
      <w:r>
        <w:rPr>
          <w:rFonts w:ascii="Times New Roman" w:hAnsi="Times New Roman" w:cs="Times New Roman"/>
          <w:color w:val="000000" w:themeColor="text1"/>
          <w:spacing w:val="-2"/>
          <w:u w:val="single"/>
          <w14:textFill>
            <w14:solidFill>
              <w14:schemeClr w14:val="tx1"/>
            </w14:solidFill>
          </w14:textFill>
        </w:rPr>
        <w:tab/>
      </w:r>
      <w:r>
        <w:rPr>
          <w:rFonts w:ascii="Times New Roman" w:hAnsi="Times New Roman" w:cs="Times New Roman"/>
          <w:color w:val="000000" w:themeColor="text1"/>
          <w:spacing w:val="-1"/>
          <w14:textFill>
            <w14:solidFill>
              <w14:schemeClr w14:val="tx1"/>
            </w14:solidFill>
          </w14:textFill>
        </w:rPr>
        <w:t>单位的</w:t>
      </w:r>
      <w:r>
        <w:rPr>
          <w:rFonts w:ascii="Times New Roman" w:hAnsi="Times New Roman" w:cs="Times New Roman"/>
          <w:color w:val="000000" w:themeColor="text1"/>
          <w:spacing w:val="-1"/>
          <w:u w:val="single"/>
          <w14:textFill>
            <w14:solidFill>
              <w14:schemeClr w14:val="tx1"/>
            </w14:solidFill>
          </w14:textFill>
        </w:rPr>
        <w:tab/>
      </w:r>
      <w:r>
        <w:rPr>
          <w:rFonts w:ascii="Times New Roman" w:hAnsi="Times New Roman" w:cs="Times New Roman"/>
          <w:color w:val="000000" w:themeColor="text1"/>
          <w:spacing w:val="-5"/>
          <w14:textFill>
            <w14:solidFill>
              <w14:schemeClr w14:val="tx1"/>
            </w14:solidFill>
          </w14:textFill>
        </w:rPr>
        <w:t>项目采购活动提供本单位制造的货物（由本单位承担工程</w:t>
      </w:r>
    </w:p>
    <w:p>
      <w:pPr>
        <w:pStyle w:val="8"/>
        <w:kinsoku w:val="0"/>
        <w:overflowPunct w:val="0"/>
        <w:spacing w:after="0" w:line="360" w:lineRule="auto"/>
        <w:ind w:firstLine="412"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/提供服务），或者提供其他残疾人福利性单位制造的货物（不包括使用非残疾人福利性单</w:t>
      </w:r>
      <w:r>
        <w:rPr>
          <w:rFonts w:ascii="Times New Roman" w:hAnsi="Times New Roman" w:cs="Times New Roman"/>
          <w:color w:val="000000" w:themeColor="text1"/>
          <w:spacing w:val="-32"/>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位注册商标的货物）。</w:t>
      </w:r>
    </w:p>
    <w:p>
      <w:pPr>
        <w:pStyle w:val="8"/>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本单位对上述声明的真实性负责。如有虚假，将依法承担相应责任。</w:t>
      </w:r>
    </w:p>
    <w:p>
      <w:pPr>
        <w:pStyle w:val="8"/>
        <w:kinsoku w:val="0"/>
        <w:overflowPunct w:val="0"/>
        <w:ind w:firstLine="400"/>
        <w:rPr>
          <w:color w:val="000000" w:themeColor="text1"/>
          <w:sz w:val="20"/>
          <w:szCs w:val="20"/>
          <w14:textFill>
            <w14:solidFill>
              <w14:schemeClr w14:val="tx1"/>
            </w14:solidFill>
          </w14:textFill>
        </w:rPr>
      </w:pPr>
    </w:p>
    <w:p>
      <w:pPr>
        <w:pStyle w:val="8"/>
        <w:kinsoku w:val="0"/>
        <w:overflowPunct w:val="0"/>
        <w:spacing w:after="0" w:line="360" w:lineRule="auto"/>
        <w:ind w:left="4111" w:right="437" w:firstLine="403"/>
        <w:rPr>
          <w:color w:val="000000" w:themeColor="text1"/>
          <w14:textFill>
            <w14:solidFill>
              <w14:schemeClr w14:val="tx1"/>
            </w14:solidFill>
          </w14:textFill>
        </w:rPr>
      </w:pPr>
      <w:r>
        <w:rPr>
          <w:rFonts w:hint="eastAsia"/>
          <w:color w:val="000000" w:themeColor="text1"/>
          <w14:textFill>
            <w14:solidFill>
              <w14:schemeClr w14:val="tx1"/>
            </w14:solidFill>
          </w14:textFill>
        </w:rPr>
        <w:t>供应商（盖章）：</w:t>
      </w:r>
      <w:r>
        <w:rPr>
          <w:color w:val="000000" w:themeColor="text1"/>
          <w:u w:val="single"/>
          <w14:textFill>
            <w14:solidFill>
              <w14:schemeClr w14:val="tx1"/>
            </w14:solidFill>
          </w14:textFill>
        </w:rPr>
        <w:t xml:space="preserve">                </w:t>
      </w:r>
    </w:p>
    <w:p>
      <w:pPr>
        <w:pStyle w:val="8"/>
        <w:kinsoku w:val="0"/>
        <w:overflowPunct w:val="0"/>
        <w:spacing w:after="0" w:line="360" w:lineRule="auto"/>
        <w:ind w:left="4111" w:right="437" w:firstLine="403"/>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rFonts w:hint="eastAsia"/>
          <w:color w:val="000000" w:themeColor="text1"/>
          <w:spacing w:val="-3"/>
          <w14:textFill>
            <w14:solidFill>
              <w14:schemeClr w14:val="tx1"/>
            </w14:solidFill>
          </w14:textFill>
        </w:rPr>
        <w:t>日</w:t>
      </w:r>
    </w:p>
    <w:p>
      <w:pPr>
        <w:pStyle w:val="8"/>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pPr>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pPr>
        <w:pStyle w:val="8"/>
        <w:kinsoku w:val="0"/>
        <w:overflowPunct w:val="0"/>
        <w:spacing w:line="460" w:lineRule="exact"/>
        <w:ind w:right="14"/>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属于监狱企业的证明文件</w:t>
      </w:r>
    </w:p>
    <w:p>
      <w:pPr>
        <w:pStyle w:val="8"/>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（提供由省级以上监狱管理局、戒毒管理局</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含新疆生产建设兵团</w:t>
      </w:r>
      <w:r>
        <w:rPr>
          <w:rFonts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出具的属于监狱企业的证</w:t>
      </w:r>
      <w:r>
        <w:rPr>
          <w:rFonts w:ascii="Times New Roman" w:hAnsi="Times New Roman" w:cs="Times New Roman"/>
          <w:color w:val="000000" w:themeColor="text1"/>
          <w14:textFill>
            <w14:solidFill>
              <w14:schemeClr w14:val="tx1"/>
            </w14:solidFill>
          </w14:textFill>
        </w:rPr>
        <w:t xml:space="preserve"> </w:t>
      </w:r>
      <w:r>
        <w:rPr>
          <w:rFonts w:hint="eastAsia" w:ascii="Times New Roman" w:hAnsi="Times New Roman" w:cs="Times New Roman"/>
          <w:color w:val="000000" w:themeColor="text1"/>
          <w14:textFill>
            <w14:solidFill>
              <w14:schemeClr w14:val="tx1"/>
            </w14:solidFill>
          </w14:textFill>
        </w:rPr>
        <w:t>明文件）</w:t>
      </w:r>
    </w:p>
    <w:p>
      <w:pPr>
        <w:pStyle w:val="8"/>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pPr>
        <w:pStyle w:val="8"/>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pPr>
        <w:pStyle w:val="8"/>
        <w:kinsoku w:val="0"/>
        <w:overflowPunct w:val="0"/>
        <w:spacing w:line="460" w:lineRule="exact"/>
        <w:ind w:right="14"/>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节能产品认证文件</w:t>
      </w:r>
    </w:p>
    <w:p>
      <w:pPr>
        <w:pStyle w:val="8"/>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（提供产品在《节能产品政府采购清单》中相应的页面）</w:t>
      </w:r>
    </w:p>
    <w:p>
      <w:pPr>
        <w:pStyle w:val="8"/>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pPr>
        <w:pStyle w:val="8"/>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pPr>
        <w:pStyle w:val="8"/>
        <w:kinsoku w:val="0"/>
        <w:overflowPunct w:val="0"/>
        <w:spacing w:line="460" w:lineRule="exact"/>
        <w:ind w:right="14"/>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环境标志产品认证文件</w:t>
      </w:r>
    </w:p>
    <w:p>
      <w:pPr>
        <w:pStyle w:val="8"/>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（提供产品在《环境标志产品政府采购清单》中相应的页面）</w:t>
      </w:r>
    </w:p>
    <w:p>
      <w:pPr>
        <w:pStyle w:val="8"/>
        <w:kinsoku w:val="0"/>
        <w:overflowPunct w:val="0"/>
        <w:spacing w:after="0" w:line="360" w:lineRule="auto"/>
        <w:ind w:firstLine="420" w:firstLineChars="200"/>
        <w:rPr>
          <w:rFonts w:ascii="Times New Roman" w:hAnsi="Times New Roman" w:cs="Times New Roman"/>
          <w:color w:val="000000" w:themeColor="text1"/>
          <w14:textFill>
            <w14:solidFill>
              <w14:schemeClr w14:val="tx1"/>
            </w14:solidFill>
          </w14:textFill>
        </w:rPr>
      </w:pPr>
    </w:p>
    <w:p>
      <w:pPr>
        <w:spacing w:line="360" w:lineRule="auto"/>
        <w:ind w:firstLine="420" w:firstLineChars="200"/>
        <w:rPr>
          <w:rFonts w:ascii="Times New Roman" w:hAnsi="Times New Roman" w:eastAsia="宋体" w:cs="Times New Roman"/>
          <w:color w:val="000000" w:themeColor="text1"/>
          <w:szCs w:val="21"/>
          <w:u w:color="FF0000"/>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bookmarkEnd w:id="53"/>
    <w:bookmarkEnd w:id="54"/>
    <w:bookmarkEnd w:id="55"/>
    <w:bookmarkEnd w:id="56"/>
    <w:p>
      <w:pPr>
        <w:spacing w:line="360" w:lineRule="auto"/>
        <w:ind w:firstLine="480" w:firstLineChars="200"/>
        <w:rPr>
          <w:rFonts w:ascii="Times New Roman" w:hAnsi="Times New Roman" w:eastAsia="宋体" w:cs="Times New Roman"/>
          <w:color w:val="000000" w:themeColor="text1"/>
          <w:sz w:val="24"/>
          <w:szCs w:val="24"/>
          <w:u w:color="FF0000"/>
          <w14:textFill>
            <w14:solidFill>
              <w14:schemeClr w14:val="tx1"/>
            </w14:solidFill>
          </w14:textFill>
        </w:rPr>
      </w:pPr>
    </w:p>
    <w:p>
      <w:pPr>
        <w:jc w:val="left"/>
        <w:rPr>
          <w:rFonts w:ascii="Times New Roman" w:hAnsi="Times New Roman" w:eastAsia="黑体" w:cs="Times New Roman"/>
          <w:color w:val="000000" w:themeColor="text1"/>
          <w:sz w:val="24"/>
          <w:szCs w:val="24"/>
          <w:u w:color="000000"/>
          <w14:textFill>
            <w14:solidFill>
              <w14:schemeClr w14:val="tx1"/>
            </w14:solidFill>
          </w14:textFill>
        </w:rPr>
      </w:pPr>
    </w:p>
    <w:sectPr>
      <w:headerReference r:id="rId5" w:type="default"/>
      <w:footerReference r:id="rId6" w:type="default"/>
      <w:pgSz w:w="11906" w:h="16838"/>
      <w:pgMar w:top="1418" w:right="1418" w:bottom="1474"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兰亭黑简体">
    <w:altName w:val="黑体"/>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imes New Roman Bold">
    <w:altName w:val="Times New Roman"/>
    <w:panose1 w:val="020208030705050203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ROMAN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w:t>
    </w:r>
    <w:r>
      <w:rPr>
        <w:rFonts w:ascii="Times New Roman" w:hAnsi="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imes New Roman" w:hAnsi="Times New Roman" w:cs="Times New Roman"/>
        <w:sz w:val="21"/>
        <w:szCs w:val="21"/>
      </w:rPr>
    </w:pPr>
    <w:r>
      <w:rPr>
        <w:rFonts w:ascii="Times New Roman" w:hAnsi="Times New Roman" w:cs="Times New Roman"/>
        <w:sz w:val="21"/>
        <w:szCs w:val="21"/>
      </w:rPr>
      <w:t>第</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Arabic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25</w:t>
    </w:r>
    <w:r>
      <w:rPr>
        <w:rFonts w:ascii="Times New Roman" w:hAnsi="Times New Roman" w:cs="Times New Roman"/>
        <w:sz w:val="21"/>
        <w:szCs w:val="21"/>
      </w:rPr>
      <w:fldChar w:fldCharType="end"/>
    </w:r>
    <w:r>
      <w:rPr>
        <w:rFonts w:ascii="Times New Roman" w:hAnsi="Times New Roman" w:cs="Times New Roman"/>
        <w:sz w:val="21"/>
        <w:szCs w:val="21"/>
      </w:rPr>
      <w:t>页</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Times New Roman" w:hAnsi="Times New Roman"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DDBF6"/>
    <w:multiLevelType w:val="singleLevel"/>
    <w:tmpl w:val="89CDDBF6"/>
    <w:lvl w:ilvl="0" w:tentative="0">
      <w:start w:val="2"/>
      <w:numFmt w:val="chineseCounting"/>
      <w:suff w:val="nothing"/>
      <w:lvlText w:val="%1、"/>
      <w:lvlJc w:val="left"/>
      <w:rPr>
        <w:rFonts w:hint="eastAsia"/>
      </w:rPr>
    </w:lvl>
  </w:abstractNum>
  <w:abstractNum w:abstractNumId="1">
    <w:nsid w:val="00BB2DD9"/>
    <w:multiLevelType w:val="multilevel"/>
    <w:tmpl w:val="00BB2DD9"/>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1700" w:hanging="420"/>
      </w:pPr>
    </w:lvl>
    <w:lvl w:ilvl="2" w:tentative="0">
      <w:start w:val="1"/>
      <w:numFmt w:val="lowerRoman"/>
      <w:lvlText w:val="%3."/>
      <w:lvlJc w:val="right"/>
      <w:pPr>
        <w:ind w:left="2120" w:hanging="420"/>
      </w:pPr>
    </w:lvl>
    <w:lvl w:ilvl="3" w:tentative="0">
      <w:start w:val="1"/>
      <w:numFmt w:val="decimal"/>
      <w:lvlText w:val="%4."/>
      <w:lvlJc w:val="left"/>
      <w:pPr>
        <w:ind w:left="2540" w:hanging="420"/>
      </w:pPr>
    </w:lvl>
    <w:lvl w:ilvl="4" w:tentative="0">
      <w:start w:val="1"/>
      <w:numFmt w:val="lowerLetter"/>
      <w:lvlText w:val="%5)"/>
      <w:lvlJc w:val="left"/>
      <w:pPr>
        <w:ind w:left="2960" w:hanging="420"/>
      </w:pPr>
    </w:lvl>
    <w:lvl w:ilvl="5" w:tentative="0">
      <w:start w:val="1"/>
      <w:numFmt w:val="lowerRoman"/>
      <w:lvlText w:val="%6."/>
      <w:lvlJc w:val="right"/>
      <w:pPr>
        <w:ind w:left="3380" w:hanging="420"/>
      </w:pPr>
    </w:lvl>
    <w:lvl w:ilvl="6" w:tentative="0">
      <w:start w:val="1"/>
      <w:numFmt w:val="decimal"/>
      <w:lvlText w:val="%7."/>
      <w:lvlJc w:val="left"/>
      <w:pPr>
        <w:ind w:left="3800" w:hanging="420"/>
      </w:pPr>
    </w:lvl>
    <w:lvl w:ilvl="7" w:tentative="0">
      <w:start w:val="1"/>
      <w:numFmt w:val="lowerLetter"/>
      <w:lvlText w:val="%8)"/>
      <w:lvlJc w:val="left"/>
      <w:pPr>
        <w:ind w:left="4220" w:hanging="420"/>
      </w:pPr>
    </w:lvl>
    <w:lvl w:ilvl="8" w:tentative="0">
      <w:start w:val="1"/>
      <w:numFmt w:val="lowerRoman"/>
      <w:lvlText w:val="%9."/>
      <w:lvlJc w:val="right"/>
      <w:pPr>
        <w:ind w:left="4640" w:hanging="420"/>
      </w:pPr>
    </w:lvl>
  </w:abstractNum>
  <w:abstractNum w:abstractNumId="2">
    <w:nsid w:val="12E91BE6"/>
    <w:multiLevelType w:val="multilevel"/>
    <w:tmpl w:val="12E91BE6"/>
    <w:lvl w:ilvl="0" w:tentative="0">
      <w:start w:val="1"/>
      <w:numFmt w:val="japaneseCounting"/>
      <w:lvlText w:val="%1、"/>
      <w:lvlJc w:val="left"/>
      <w:pPr>
        <w:ind w:left="630" w:hanging="420"/>
      </w:pPr>
      <w:rPr>
        <w:rFonts w:hint="eastAsia" w:ascii="宋体" w:hAnsi="宋体" w:eastAsia="宋体" w:cstheme="majorEastAsia"/>
        <w:sz w:val="28"/>
        <w:szCs w:val="28"/>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1D0AAC2A"/>
    <w:multiLevelType w:val="singleLevel"/>
    <w:tmpl w:val="1D0AAC2A"/>
    <w:lvl w:ilvl="0" w:tentative="0">
      <w:start w:val="4"/>
      <w:numFmt w:val="chineseCounting"/>
      <w:suff w:val="space"/>
      <w:lvlText w:val="第%1章"/>
      <w:lvlJc w:val="left"/>
      <w:rPr>
        <w:rFonts w:hint="eastAsia"/>
      </w:rPr>
    </w:lvl>
  </w:abstractNum>
  <w:abstractNum w:abstractNumId="4">
    <w:nsid w:val="3B24059C"/>
    <w:multiLevelType w:val="multilevel"/>
    <w:tmpl w:val="3B24059C"/>
    <w:lvl w:ilvl="0" w:tentative="0">
      <w:start w:val="1"/>
      <w:numFmt w:val="decimal"/>
      <w:lvlText w:val="%1."/>
      <w:lvlJc w:val="left"/>
      <w:pPr>
        <w:ind w:left="720" w:hanging="360"/>
      </w:pPr>
      <w:rPr>
        <w:rFonts w:hint="default" w:ascii="宋体" w:hAnsi="宋体" w:eastAsia="宋体" w:cstheme="minorEastAsia"/>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BBA025D"/>
    <w:multiLevelType w:val="multilevel"/>
    <w:tmpl w:val="3BBA025D"/>
    <w:lvl w:ilvl="0" w:tentative="0">
      <w:start w:val="1"/>
      <w:numFmt w:val="lowerLetter"/>
      <w:lvlText w:val="%1)"/>
      <w:lvlJc w:val="left"/>
      <w:pPr>
        <w:ind w:left="1050" w:hanging="420"/>
      </w:pPr>
      <w:rPr>
        <w:b w:val="0"/>
        <w:vertAlign w:val="baseline"/>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6">
    <w:nsid w:val="7C4356AF"/>
    <w:multiLevelType w:val="multilevel"/>
    <w:tmpl w:val="7C4356AF"/>
    <w:lvl w:ilvl="0" w:tentative="0">
      <w:start w:val="1"/>
      <w:numFmt w:val="lowerLetter"/>
      <w:lvlText w:val="%1)"/>
      <w:lvlJc w:val="left"/>
      <w:pPr>
        <w:ind w:left="1050" w:hanging="420"/>
      </w:pPr>
      <w:rPr>
        <w:rFonts w:hint="default" w:ascii="Times New Roman" w:hAnsi="Times New Roman" w:cs="Times New Roman"/>
        <w:b w:val="0"/>
        <w:vertAlign w:val="baseline"/>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29"/>
    <w:rsid w:val="000022EF"/>
    <w:rsid w:val="000045C9"/>
    <w:rsid w:val="000056D9"/>
    <w:rsid w:val="000056E1"/>
    <w:rsid w:val="00006D84"/>
    <w:rsid w:val="00011C0C"/>
    <w:rsid w:val="00012CB3"/>
    <w:rsid w:val="000136D5"/>
    <w:rsid w:val="00015205"/>
    <w:rsid w:val="000177AE"/>
    <w:rsid w:val="00020746"/>
    <w:rsid w:val="00021785"/>
    <w:rsid w:val="00022DF9"/>
    <w:rsid w:val="00022EE9"/>
    <w:rsid w:val="000243B6"/>
    <w:rsid w:val="0002477E"/>
    <w:rsid w:val="00025649"/>
    <w:rsid w:val="000264A7"/>
    <w:rsid w:val="00031DD4"/>
    <w:rsid w:val="0003270F"/>
    <w:rsid w:val="00033710"/>
    <w:rsid w:val="00034684"/>
    <w:rsid w:val="00035C7F"/>
    <w:rsid w:val="00040DD0"/>
    <w:rsid w:val="00041F44"/>
    <w:rsid w:val="0004378F"/>
    <w:rsid w:val="00046859"/>
    <w:rsid w:val="00052F06"/>
    <w:rsid w:val="00055251"/>
    <w:rsid w:val="000553E1"/>
    <w:rsid w:val="00056359"/>
    <w:rsid w:val="00057F21"/>
    <w:rsid w:val="00060CBE"/>
    <w:rsid w:val="00061742"/>
    <w:rsid w:val="00063002"/>
    <w:rsid w:val="00063293"/>
    <w:rsid w:val="00064072"/>
    <w:rsid w:val="00067E2D"/>
    <w:rsid w:val="00070161"/>
    <w:rsid w:val="0007027D"/>
    <w:rsid w:val="00075C4E"/>
    <w:rsid w:val="000823B6"/>
    <w:rsid w:val="00082F42"/>
    <w:rsid w:val="0008394A"/>
    <w:rsid w:val="0008439B"/>
    <w:rsid w:val="000847FF"/>
    <w:rsid w:val="00086855"/>
    <w:rsid w:val="00087768"/>
    <w:rsid w:val="00090E2D"/>
    <w:rsid w:val="00090E45"/>
    <w:rsid w:val="00090EC0"/>
    <w:rsid w:val="00091794"/>
    <w:rsid w:val="00091A4B"/>
    <w:rsid w:val="0009742B"/>
    <w:rsid w:val="000977F6"/>
    <w:rsid w:val="000A0BDB"/>
    <w:rsid w:val="000A1531"/>
    <w:rsid w:val="000A24F8"/>
    <w:rsid w:val="000A3A52"/>
    <w:rsid w:val="000A5D7F"/>
    <w:rsid w:val="000A731E"/>
    <w:rsid w:val="000B15BC"/>
    <w:rsid w:val="000B1A64"/>
    <w:rsid w:val="000B5431"/>
    <w:rsid w:val="000B5784"/>
    <w:rsid w:val="000C0FE1"/>
    <w:rsid w:val="000C4D61"/>
    <w:rsid w:val="000C5960"/>
    <w:rsid w:val="000D394A"/>
    <w:rsid w:val="000D5167"/>
    <w:rsid w:val="000D51AC"/>
    <w:rsid w:val="000E1C61"/>
    <w:rsid w:val="000E2443"/>
    <w:rsid w:val="000E405B"/>
    <w:rsid w:val="000E40F0"/>
    <w:rsid w:val="000E5CA9"/>
    <w:rsid w:val="000F0A11"/>
    <w:rsid w:val="000F1704"/>
    <w:rsid w:val="000F4052"/>
    <w:rsid w:val="000F5248"/>
    <w:rsid w:val="000F6EF7"/>
    <w:rsid w:val="000F7662"/>
    <w:rsid w:val="000F7EFA"/>
    <w:rsid w:val="00101ED5"/>
    <w:rsid w:val="001036C1"/>
    <w:rsid w:val="001041C8"/>
    <w:rsid w:val="00105CBC"/>
    <w:rsid w:val="001061CB"/>
    <w:rsid w:val="00106D16"/>
    <w:rsid w:val="00106F06"/>
    <w:rsid w:val="00110CFB"/>
    <w:rsid w:val="00113BE2"/>
    <w:rsid w:val="001211A1"/>
    <w:rsid w:val="00122553"/>
    <w:rsid w:val="0012333F"/>
    <w:rsid w:val="00123621"/>
    <w:rsid w:val="00125E7A"/>
    <w:rsid w:val="00126333"/>
    <w:rsid w:val="00126F74"/>
    <w:rsid w:val="001273C6"/>
    <w:rsid w:val="00134ACB"/>
    <w:rsid w:val="00136831"/>
    <w:rsid w:val="00137345"/>
    <w:rsid w:val="001377E4"/>
    <w:rsid w:val="0014080E"/>
    <w:rsid w:val="0014146B"/>
    <w:rsid w:val="001435C0"/>
    <w:rsid w:val="0014418D"/>
    <w:rsid w:val="001512A0"/>
    <w:rsid w:val="00152247"/>
    <w:rsid w:val="001624C7"/>
    <w:rsid w:val="00164B11"/>
    <w:rsid w:val="00164C1F"/>
    <w:rsid w:val="00165019"/>
    <w:rsid w:val="0016621E"/>
    <w:rsid w:val="001707E4"/>
    <w:rsid w:val="0017171C"/>
    <w:rsid w:val="001717C1"/>
    <w:rsid w:val="00171CA7"/>
    <w:rsid w:val="001724E1"/>
    <w:rsid w:val="001727F4"/>
    <w:rsid w:val="00173B46"/>
    <w:rsid w:val="00174139"/>
    <w:rsid w:val="001760AB"/>
    <w:rsid w:val="001769F4"/>
    <w:rsid w:val="001810D4"/>
    <w:rsid w:val="001829DA"/>
    <w:rsid w:val="0018504D"/>
    <w:rsid w:val="001857CA"/>
    <w:rsid w:val="001869BD"/>
    <w:rsid w:val="00190DBD"/>
    <w:rsid w:val="00195465"/>
    <w:rsid w:val="00195931"/>
    <w:rsid w:val="001A049E"/>
    <w:rsid w:val="001A054F"/>
    <w:rsid w:val="001A0F02"/>
    <w:rsid w:val="001A3A05"/>
    <w:rsid w:val="001A5F59"/>
    <w:rsid w:val="001A6AA4"/>
    <w:rsid w:val="001A6D7D"/>
    <w:rsid w:val="001B191A"/>
    <w:rsid w:val="001B64EA"/>
    <w:rsid w:val="001B6844"/>
    <w:rsid w:val="001C080E"/>
    <w:rsid w:val="001C19FF"/>
    <w:rsid w:val="001C2329"/>
    <w:rsid w:val="001C403C"/>
    <w:rsid w:val="001C6630"/>
    <w:rsid w:val="001C6A24"/>
    <w:rsid w:val="001C724D"/>
    <w:rsid w:val="001D26C9"/>
    <w:rsid w:val="001D3655"/>
    <w:rsid w:val="001D40E3"/>
    <w:rsid w:val="001D4F9C"/>
    <w:rsid w:val="001D6E90"/>
    <w:rsid w:val="001E096F"/>
    <w:rsid w:val="001E2BFC"/>
    <w:rsid w:val="001E5FB5"/>
    <w:rsid w:val="001E6DF5"/>
    <w:rsid w:val="001E711D"/>
    <w:rsid w:val="001F06C5"/>
    <w:rsid w:val="001F1A04"/>
    <w:rsid w:val="001F3E71"/>
    <w:rsid w:val="001F5348"/>
    <w:rsid w:val="001F553F"/>
    <w:rsid w:val="002022F4"/>
    <w:rsid w:val="00203626"/>
    <w:rsid w:val="00204F29"/>
    <w:rsid w:val="002060D9"/>
    <w:rsid w:val="00211FBE"/>
    <w:rsid w:val="00213E33"/>
    <w:rsid w:val="00220B2D"/>
    <w:rsid w:val="00223DC9"/>
    <w:rsid w:val="00226B8F"/>
    <w:rsid w:val="0023233F"/>
    <w:rsid w:val="00234BBA"/>
    <w:rsid w:val="002356AB"/>
    <w:rsid w:val="002371AE"/>
    <w:rsid w:val="00237254"/>
    <w:rsid w:val="00237700"/>
    <w:rsid w:val="00241588"/>
    <w:rsid w:val="0024346F"/>
    <w:rsid w:val="002434F2"/>
    <w:rsid w:val="00255C42"/>
    <w:rsid w:val="00255DCD"/>
    <w:rsid w:val="00257273"/>
    <w:rsid w:val="002603C3"/>
    <w:rsid w:val="0026709E"/>
    <w:rsid w:val="00267CF4"/>
    <w:rsid w:val="00270DBF"/>
    <w:rsid w:val="0027152D"/>
    <w:rsid w:val="00271948"/>
    <w:rsid w:val="0027445A"/>
    <w:rsid w:val="00274843"/>
    <w:rsid w:val="00274DB5"/>
    <w:rsid w:val="00276455"/>
    <w:rsid w:val="0028044B"/>
    <w:rsid w:val="00282654"/>
    <w:rsid w:val="00282712"/>
    <w:rsid w:val="0028294F"/>
    <w:rsid w:val="00282DB2"/>
    <w:rsid w:val="00282E2B"/>
    <w:rsid w:val="00284433"/>
    <w:rsid w:val="0028532A"/>
    <w:rsid w:val="002855FB"/>
    <w:rsid w:val="0028597D"/>
    <w:rsid w:val="00285E94"/>
    <w:rsid w:val="00286269"/>
    <w:rsid w:val="002934A2"/>
    <w:rsid w:val="00293F58"/>
    <w:rsid w:val="00295012"/>
    <w:rsid w:val="00297A13"/>
    <w:rsid w:val="00297CF8"/>
    <w:rsid w:val="002A001A"/>
    <w:rsid w:val="002A0160"/>
    <w:rsid w:val="002A19D0"/>
    <w:rsid w:val="002A23C9"/>
    <w:rsid w:val="002A2B68"/>
    <w:rsid w:val="002A38E1"/>
    <w:rsid w:val="002A5E26"/>
    <w:rsid w:val="002A5FF9"/>
    <w:rsid w:val="002A7B58"/>
    <w:rsid w:val="002A7B5E"/>
    <w:rsid w:val="002B141F"/>
    <w:rsid w:val="002B3C23"/>
    <w:rsid w:val="002B3E9D"/>
    <w:rsid w:val="002B4B51"/>
    <w:rsid w:val="002B5A10"/>
    <w:rsid w:val="002B5FA2"/>
    <w:rsid w:val="002C04A6"/>
    <w:rsid w:val="002C0B34"/>
    <w:rsid w:val="002C0F09"/>
    <w:rsid w:val="002C14C5"/>
    <w:rsid w:val="002C17D9"/>
    <w:rsid w:val="002C568F"/>
    <w:rsid w:val="002D059F"/>
    <w:rsid w:val="002D1D9D"/>
    <w:rsid w:val="002D266B"/>
    <w:rsid w:val="002D3BFF"/>
    <w:rsid w:val="002E16CD"/>
    <w:rsid w:val="002E4441"/>
    <w:rsid w:val="002E46B5"/>
    <w:rsid w:val="002E676D"/>
    <w:rsid w:val="002E6A01"/>
    <w:rsid w:val="002F2FCA"/>
    <w:rsid w:val="002F36BD"/>
    <w:rsid w:val="002F37C1"/>
    <w:rsid w:val="002F384C"/>
    <w:rsid w:val="002F3ABE"/>
    <w:rsid w:val="002F3E8E"/>
    <w:rsid w:val="002F5AEB"/>
    <w:rsid w:val="0030093C"/>
    <w:rsid w:val="00302E57"/>
    <w:rsid w:val="00305651"/>
    <w:rsid w:val="00312F7A"/>
    <w:rsid w:val="00313C03"/>
    <w:rsid w:val="00315009"/>
    <w:rsid w:val="00315BEA"/>
    <w:rsid w:val="0032162B"/>
    <w:rsid w:val="00321C8E"/>
    <w:rsid w:val="00322E79"/>
    <w:rsid w:val="003242C1"/>
    <w:rsid w:val="00324F65"/>
    <w:rsid w:val="003274B9"/>
    <w:rsid w:val="0033460E"/>
    <w:rsid w:val="00340075"/>
    <w:rsid w:val="003405A1"/>
    <w:rsid w:val="00343DDF"/>
    <w:rsid w:val="00344D33"/>
    <w:rsid w:val="0034502A"/>
    <w:rsid w:val="003453DF"/>
    <w:rsid w:val="00345EE9"/>
    <w:rsid w:val="00350504"/>
    <w:rsid w:val="003526F5"/>
    <w:rsid w:val="00353B35"/>
    <w:rsid w:val="0035596A"/>
    <w:rsid w:val="00356F3F"/>
    <w:rsid w:val="00357288"/>
    <w:rsid w:val="003575A3"/>
    <w:rsid w:val="00360B89"/>
    <w:rsid w:val="00363268"/>
    <w:rsid w:val="00363A4F"/>
    <w:rsid w:val="00364878"/>
    <w:rsid w:val="003659EF"/>
    <w:rsid w:val="003668F7"/>
    <w:rsid w:val="003719FB"/>
    <w:rsid w:val="00371FF0"/>
    <w:rsid w:val="00372973"/>
    <w:rsid w:val="00373706"/>
    <w:rsid w:val="0037659C"/>
    <w:rsid w:val="00377CBF"/>
    <w:rsid w:val="0038057E"/>
    <w:rsid w:val="0038085B"/>
    <w:rsid w:val="003811AF"/>
    <w:rsid w:val="0038214E"/>
    <w:rsid w:val="00383D4F"/>
    <w:rsid w:val="0038523E"/>
    <w:rsid w:val="003853CA"/>
    <w:rsid w:val="00386FF7"/>
    <w:rsid w:val="00391B1F"/>
    <w:rsid w:val="0039228E"/>
    <w:rsid w:val="003955DD"/>
    <w:rsid w:val="003958B6"/>
    <w:rsid w:val="003A0439"/>
    <w:rsid w:val="003A34B7"/>
    <w:rsid w:val="003B13B9"/>
    <w:rsid w:val="003B26AD"/>
    <w:rsid w:val="003B2BFB"/>
    <w:rsid w:val="003B3A5F"/>
    <w:rsid w:val="003B3EB7"/>
    <w:rsid w:val="003B5C1C"/>
    <w:rsid w:val="003B5E39"/>
    <w:rsid w:val="003B6105"/>
    <w:rsid w:val="003B63A1"/>
    <w:rsid w:val="003C0334"/>
    <w:rsid w:val="003C0759"/>
    <w:rsid w:val="003C3AAB"/>
    <w:rsid w:val="003C46D0"/>
    <w:rsid w:val="003C47E7"/>
    <w:rsid w:val="003C4CCF"/>
    <w:rsid w:val="003D1A16"/>
    <w:rsid w:val="003D23C8"/>
    <w:rsid w:val="003E137B"/>
    <w:rsid w:val="003E50A1"/>
    <w:rsid w:val="003E52AB"/>
    <w:rsid w:val="003E722A"/>
    <w:rsid w:val="003E7603"/>
    <w:rsid w:val="003E7649"/>
    <w:rsid w:val="003F16D6"/>
    <w:rsid w:val="003F30FE"/>
    <w:rsid w:val="003F357F"/>
    <w:rsid w:val="003F3817"/>
    <w:rsid w:val="003F3C1E"/>
    <w:rsid w:val="003F3EAD"/>
    <w:rsid w:val="003F560A"/>
    <w:rsid w:val="003F6A73"/>
    <w:rsid w:val="004004FC"/>
    <w:rsid w:val="004024FC"/>
    <w:rsid w:val="00403CDA"/>
    <w:rsid w:val="00405454"/>
    <w:rsid w:val="004068F7"/>
    <w:rsid w:val="00411354"/>
    <w:rsid w:val="00413316"/>
    <w:rsid w:val="00413FB9"/>
    <w:rsid w:val="00414513"/>
    <w:rsid w:val="004150B4"/>
    <w:rsid w:val="004152B9"/>
    <w:rsid w:val="00420274"/>
    <w:rsid w:val="00420EEF"/>
    <w:rsid w:val="004212E4"/>
    <w:rsid w:val="00423E5E"/>
    <w:rsid w:val="004244CC"/>
    <w:rsid w:val="00425681"/>
    <w:rsid w:val="00425D6C"/>
    <w:rsid w:val="00426877"/>
    <w:rsid w:val="00427855"/>
    <w:rsid w:val="00430650"/>
    <w:rsid w:val="00431A2D"/>
    <w:rsid w:val="004335B4"/>
    <w:rsid w:val="00434E02"/>
    <w:rsid w:val="00434E09"/>
    <w:rsid w:val="004369F5"/>
    <w:rsid w:val="0044129B"/>
    <w:rsid w:val="004424EF"/>
    <w:rsid w:val="0044282B"/>
    <w:rsid w:val="004433C7"/>
    <w:rsid w:val="00446D5F"/>
    <w:rsid w:val="004502AE"/>
    <w:rsid w:val="004511B8"/>
    <w:rsid w:val="00451DBD"/>
    <w:rsid w:val="004521DA"/>
    <w:rsid w:val="004527E1"/>
    <w:rsid w:val="00452BCD"/>
    <w:rsid w:val="00456760"/>
    <w:rsid w:val="00457A4F"/>
    <w:rsid w:val="00461AE8"/>
    <w:rsid w:val="004625C1"/>
    <w:rsid w:val="00466670"/>
    <w:rsid w:val="004678BE"/>
    <w:rsid w:val="00470959"/>
    <w:rsid w:val="004724A1"/>
    <w:rsid w:val="00473BA3"/>
    <w:rsid w:val="004747D3"/>
    <w:rsid w:val="00481E9F"/>
    <w:rsid w:val="00486130"/>
    <w:rsid w:val="00487EF5"/>
    <w:rsid w:val="00492B22"/>
    <w:rsid w:val="00493D4E"/>
    <w:rsid w:val="00494647"/>
    <w:rsid w:val="00495A0D"/>
    <w:rsid w:val="004A1929"/>
    <w:rsid w:val="004A49F0"/>
    <w:rsid w:val="004B13D2"/>
    <w:rsid w:val="004B36B9"/>
    <w:rsid w:val="004B3C67"/>
    <w:rsid w:val="004B4137"/>
    <w:rsid w:val="004B4C2E"/>
    <w:rsid w:val="004B637A"/>
    <w:rsid w:val="004B7673"/>
    <w:rsid w:val="004C1870"/>
    <w:rsid w:val="004C21C7"/>
    <w:rsid w:val="004C4581"/>
    <w:rsid w:val="004C4DEB"/>
    <w:rsid w:val="004C5B9C"/>
    <w:rsid w:val="004C5C3B"/>
    <w:rsid w:val="004C762C"/>
    <w:rsid w:val="004C7AEE"/>
    <w:rsid w:val="004D07A8"/>
    <w:rsid w:val="004D2159"/>
    <w:rsid w:val="004D3765"/>
    <w:rsid w:val="004D4BE2"/>
    <w:rsid w:val="004D563E"/>
    <w:rsid w:val="004D58C1"/>
    <w:rsid w:val="004D5AC3"/>
    <w:rsid w:val="004E1975"/>
    <w:rsid w:val="004E37B7"/>
    <w:rsid w:val="004E48DA"/>
    <w:rsid w:val="004E6F3B"/>
    <w:rsid w:val="004F02D2"/>
    <w:rsid w:val="004F1FC7"/>
    <w:rsid w:val="004F4326"/>
    <w:rsid w:val="004F576F"/>
    <w:rsid w:val="004F75A0"/>
    <w:rsid w:val="005004B1"/>
    <w:rsid w:val="00501877"/>
    <w:rsid w:val="0050373C"/>
    <w:rsid w:val="00503971"/>
    <w:rsid w:val="00504190"/>
    <w:rsid w:val="00505E92"/>
    <w:rsid w:val="00511E75"/>
    <w:rsid w:val="0051287F"/>
    <w:rsid w:val="00512AED"/>
    <w:rsid w:val="0052238F"/>
    <w:rsid w:val="0052308D"/>
    <w:rsid w:val="00524292"/>
    <w:rsid w:val="00524BDF"/>
    <w:rsid w:val="005325CC"/>
    <w:rsid w:val="005342A4"/>
    <w:rsid w:val="00534C63"/>
    <w:rsid w:val="00536846"/>
    <w:rsid w:val="005438D1"/>
    <w:rsid w:val="00543CD1"/>
    <w:rsid w:val="00544C00"/>
    <w:rsid w:val="0055016C"/>
    <w:rsid w:val="005522F2"/>
    <w:rsid w:val="005540D8"/>
    <w:rsid w:val="0055440A"/>
    <w:rsid w:val="00555309"/>
    <w:rsid w:val="00556FEF"/>
    <w:rsid w:val="00557DC9"/>
    <w:rsid w:val="005635C9"/>
    <w:rsid w:val="005675A5"/>
    <w:rsid w:val="00572357"/>
    <w:rsid w:val="005773A9"/>
    <w:rsid w:val="00577F4D"/>
    <w:rsid w:val="0058395A"/>
    <w:rsid w:val="0058423D"/>
    <w:rsid w:val="005860E9"/>
    <w:rsid w:val="00590311"/>
    <w:rsid w:val="00590713"/>
    <w:rsid w:val="00590E0F"/>
    <w:rsid w:val="00592F21"/>
    <w:rsid w:val="005943FD"/>
    <w:rsid w:val="00594942"/>
    <w:rsid w:val="005A04F3"/>
    <w:rsid w:val="005A10EC"/>
    <w:rsid w:val="005A12A8"/>
    <w:rsid w:val="005A2D1A"/>
    <w:rsid w:val="005A41C0"/>
    <w:rsid w:val="005A45BD"/>
    <w:rsid w:val="005A47CE"/>
    <w:rsid w:val="005A52A9"/>
    <w:rsid w:val="005A6481"/>
    <w:rsid w:val="005B0FEC"/>
    <w:rsid w:val="005B11EB"/>
    <w:rsid w:val="005B30ED"/>
    <w:rsid w:val="005B3470"/>
    <w:rsid w:val="005B37A1"/>
    <w:rsid w:val="005C0544"/>
    <w:rsid w:val="005C058A"/>
    <w:rsid w:val="005C0958"/>
    <w:rsid w:val="005C0D50"/>
    <w:rsid w:val="005C1C9D"/>
    <w:rsid w:val="005C1EF4"/>
    <w:rsid w:val="005C2888"/>
    <w:rsid w:val="005C41A2"/>
    <w:rsid w:val="005C5156"/>
    <w:rsid w:val="005C60F3"/>
    <w:rsid w:val="005C67A2"/>
    <w:rsid w:val="005D4F34"/>
    <w:rsid w:val="005D533D"/>
    <w:rsid w:val="005D5862"/>
    <w:rsid w:val="005D6AEC"/>
    <w:rsid w:val="005E36C9"/>
    <w:rsid w:val="005F14DA"/>
    <w:rsid w:val="005F257A"/>
    <w:rsid w:val="005F2E87"/>
    <w:rsid w:val="005F3189"/>
    <w:rsid w:val="005F31AC"/>
    <w:rsid w:val="005F63E4"/>
    <w:rsid w:val="005F6A89"/>
    <w:rsid w:val="00601664"/>
    <w:rsid w:val="00603C1D"/>
    <w:rsid w:val="006045EB"/>
    <w:rsid w:val="0060641A"/>
    <w:rsid w:val="00606727"/>
    <w:rsid w:val="00612C15"/>
    <w:rsid w:val="006136E6"/>
    <w:rsid w:val="0061553E"/>
    <w:rsid w:val="00616107"/>
    <w:rsid w:val="006235EE"/>
    <w:rsid w:val="00623BB5"/>
    <w:rsid w:val="00623C5C"/>
    <w:rsid w:val="006240C6"/>
    <w:rsid w:val="0062468F"/>
    <w:rsid w:val="006302E2"/>
    <w:rsid w:val="00630AD6"/>
    <w:rsid w:val="00631C4B"/>
    <w:rsid w:val="006333FF"/>
    <w:rsid w:val="00634CFB"/>
    <w:rsid w:val="00635874"/>
    <w:rsid w:val="00637D39"/>
    <w:rsid w:val="006424DB"/>
    <w:rsid w:val="00642C77"/>
    <w:rsid w:val="00643900"/>
    <w:rsid w:val="00643A07"/>
    <w:rsid w:val="00644455"/>
    <w:rsid w:val="006470AE"/>
    <w:rsid w:val="006474FB"/>
    <w:rsid w:val="00651029"/>
    <w:rsid w:val="006517ED"/>
    <w:rsid w:val="00651C0A"/>
    <w:rsid w:val="00654F3C"/>
    <w:rsid w:val="00655D33"/>
    <w:rsid w:val="00662D14"/>
    <w:rsid w:val="00663F39"/>
    <w:rsid w:val="00671CC2"/>
    <w:rsid w:val="00671D80"/>
    <w:rsid w:val="00675D5F"/>
    <w:rsid w:val="006767C0"/>
    <w:rsid w:val="00680E38"/>
    <w:rsid w:val="00681E86"/>
    <w:rsid w:val="00685167"/>
    <w:rsid w:val="006858F2"/>
    <w:rsid w:val="00686D01"/>
    <w:rsid w:val="0069072E"/>
    <w:rsid w:val="00692A24"/>
    <w:rsid w:val="0069480A"/>
    <w:rsid w:val="006952F7"/>
    <w:rsid w:val="00696814"/>
    <w:rsid w:val="006976B6"/>
    <w:rsid w:val="00697B96"/>
    <w:rsid w:val="006A00C5"/>
    <w:rsid w:val="006A099E"/>
    <w:rsid w:val="006A12EA"/>
    <w:rsid w:val="006A14D5"/>
    <w:rsid w:val="006A2AA2"/>
    <w:rsid w:val="006A30A3"/>
    <w:rsid w:val="006A33F0"/>
    <w:rsid w:val="006A361C"/>
    <w:rsid w:val="006A5F5B"/>
    <w:rsid w:val="006B1F3D"/>
    <w:rsid w:val="006B30AE"/>
    <w:rsid w:val="006B3516"/>
    <w:rsid w:val="006B3F6C"/>
    <w:rsid w:val="006B620E"/>
    <w:rsid w:val="006B6B31"/>
    <w:rsid w:val="006B747D"/>
    <w:rsid w:val="006C0A33"/>
    <w:rsid w:val="006C0A4A"/>
    <w:rsid w:val="006C405E"/>
    <w:rsid w:val="006C4CDB"/>
    <w:rsid w:val="006C7234"/>
    <w:rsid w:val="006D0F1D"/>
    <w:rsid w:val="006D3687"/>
    <w:rsid w:val="006D72B8"/>
    <w:rsid w:val="006E18FD"/>
    <w:rsid w:val="006E190B"/>
    <w:rsid w:val="006E289E"/>
    <w:rsid w:val="006E3140"/>
    <w:rsid w:val="006E4DF8"/>
    <w:rsid w:val="006E5496"/>
    <w:rsid w:val="006E5558"/>
    <w:rsid w:val="006E7C64"/>
    <w:rsid w:val="006F02ED"/>
    <w:rsid w:val="006F131B"/>
    <w:rsid w:val="006F315C"/>
    <w:rsid w:val="007004C2"/>
    <w:rsid w:val="00702455"/>
    <w:rsid w:val="007028F5"/>
    <w:rsid w:val="00702A56"/>
    <w:rsid w:val="0070589D"/>
    <w:rsid w:val="0070664A"/>
    <w:rsid w:val="0071296E"/>
    <w:rsid w:val="00714E98"/>
    <w:rsid w:val="0071769D"/>
    <w:rsid w:val="00717AFE"/>
    <w:rsid w:val="00721039"/>
    <w:rsid w:val="0072423B"/>
    <w:rsid w:val="007303AC"/>
    <w:rsid w:val="00731920"/>
    <w:rsid w:val="0073276B"/>
    <w:rsid w:val="00733882"/>
    <w:rsid w:val="007350E3"/>
    <w:rsid w:val="007421E4"/>
    <w:rsid w:val="007424D1"/>
    <w:rsid w:val="0074350D"/>
    <w:rsid w:val="00743BAA"/>
    <w:rsid w:val="00745539"/>
    <w:rsid w:val="007462D9"/>
    <w:rsid w:val="0074728D"/>
    <w:rsid w:val="00751E11"/>
    <w:rsid w:val="00752D07"/>
    <w:rsid w:val="00754099"/>
    <w:rsid w:val="007543F9"/>
    <w:rsid w:val="00756F8E"/>
    <w:rsid w:val="00764D9C"/>
    <w:rsid w:val="00765FE0"/>
    <w:rsid w:val="007677EE"/>
    <w:rsid w:val="007702B1"/>
    <w:rsid w:val="00770FEE"/>
    <w:rsid w:val="00772202"/>
    <w:rsid w:val="007724C2"/>
    <w:rsid w:val="00772F76"/>
    <w:rsid w:val="0077475B"/>
    <w:rsid w:val="00775FA0"/>
    <w:rsid w:val="0077657B"/>
    <w:rsid w:val="00777137"/>
    <w:rsid w:val="0077728A"/>
    <w:rsid w:val="00781363"/>
    <w:rsid w:val="00782E36"/>
    <w:rsid w:val="007839CF"/>
    <w:rsid w:val="00783EEC"/>
    <w:rsid w:val="00784A9B"/>
    <w:rsid w:val="00787851"/>
    <w:rsid w:val="00790081"/>
    <w:rsid w:val="00791FD2"/>
    <w:rsid w:val="00792171"/>
    <w:rsid w:val="007943A5"/>
    <w:rsid w:val="007A0244"/>
    <w:rsid w:val="007A045F"/>
    <w:rsid w:val="007A0763"/>
    <w:rsid w:val="007A12E1"/>
    <w:rsid w:val="007A1B29"/>
    <w:rsid w:val="007A328F"/>
    <w:rsid w:val="007A3588"/>
    <w:rsid w:val="007A4164"/>
    <w:rsid w:val="007A58D6"/>
    <w:rsid w:val="007A6874"/>
    <w:rsid w:val="007A6ECA"/>
    <w:rsid w:val="007B4254"/>
    <w:rsid w:val="007B6BB3"/>
    <w:rsid w:val="007C135E"/>
    <w:rsid w:val="007C21B1"/>
    <w:rsid w:val="007C31E2"/>
    <w:rsid w:val="007C36AC"/>
    <w:rsid w:val="007C466B"/>
    <w:rsid w:val="007C4A00"/>
    <w:rsid w:val="007D2565"/>
    <w:rsid w:val="007D2570"/>
    <w:rsid w:val="007D287D"/>
    <w:rsid w:val="007D2DB4"/>
    <w:rsid w:val="007D6CA3"/>
    <w:rsid w:val="007D74FB"/>
    <w:rsid w:val="007D7F28"/>
    <w:rsid w:val="007E3352"/>
    <w:rsid w:val="007E450B"/>
    <w:rsid w:val="007E52C3"/>
    <w:rsid w:val="007E668C"/>
    <w:rsid w:val="007F1727"/>
    <w:rsid w:val="007F219B"/>
    <w:rsid w:val="007F4D88"/>
    <w:rsid w:val="007F539A"/>
    <w:rsid w:val="007F6CCC"/>
    <w:rsid w:val="007F6CCE"/>
    <w:rsid w:val="007F7CCF"/>
    <w:rsid w:val="008006A4"/>
    <w:rsid w:val="0080290D"/>
    <w:rsid w:val="00802B9E"/>
    <w:rsid w:val="00805E73"/>
    <w:rsid w:val="0080620E"/>
    <w:rsid w:val="00807C51"/>
    <w:rsid w:val="0081084A"/>
    <w:rsid w:val="00810CDB"/>
    <w:rsid w:val="00811A33"/>
    <w:rsid w:val="008128B7"/>
    <w:rsid w:val="00813D9E"/>
    <w:rsid w:val="008144F3"/>
    <w:rsid w:val="00814829"/>
    <w:rsid w:val="00814D0E"/>
    <w:rsid w:val="00815E77"/>
    <w:rsid w:val="0081699D"/>
    <w:rsid w:val="00820680"/>
    <w:rsid w:val="00821163"/>
    <w:rsid w:val="00822711"/>
    <w:rsid w:val="00825D92"/>
    <w:rsid w:val="00827D80"/>
    <w:rsid w:val="00831C1B"/>
    <w:rsid w:val="00833A7C"/>
    <w:rsid w:val="0083420A"/>
    <w:rsid w:val="00834AB5"/>
    <w:rsid w:val="0083724E"/>
    <w:rsid w:val="008404F4"/>
    <w:rsid w:val="0084374A"/>
    <w:rsid w:val="00844E3D"/>
    <w:rsid w:val="0084509A"/>
    <w:rsid w:val="00845A41"/>
    <w:rsid w:val="008468D2"/>
    <w:rsid w:val="00846CAC"/>
    <w:rsid w:val="00847BED"/>
    <w:rsid w:val="00850264"/>
    <w:rsid w:val="0085621B"/>
    <w:rsid w:val="00856605"/>
    <w:rsid w:val="00856DF5"/>
    <w:rsid w:val="00857886"/>
    <w:rsid w:val="008615C9"/>
    <w:rsid w:val="00861B30"/>
    <w:rsid w:val="008663D0"/>
    <w:rsid w:val="00866D26"/>
    <w:rsid w:val="00870AE9"/>
    <w:rsid w:val="00874FBF"/>
    <w:rsid w:val="00875B81"/>
    <w:rsid w:val="00875C11"/>
    <w:rsid w:val="00877A41"/>
    <w:rsid w:val="00881C06"/>
    <w:rsid w:val="00882706"/>
    <w:rsid w:val="0088447D"/>
    <w:rsid w:val="00887FB8"/>
    <w:rsid w:val="008915B5"/>
    <w:rsid w:val="0089397A"/>
    <w:rsid w:val="00894064"/>
    <w:rsid w:val="008941B7"/>
    <w:rsid w:val="00894D93"/>
    <w:rsid w:val="00895870"/>
    <w:rsid w:val="0089602B"/>
    <w:rsid w:val="008A0199"/>
    <w:rsid w:val="008A4F7E"/>
    <w:rsid w:val="008A7288"/>
    <w:rsid w:val="008B0FFE"/>
    <w:rsid w:val="008B36A0"/>
    <w:rsid w:val="008B6971"/>
    <w:rsid w:val="008B7F5E"/>
    <w:rsid w:val="008C084F"/>
    <w:rsid w:val="008C087A"/>
    <w:rsid w:val="008C0C2E"/>
    <w:rsid w:val="008C1940"/>
    <w:rsid w:val="008C1DE8"/>
    <w:rsid w:val="008C3C07"/>
    <w:rsid w:val="008C3FAD"/>
    <w:rsid w:val="008C68BE"/>
    <w:rsid w:val="008C7C78"/>
    <w:rsid w:val="008D0C99"/>
    <w:rsid w:val="008D1032"/>
    <w:rsid w:val="008D13BA"/>
    <w:rsid w:val="008D5AB5"/>
    <w:rsid w:val="008E1373"/>
    <w:rsid w:val="008E6F9E"/>
    <w:rsid w:val="008F083E"/>
    <w:rsid w:val="008F2D28"/>
    <w:rsid w:val="008F2FCC"/>
    <w:rsid w:val="008F3D63"/>
    <w:rsid w:val="008F5D97"/>
    <w:rsid w:val="008F5FFE"/>
    <w:rsid w:val="008F7795"/>
    <w:rsid w:val="009002F8"/>
    <w:rsid w:val="009029A6"/>
    <w:rsid w:val="00904962"/>
    <w:rsid w:val="00904D01"/>
    <w:rsid w:val="00905914"/>
    <w:rsid w:val="00905DA6"/>
    <w:rsid w:val="00906DEF"/>
    <w:rsid w:val="00910CB3"/>
    <w:rsid w:val="00911168"/>
    <w:rsid w:val="00913E1A"/>
    <w:rsid w:val="00915BB4"/>
    <w:rsid w:val="00917C0B"/>
    <w:rsid w:val="009225B9"/>
    <w:rsid w:val="00922F59"/>
    <w:rsid w:val="00924A78"/>
    <w:rsid w:val="00924C45"/>
    <w:rsid w:val="00925C13"/>
    <w:rsid w:val="009268BD"/>
    <w:rsid w:val="00930462"/>
    <w:rsid w:val="00935304"/>
    <w:rsid w:val="009363BF"/>
    <w:rsid w:val="00942AC5"/>
    <w:rsid w:val="00943D4D"/>
    <w:rsid w:val="00950E03"/>
    <w:rsid w:val="00951370"/>
    <w:rsid w:val="00955250"/>
    <w:rsid w:val="00956F08"/>
    <w:rsid w:val="00957C5A"/>
    <w:rsid w:val="0096087C"/>
    <w:rsid w:val="0096108B"/>
    <w:rsid w:val="00961629"/>
    <w:rsid w:val="00964181"/>
    <w:rsid w:val="0097002B"/>
    <w:rsid w:val="009706C6"/>
    <w:rsid w:val="00971100"/>
    <w:rsid w:val="00971E2B"/>
    <w:rsid w:val="00972DAD"/>
    <w:rsid w:val="0097322E"/>
    <w:rsid w:val="009775A6"/>
    <w:rsid w:val="00977CA6"/>
    <w:rsid w:val="009857EC"/>
    <w:rsid w:val="009859E3"/>
    <w:rsid w:val="009860B0"/>
    <w:rsid w:val="00986BE8"/>
    <w:rsid w:val="00987498"/>
    <w:rsid w:val="009878B7"/>
    <w:rsid w:val="00990CFE"/>
    <w:rsid w:val="0099238A"/>
    <w:rsid w:val="00994BA5"/>
    <w:rsid w:val="00994E47"/>
    <w:rsid w:val="00995D56"/>
    <w:rsid w:val="0099639C"/>
    <w:rsid w:val="0099688C"/>
    <w:rsid w:val="009A051D"/>
    <w:rsid w:val="009A216C"/>
    <w:rsid w:val="009A3265"/>
    <w:rsid w:val="009A53DE"/>
    <w:rsid w:val="009A7760"/>
    <w:rsid w:val="009B0ACA"/>
    <w:rsid w:val="009B19A7"/>
    <w:rsid w:val="009B2098"/>
    <w:rsid w:val="009B28A8"/>
    <w:rsid w:val="009B4909"/>
    <w:rsid w:val="009B4F59"/>
    <w:rsid w:val="009B6788"/>
    <w:rsid w:val="009B712F"/>
    <w:rsid w:val="009B7A2B"/>
    <w:rsid w:val="009C18C7"/>
    <w:rsid w:val="009C2E81"/>
    <w:rsid w:val="009C42DE"/>
    <w:rsid w:val="009C6DAC"/>
    <w:rsid w:val="009C7AC3"/>
    <w:rsid w:val="009C7DC7"/>
    <w:rsid w:val="009C7F7E"/>
    <w:rsid w:val="009D07FD"/>
    <w:rsid w:val="009D08F0"/>
    <w:rsid w:val="009D0D3A"/>
    <w:rsid w:val="009D414F"/>
    <w:rsid w:val="009D58D8"/>
    <w:rsid w:val="009D69FE"/>
    <w:rsid w:val="009E06B0"/>
    <w:rsid w:val="009E3B3B"/>
    <w:rsid w:val="009E3C63"/>
    <w:rsid w:val="009E4718"/>
    <w:rsid w:val="009E6CF5"/>
    <w:rsid w:val="009F107B"/>
    <w:rsid w:val="009F3EAF"/>
    <w:rsid w:val="00A018A2"/>
    <w:rsid w:val="00A050EB"/>
    <w:rsid w:val="00A07213"/>
    <w:rsid w:val="00A07F87"/>
    <w:rsid w:val="00A11CFC"/>
    <w:rsid w:val="00A2029F"/>
    <w:rsid w:val="00A2208E"/>
    <w:rsid w:val="00A235CD"/>
    <w:rsid w:val="00A240EC"/>
    <w:rsid w:val="00A24933"/>
    <w:rsid w:val="00A258FA"/>
    <w:rsid w:val="00A27391"/>
    <w:rsid w:val="00A27433"/>
    <w:rsid w:val="00A30B64"/>
    <w:rsid w:val="00A31AB5"/>
    <w:rsid w:val="00A3556B"/>
    <w:rsid w:val="00A35CAF"/>
    <w:rsid w:val="00A35CCD"/>
    <w:rsid w:val="00A36A6E"/>
    <w:rsid w:val="00A41139"/>
    <w:rsid w:val="00A4402D"/>
    <w:rsid w:val="00A441E3"/>
    <w:rsid w:val="00A45B05"/>
    <w:rsid w:val="00A45DC9"/>
    <w:rsid w:val="00A47C88"/>
    <w:rsid w:val="00A513D8"/>
    <w:rsid w:val="00A53B98"/>
    <w:rsid w:val="00A55563"/>
    <w:rsid w:val="00A5794F"/>
    <w:rsid w:val="00A57F70"/>
    <w:rsid w:val="00A617B5"/>
    <w:rsid w:val="00A61917"/>
    <w:rsid w:val="00A63285"/>
    <w:rsid w:val="00A63672"/>
    <w:rsid w:val="00A6615D"/>
    <w:rsid w:val="00A66223"/>
    <w:rsid w:val="00A7000D"/>
    <w:rsid w:val="00A7411F"/>
    <w:rsid w:val="00A74E1C"/>
    <w:rsid w:val="00A7688E"/>
    <w:rsid w:val="00A818EE"/>
    <w:rsid w:val="00A8384A"/>
    <w:rsid w:val="00A83BC1"/>
    <w:rsid w:val="00A86A59"/>
    <w:rsid w:val="00A90630"/>
    <w:rsid w:val="00A9162E"/>
    <w:rsid w:val="00A916AD"/>
    <w:rsid w:val="00A93AA1"/>
    <w:rsid w:val="00A93F22"/>
    <w:rsid w:val="00A94011"/>
    <w:rsid w:val="00A94E72"/>
    <w:rsid w:val="00A96608"/>
    <w:rsid w:val="00A9664F"/>
    <w:rsid w:val="00A97C63"/>
    <w:rsid w:val="00AA0CF0"/>
    <w:rsid w:val="00AA0FA2"/>
    <w:rsid w:val="00AA12D8"/>
    <w:rsid w:val="00AA2D92"/>
    <w:rsid w:val="00AA38C3"/>
    <w:rsid w:val="00AA5B8D"/>
    <w:rsid w:val="00AA5E8F"/>
    <w:rsid w:val="00AB155C"/>
    <w:rsid w:val="00AB3127"/>
    <w:rsid w:val="00AB7613"/>
    <w:rsid w:val="00AC1A25"/>
    <w:rsid w:val="00AC3012"/>
    <w:rsid w:val="00AC6EAF"/>
    <w:rsid w:val="00AD0D9D"/>
    <w:rsid w:val="00AD184D"/>
    <w:rsid w:val="00AD3E14"/>
    <w:rsid w:val="00AE07E3"/>
    <w:rsid w:val="00AE333F"/>
    <w:rsid w:val="00AE6D52"/>
    <w:rsid w:val="00AE766A"/>
    <w:rsid w:val="00AF3B1D"/>
    <w:rsid w:val="00AF4731"/>
    <w:rsid w:val="00AF4D47"/>
    <w:rsid w:val="00AF5842"/>
    <w:rsid w:val="00AF6595"/>
    <w:rsid w:val="00AF7D8E"/>
    <w:rsid w:val="00B02293"/>
    <w:rsid w:val="00B02FC0"/>
    <w:rsid w:val="00B05515"/>
    <w:rsid w:val="00B0564D"/>
    <w:rsid w:val="00B0571C"/>
    <w:rsid w:val="00B058D4"/>
    <w:rsid w:val="00B06E96"/>
    <w:rsid w:val="00B11BC2"/>
    <w:rsid w:val="00B1218C"/>
    <w:rsid w:val="00B12C48"/>
    <w:rsid w:val="00B14667"/>
    <w:rsid w:val="00B15120"/>
    <w:rsid w:val="00B15A5D"/>
    <w:rsid w:val="00B15D02"/>
    <w:rsid w:val="00B16D15"/>
    <w:rsid w:val="00B246EC"/>
    <w:rsid w:val="00B273A6"/>
    <w:rsid w:val="00B279D1"/>
    <w:rsid w:val="00B27F36"/>
    <w:rsid w:val="00B34F12"/>
    <w:rsid w:val="00B35CEF"/>
    <w:rsid w:val="00B362E5"/>
    <w:rsid w:val="00B36455"/>
    <w:rsid w:val="00B41746"/>
    <w:rsid w:val="00B41E45"/>
    <w:rsid w:val="00B44951"/>
    <w:rsid w:val="00B44AB0"/>
    <w:rsid w:val="00B44AB7"/>
    <w:rsid w:val="00B450BE"/>
    <w:rsid w:val="00B457FE"/>
    <w:rsid w:val="00B47580"/>
    <w:rsid w:val="00B47A52"/>
    <w:rsid w:val="00B50FAA"/>
    <w:rsid w:val="00B541CB"/>
    <w:rsid w:val="00B60A47"/>
    <w:rsid w:val="00B60D93"/>
    <w:rsid w:val="00B64462"/>
    <w:rsid w:val="00B658AD"/>
    <w:rsid w:val="00B65938"/>
    <w:rsid w:val="00B715EF"/>
    <w:rsid w:val="00B719FB"/>
    <w:rsid w:val="00B72153"/>
    <w:rsid w:val="00B739DB"/>
    <w:rsid w:val="00B76F17"/>
    <w:rsid w:val="00B777DF"/>
    <w:rsid w:val="00B82EAD"/>
    <w:rsid w:val="00B8318C"/>
    <w:rsid w:val="00B840FF"/>
    <w:rsid w:val="00B85B8B"/>
    <w:rsid w:val="00B94214"/>
    <w:rsid w:val="00B9496F"/>
    <w:rsid w:val="00B950BE"/>
    <w:rsid w:val="00B9723F"/>
    <w:rsid w:val="00BA2AD0"/>
    <w:rsid w:val="00BA3A6A"/>
    <w:rsid w:val="00BA3DF5"/>
    <w:rsid w:val="00BA672F"/>
    <w:rsid w:val="00BA6769"/>
    <w:rsid w:val="00BA7B7F"/>
    <w:rsid w:val="00BB04A9"/>
    <w:rsid w:val="00BB1FDE"/>
    <w:rsid w:val="00BB23BF"/>
    <w:rsid w:val="00BB292A"/>
    <w:rsid w:val="00BB2DDF"/>
    <w:rsid w:val="00BB2F9D"/>
    <w:rsid w:val="00BB33B7"/>
    <w:rsid w:val="00BB5D54"/>
    <w:rsid w:val="00BB6DDE"/>
    <w:rsid w:val="00BC1223"/>
    <w:rsid w:val="00BC3241"/>
    <w:rsid w:val="00BC42EB"/>
    <w:rsid w:val="00BC5888"/>
    <w:rsid w:val="00BC63A7"/>
    <w:rsid w:val="00BC6475"/>
    <w:rsid w:val="00BC7801"/>
    <w:rsid w:val="00BC7AD3"/>
    <w:rsid w:val="00BD0E91"/>
    <w:rsid w:val="00BD2CDA"/>
    <w:rsid w:val="00BD37DD"/>
    <w:rsid w:val="00BD3A50"/>
    <w:rsid w:val="00BD4293"/>
    <w:rsid w:val="00BD5C07"/>
    <w:rsid w:val="00BD5F58"/>
    <w:rsid w:val="00BE22B4"/>
    <w:rsid w:val="00BF16E0"/>
    <w:rsid w:val="00BF4910"/>
    <w:rsid w:val="00BF620C"/>
    <w:rsid w:val="00BF69B3"/>
    <w:rsid w:val="00BF6E95"/>
    <w:rsid w:val="00BF797B"/>
    <w:rsid w:val="00C00A72"/>
    <w:rsid w:val="00C00C53"/>
    <w:rsid w:val="00C03715"/>
    <w:rsid w:val="00C03B00"/>
    <w:rsid w:val="00C043BB"/>
    <w:rsid w:val="00C105C2"/>
    <w:rsid w:val="00C11180"/>
    <w:rsid w:val="00C13CDF"/>
    <w:rsid w:val="00C1439D"/>
    <w:rsid w:val="00C149F4"/>
    <w:rsid w:val="00C16181"/>
    <w:rsid w:val="00C1638E"/>
    <w:rsid w:val="00C22300"/>
    <w:rsid w:val="00C22A87"/>
    <w:rsid w:val="00C23729"/>
    <w:rsid w:val="00C25A97"/>
    <w:rsid w:val="00C30FC9"/>
    <w:rsid w:val="00C332B5"/>
    <w:rsid w:val="00C37D06"/>
    <w:rsid w:val="00C410D5"/>
    <w:rsid w:val="00C43681"/>
    <w:rsid w:val="00C440F9"/>
    <w:rsid w:val="00C4418A"/>
    <w:rsid w:val="00C44D32"/>
    <w:rsid w:val="00C45491"/>
    <w:rsid w:val="00C51B4F"/>
    <w:rsid w:val="00C527F3"/>
    <w:rsid w:val="00C5281E"/>
    <w:rsid w:val="00C567EA"/>
    <w:rsid w:val="00C60DDC"/>
    <w:rsid w:val="00C62B40"/>
    <w:rsid w:val="00C62E0A"/>
    <w:rsid w:val="00C6491B"/>
    <w:rsid w:val="00C6696D"/>
    <w:rsid w:val="00C706A9"/>
    <w:rsid w:val="00C73123"/>
    <w:rsid w:val="00C741C2"/>
    <w:rsid w:val="00C75BC7"/>
    <w:rsid w:val="00C75CE0"/>
    <w:rsid w:val="00C7627F"/>
    <w:rsid w:val="00C762D7"/>
    <w:rsid w:val="00C77010"/>
    <w:rsid w:val="00C80A4C"/>
    <w:rsid w:val="00C83FDF"/>
    <w:rsid w:val="00C84E97"/>
    <w:rsid w:val="00C854FA"/>
    <w:rsid w:val="00C916AA"/>
    <w:rsid w:val="00C92821"/>
    <w:rsid w:val="00C9451E"/>
    <w:rsid w:val="00C975F4"/>
    <w:rsid w:val="00CA1B4F"/>
    <w:rsid w:val="00CA3203"/>
    <w:rsid w:val="00CA6663"/>
    <w:rsid w:val="00CA6B1A"/>
    <w:rsid w:val="00CB0927"/>
    <w:rsid w:val="00CB4363"/>
    <w:rsid w:val="00CB5259"/>
    <w:rsid w:val="00CB64E3"/>
    <w:rsid w:val="00CC05AF"/>
    <w:rsid w:val="00CC06F0"/>
    <w:rsid w:val="00CC10A9"/>
    <w:rsid w:val="00CC2296"/>
    <w:rsid w:val="00CC2EBF"/>
    <w:rsid w:val="00CC3027"/>
    <w:rsid w:val="00CC3219"/>
    <w:rsid w:val="00CC41C9"/>
    <w:rsid w:val="00CC4CA9"/>
    <w:rsid w:val="00CD35BE"/>
    <w:rsid w:val="00CD3705"/>
    <w:rsid w:val="00CD4B4D"/>
    <w:rsid w:val="00CE041D"/>
    <w:rsid w:val="00CE3CC5"/>
    <w:rsid w:val="00CE6725"/>
    <w:rsid w:val="00CE67CD"/>
    <w:rsid w:val="00CE705F"/>
    <w:rsid w:val="00CE7D14"/>
    <w:rsid w:val="00CF0C8F"/>
    <w:rsid w:val="00CF0EFE"/>
    <w:rsid w:val="00CF1470"/>
    <w:rsid w:val="00CF1CF9"/>
    <w:rsid w:val="00CF1ED1"/>
    <w:rsid w:val="00CF367B"/>
    <w:rsid w:val="00CF3988"/>
    <w:rsid w:val="00CF40B2"/>
    <w:rsid w:val="00CF5A5E"/>
    <w:rsid w:val="00CF6F66"/>
    <w:rsid w:val="00CF734E"/>
    <w:rsid w:val="00CF7BAA"/>
    <w:rsid w:val="00CF7E5E"/>
    <w:rsid w:val="00D00FAC"/>
    <w:rsid w:val="00D04813"/>
    <w:rsid w:val="00D04C6F"/>
    <w:rsid w:val="00D0516B"/>
    <w:rsid w:val="00D05316"/>
    <w:rsid w:val="00D05D6C"/>
    <w:rsid w:val="00D1137D"/>
    <w:rsid w:val="00D11A3E"/>
    <w:rsid w:val="00D11B87"/>
    <w:rsid w:val="00D1287D"/>
    <w:rsid w:val="00D129E5"/>
    <w:rsid w:val="00D14EEA"/>
    <w:rsid w:val="00D15699"/>
    <w:rsid w:val="00D17229"/>
    <w:rsid w:val="00D17CD0"/>
    <w:rsid w:val="00D23BFD"/>
    <w:rsid w:val="00D23CBA"/>
    <w:rsid w:val="00D24022"/>
    <w:rsid w:val="00D245B9"/>
    <w:rsid w:val="00D24C47"/>
    <w:rsid w:val="00D30149"/>
    <w:rsid w:val="00D31A47"/>
    <w:rsid w:val="00D31B36"/>
    <w:rsid w:val="00D31F2F"/>
    <w:rsid w:val="00D345FB"/>
    <w:rsid w:val="00D35FF3"/>
    <w:rsid w:val="00D36933"/>
    <w:rsid w:val="00D3784E"/>
    <w:rsid w:val="00D425EA"/>
    <w:rsid w:val="00D437FB"/>
    <w:rsid w:val="00D44DA4"/>
    <w:rsid w:val="00D45898"/>
    <w:rsid w:val="00D46ABD"/>
    <w:rsid w:val="00D501EB"/>
    <w:rsid w:val="00D511F2"/>
    <w:rsid w:val="00D516F8"/>
    <w:rsid w:val="00D51A51"/>
    <w:rsid w:val="00D51A6E"/>
    <w:rsid w:val="00D544AB"/>
    <w:rsid w:val="00D569C8"/>
    <w:rsid w:val="00D57C2F"/>
    <w:rsid w:val="00D57F61"/>
    <w:rsid w:val="00D601DE"/>
    <w:rsid w:val="00D61177"/>
    <w:rsid w:val="00D62E8D"/>
    <w:rsid w:val="00D63321"/>
    <w:rsid w:val="00D63C0E"/>
    <w:rsid w:val="00D654CB"/>
    <w:rsid w:val="00D65F79"/>
    <w:rsid w:val="00D71342"/>
    <w:rsid w:val="00D72411"/>
    <w:rsid w:val="00D72801"/>
    <w:rsid w:val="00D73D63"/>
    <w:rsid w:val="00D74731"/>
    <w:rsid w:val="00D74797"/>
    <w:rsid w:val="00D75BC3"/>
    <w:rsid w:val="00D767AE"/>
    <w:rsid w:val="00D775BE"/>
    <w:rsid w:val="00D777F0"/>
    <w:rsid w:val="00D77DF8"/>
    <w:rsid w:val="00D822EA"/>
    <w:rsid w:val="00D8273F"/>
    <w:rsid w:val="00D8308B"/>
    <w:rsid w:val="00D84526"/>
    <w:rsid w:val="00D8702A"/>
    <w:rsid w:val="00D87546"/>
    <w:rsid w:val="00D90154"/>
    <w:rsid w:val="00D90FCA"/>
    <w:rsid w:val="00D9153A"/>
    <w:rsid w:val="00D92CB5"/>
    <w:rsid w:val="00D9376C"/>
    <w:rsid w:val="00D94589"/>
    <w:rsid w:val="00D96849"/>
    <w:rsid w:val="00DA34BC"/>
    <w:rsid w:val="00DA48F4"/>
    <w:rsid w:val="00DA6CB3"/>
    <w:rsid w:val="00DA7DEB"/>
    <w:rsid w:val="00DB321F"/>
    <w:rsid w:val="00DB32B2"/>
    <w:rsid w:val="00DB4805"/>
    <w:rsid w:val="00DB524C"/>
    <w:rsid w:val="00DB732B"/>
    <w:rsid w:val="00DC126F"/>
    <w:rsid w:val="00DD081F"/>
    <w:rsid w:val="00DD4E6C"/>
    <w:rsid w:val="00DD5B66"/>
    <w:rsid w:val="00DD6944"/>
    <w:rsid w:val="00DD6F08"/>
    <w:rsid w:val="00DD78D0"/>
    <w:rsid w:val="00DD7F4E"/>
    <w:rsid w:val="00DE12CC"/>
    <w:rsid w:val="00DE42BA"/>
    <w:rsid w:val="00DE762E"/>
    <w:rsid w:val="00DF073A"/>
    <w:rsid w:val="00DF343A"/>
    <w:rsid w:val="00DF4374"/>
    <w:rsid w:val="00DF5F6D"/>
    <w:rsid w:val="00E00CE9"/>
    <w:rsid w:val="00E02254"/>
    <w:rsid w:val="00E057AC"/>
    <w:rsid w:val="00E07CDB"/>
    <w:rsid w:val="00E11AF4"/>
    <w:rsid w:val="00E11BC8"/>
    <w:rsid w:val="00E140AE"/>
    <w:rsid w:val="00E1433F"/>
    <w:rsid w:val="00E1714F"/>
    <w:rsid w:val="00E1765C"/>
    <w:rsid w:val="00E21274"/>
    <w:rsid w:val="00E212F5"/>
    <w:rsid w:val="00E2137C"/>
    <w:rsid w:val="00E2242B"/>
    <w:rsid w:val="00E23FEE"/>
    <w:rsid w:val="00E26269"/>
    <w:rsid w:val="00E27954"/>
    <w:rsid w:val="00E321A8"/>
    <w:rsid w:val="00E3281C"/>
    <w:rsid w:val="00E352BD"/>
    <w:rsid w:val="00E35305"/>
    <w:rsid w:val="00E43AF3"/>
    <w:rsid w:val="00E43B2F"/>
    <w:rsid w:val="00E43E7E"/>
    <w:rsid w:val="00E44FCC"/>
    <w:rsid w:val="00E455BC"/>
    <w:rsid w:val="00E45645"/>
    <w:rsid w:val="00E45AC0"/>
    <w:rsid w:val="00E467BE"/>
    <w:rsid w:val="00E47C9A"/>
    <w:rsid w:val="00E5018F"/>
    <w:rsid w:val="00E50FC7"/>
    <w:rsid w:val="00E536FF"/>
    <w:rsid w:val="00E55852"/>
    <w:rsid w:val="00E578AC"/>
    <w:rsid w:val="00E60909"/>
    <w:rsid w:val="00E614C6"/>
    <w:rsid w:val="00E66582"/>
    <w:rsid w:val="00E66596"/>
    <w:rsid w:val="00E6659A"/>
    <w:rsid w:val="00E677E3"/>
    <w:rsid w:val="00E71356"/>
    <w:rsid w:val="00E72804"/>
    <w:rsid w:val="00E73689"/>
    <w:rsid w:val="00E746CC"/>
    <w:rsid w:val="00E7527E"/>
    <w:rsid w:val="00E768C6"/>
    <w:rsid w:val="00E77868"/>
    <w:rsid w:val="00E77F02"/>
    <w:rsid w:val="00E85027"/>
    <w:rsid w:val="00E87DDD"/>
    <w:rsid w:val="00E92242"/>
    <w:rsid w:val="00E936B9"/>
    <w:rsid w:val="00E95F28"/>
    <w:rsid w:val="00E970FE"/>
    <w:rsid w:val="00EA11A0"/>
    <w:rsid w:val="00EA2D42"/>
    <w:rsid w:val="00EA35E3"/>
    <w:rsid w:val="00EA52B8"/>
    <w:rsid w:val="00EA5A0A"/>
    <w:rsid w:val="00EA66ED"/>
    <w:rsid w:val="00EA6730"/>
    <w:rsid w:val="00EA7211"/>
    <w:rsid w:val="00EB02D3"/>
    <w:rsid w:val="00EB0B63"/>
    <w:rsid w:val="00EB30D7"/>
    <w:rsid w:val="00EB3666"/>
    <w:rsid w:val="00EB3738"/>
    <w:rsid w:val="00EB74B2"/>
    <w:rsid w:val="00EC2E01"/>
    <w:rsid w:val="00EC34DA"/>
    <w:rsid w:val="00EC59C9"/>
    <w:rsid w:val="00ED230A"/>
    <w:rsid w:val="00ED2359"/>
    <w:rsid w:val="00ED26AA"/>
    <w:rsid w:val="00ED52C0"/>
    <w:rsid w:val="00ED560F"/>
    <w:rsid w:val="00ED6D83"/>
    <w:rsid w:val="00EE0BEA"/>
    <w:rsid w:val="00EF161E"/>
    <w:rsid w:val="00EF6624"/>
    <w:rsid w:val="00EF7AE8"/>
    <w:rsid w:val="00F000BF"/>
    <w:rsid w:val="00F073E2"/>
    <w:rsid w:val="00F0741B"/>
    <w:rsid w:val="00F07D21"/>
    <w:rsid w:val="00F07DC9"/>
    <w:rsid w:val="00F1062F"/>
    <w:rsid w:val="00F110B6"/>
    <w:rsid w:val="00F12331"/>
    <w:rsid w:val="00F12641"/>
    <w:rsid w:val="00F15DCE"/>
    <w:rsid w:val="00F17BF8"/>
    <w:rsid w:val="00F22FA8"/>
    <w:rsid w:val="00F264A5"/>
    <w:rsid w:val="00F271FF"/>
    <w:rsid w:val="00F27BC8"/>
    <w:rsid w:val="00F3110E"/>
    <w:rsid w:val="00F31629"/>
    <w:rsid w:val="00F32529"/>
    <w:rsid w:val="00F32D1E"/>
    <w:rsid w:val="00F3554A"/>
    <w:rsid w:val="00F35744"/>
    <w:rsid w:val="00F36891"/>
    <w:rsid w:val="00F377C9"/>
    <w:rsid w:val="00F415E6"/>
    <w:rsid w:val="00F4237F"/>
    <w:rsid w:val="00F43461"/>
    <w:rsid w:val="00F439C5"/>
    <w:rsid w:val="00F44D67"/>
    <w:rsid w:val="00F46BB5"/>
    <w:rsid w:val="00F510F0"/>
    <w:rsid w:val="00F52906"/>
    <w:rsid w:val="00F56A83"/>
    <w:rsid w:val="00F56F9F"/>
    <w:rsid w:val="00F63179"/>
    <w:rsid w:val="00F638A2"/>
    <w:rsid w:val="00F65B1E"/>
    <w:rsid w:val="00F67378"/>
    <w:rsid w:val="00F738C3"/>
    <w:rsid w:val="00F74F55"/>
    <w:rsid w:val="00F777E7"/>
    <w:rsid w:val="00F8200E"/>
    <w:rsid w:val="00F83245"/>
    <w:rsid w:val="00F85E3E"/>
    <w:rsid w:val="00F85F37"/>
    <w:rsid w:val="00F91C68"/>
    <w:rsid w:val="00F93684"/>
    <w:rsid w:val="00F939F6"/>
    <w:rsid w:val="00F94303"/>
    <w:rsid w:val="00F96B10"/>
    <w:rsid w:val="00F97530"/>
    <w:rsid w:val="00FA2088"/>
    <w:rsid w:val="00FA4B13"/>
    <w:rsid w:val="00FA52C1"/>
    <w:rsid w:val="00FA7D6B"/>
    <w:rsid w:val="00FB09D1"/>
    <w:rsid w:val="00FB3E3E"/>
    <w:rsid w:val="00FB49AD"/>
    <w:rsid w:val="00FB6314"/>
    <w:rsid w:val="00FB65CB"/>
    <w:rsid w:val="00FB683F"/>
    <w:rsid w:val="00FC39E7"/>
    <w:rsid w:val="00FC5A30"/>
    <w:rsid w:val="00FC6F0B"/>
    <w:rsid w:val="00FD595D"/>
    <w:rsid w:val="00FD59B1"/>
    <w:rsid w:val="00FD5DA5"/>
    <w:rsid w:val="00FD5F2F"/>
    <w:rsid w:val="00FD72C2"/>
    <w:rsid w:val="00FE2184"/>
    <w:rsid w:val="00FE28B0"/>
    <w:rsid w:val="00FE3001"/>
    <w:rsid w:val="00FE3AE1"/>
    <w:rsid w:val="00FE549F"/>
    <w:rsid w:val="00FE59A9"/>
    <w:rsid w:val="00FE5C63"/>
    <w:rsid w:val="00FE5F90"/>
    <w:rsid w:val="00FF18EA"/>
    <w:rsid w:val="00FF2D99"/>
    <w:rsid w:val="00FF600B"/>
    <w:rsid w:val="01026EE2"/>
    <w:rsid w:val="0103284B"/>
    <w:rsid w:val="01055685"/>
    <w:rsid w:val="01125F33"/>
    <w:rsid w:val="011A46A9"/>
    <w:rsid w:val="011D1914"/>
    <w:rsid w:val="012D361C"/>
    <w:rsid w:val="01324301"/>
    <w:rsid w:val="013479B4"/>
    <w:rsid w:val="013A3F38"/>
    <w:rsid w:val="01484D9A"/>
    <w:rsid w:val="014A22FF"/>
    <w:rsid w:val="0150649C"/>
    <w:rsid w:val="015518FA"/>
    <w:rsid w:val="015866F2"/>
    <w:rsid w:val="015D41B0"/>
    <w:rsid w:val="015E12A6"/>
    <w:rsid w:val="01647DDD"/>
    <w:rsid w:val="016A7987"/>
    <w:rsid w:val="017718CB"/>
    <w:rsid w:val="01775825"/>
    <w:rsid w:val="01792C1E"/>
    <w:rsid w:val="01807C54"/>
    <w:rsid w:val="01837A3E"/>
    <w:rsid w:val="01850B7D"/>
    <w:rsid w:val="0187007A"/>
    <w:rsid w:val="018C62A0"/>
    <w:rsid w:val="0191143C"/>
    <w:rsid w:val="019316BB"/>
    <w:rsid w:val="0199383D"/>
    <w:rsid w:val="019B3D06"/>
    <w:rsid w:val="019F6073"/>
    <w:rsid w:val="01AD73C6"/>
    <w:rsid w:val="01B13812"/>
    <w:rsid w:val="01B47563"/>
    <w:rsid w:val="01B56E9C"/>
    <w:rsid w:val="01B81359"/>
    <w:rsid w:val="01C14107"/>
    <w:rsid w:val="01C33C7C"/>
    <w:rsid w:val="01C50DC8"/>
    <w:rsid w:val="01C54E2A"/>
    <w:rsid w:val="01C628DF"/>
    <w:rsid w:val="01D47FD9"/>
    <w:rsid w:val="01D51952"/>
    <w:rsid w:val="01D52CFB"/>
    <w:rsid w:val="01DB1B5F"/>
    <w:rsid w:val="01E44310"/>
    <w:rsid w:val="01EB7F3C"/>
    <w:rsid w:val="01ED5476"/>
    <w:rsid w:val="01FA33B3"/>
    <w:rsid w:val="02032B53"/>
    <w:rsid w:val="021F7695"/>
    <w:rsid w:val="023A4DE3"/>
    <w:rsid w:val="0240140B"/>
    <w:rsid w:val="0240472F"/>
    <w:rsid w:val="0244596E"/>
    <w:rsid w:val="0250037A"/>
    <w:rsid w:val="02597DF2"/>
    <w:rsid w:val="025C4648"/>
    <w:rsid w:val="025F45AA"/>
    <w:rsid w:val="02613027"/>
    <w:rsid w:val="027C3E72"/>
    <w:rsid w:val="02871E7E"/>
    <w:rsid w:val="028B0F65"/>
    <w:rsid w:val="02945DA6"/>
    <w:rsid w:val="02997774"/>
    <w:rsid w:val="029B36D2"/>
    <w:rsid w:val="02A31537"/>
    <w:rsid w:val="02A363B6"/>
    <w:rsid w:val="02A53D50"/>
    <w:rsid w:val="02AA69FA"/>
    <w:rsid w:val="02AF1320"/>
    <w:rsid w:val="02C02D72"/>
    <w:rsid w:val="02CB1B48"/>
    <w:rsid w:val="02D92DD9"/>
    <w:rsid w:val="02DA206D"/>
    <w:rsid w:val="02DA573B"/>
    <w:rsid w:val="02DD7477"/>
    <w:rsid w:val="02E2182E"/>
    <w:rsid w:val="02E249AC"/>
    <w:rsid w:val="02E428B7"/>
    <w:rsid w:val="02EC1897"/>
    <w:rsid w:val="02EC78F1"/>
    <w:rsid w:val="02F452C6"/>
    <w:rsid w:val="02F85D78"/>
    <w:rsid w:val="02FA7D9D"/>
    <w:rsid w:val="02FA7F19"/>
    <w:rsid w:val="02FC58B2"/>
    <w:rsid w:val="030254F4"/>
    <w:rsid w:val="03061039"/>
    <w:rsid w:val="030A2D5D"/>
    <w:rsid w:val="030D0317"/>
    <w:rsid w:val="030E4068"/>
    <w:rsid w:val="031129D2"/>
    <w:rsid w:val="0311632B"/>
    <w:rsid w:val="031262F0"/>
    <w:rsid w:val="031336A2"/>
    <w:rsid w:val="031652A5"/>
    <w:rsid w:val="031E1390"/>
    <w:rsid w:val="031E4C11"/>
    <w:rsid w:val="032069AC"/>
    <w:rsid w:val="032206B0"/>
    <w:rsid w:val="032210AC"/>
    <w:rsid w:val="03233994"/>
    <w:rsid w:val="0324543C"/>
    <w:rsid w:val="03252B29"/>
    <w:rsid w:val="032C37CF"/>
    <w:rsid w:val="0331625A"/>
    <w:rsid w:val="033B1564"/>
    <w:rsid w:val="03433410"/>
    <w:rsid w:val="03485F0B"/>
    <w:rsid w:val="034A4810"/>
    <w:rsid w:val="034F7D3E"/>
    <w:rsid w:val="03507BE8"/>
    <w:rsid w:val="036722B1"/>
    <w:rsid w:val="03756F64"/>
    <w:rsid w:val="03760FDB"/>
    <w:rsid w:val="037B6EB5"/>
    <w:rsid w:val="037C2092"/>
    <w:rsid w:val="037E39EF"/>
    <w:rsid w:val="0380772F"/>
    <w:rsid w:val="039225F4"/>
    <w:rsid w:val="03925914"/>
    <w:rsid w:val="03944789"/>
    <w:rsid w:val="03962598"/>
    <w:rsid w:val="039944FA"/>
    <w:rsid w:val="039F5D1B"/>
    <w:rsid w:val="03AA5810"/>
    <w:rsid w:val="03AC12EB"/>
    <w:rsid w:val="03AF10BE"/>
    <w:rsid w:val="03B57DD5"/>
    <w:rsid w:val="03B62C6B"/>
    <w:rsid w:val="03B920F6"/>
    <w:rsid w:val="03BC4599"/>
    <w:rsid w:val="03BC6280"/>
    <w:rsid w:val="03BD1F38"/>
    <w:rsid w:val="03CA4EF2"/>
    <w:rsid w:val="03CD3085"/>
    <w:rsid w:val="03CE5E52"/>
    <w:rsid w:val="03CF6B9C"/>
    <w:rsid w:val="03E028C7"/>
    <w:rsid w:val="03E07586"/>
    <w:rsid w:val="03E63CAD"/>
    <w:rsid w:val="03EB3567"/>
    <w:rsid w:val="03EC154D"/>
    <w:rsid w:val="03F04DC2"/>
    <w:rsid w:val="03F057E8"/>
    <w:rsid w:val="03F53EE2"/>
    <w:rsid w:val="03FC0CC5"/>
    <w:rsid w:val="040961F5"/>
    <w:rsid w:val="0411307C"/>
    <w:rsid w:val="04182EBF"/>
    <w:rsid w:val="041D6CC8"/>
    <w:rsid w:val="041D7A8F"/>
    <w:rsid w:val="041F1799"/>
    <w:rsid w:val="04274814"/>
    <w:rsid w:val="04342B7C"/>
    <w:rsid w:val="04357A7E"/>
    <w:rsid w:val="043B2EC0"/>
    <w:rsid w:val="043C3380"/>
    <w:rsid w:val="04405363"/>
    <w:rsid w:val="04414DB5"/>
    <w:rsid w:val="044C0BDE"/>
    <w:rsid w:val="044E2A85"/>
    <w:rsid w:val="04602A36"/>
    <w:rsid w:val="04626C00"/>
    <w:rsid w:val="046A3384"/>
    <w:rsid w:val="047160AD"/>
    <w:rsid w:val="047D7D09"/>
    <w:rsid w:val="0482531C"/>
    <w:rsid w:val="04827831"/>
    <w:rsid w:val="04891D97"/>
    <w:rsid w:val="048A28F1"/>
    <w:rsid w:val="04954846"/>
    <w:rsid w:val="04965340"/>
    <w:rsid w:val="049803BF"/>
    <w:rsid w:val="04992B87"/>
    <w:rsid w:val="04A90589"/>
    <w:rsid w:val="04A9193C"/>
    <w:rsid w:val="04B51BBE"/>
    <w:rsid w:val="04BC3C7E"/>
    <w:rsid w:val="04C01A1D"/>
    <w:rsid w:val="04C82AE7"/>
    <w:rsid w:val="04E30660"/>
    <w:rsid w:val="04E575BF"/>
    <w:rsid w:val="04EB0057"/>
    <w:rsid w:val="04EC4AA2"/>
    <w:rsid w:val="04F96932"/>
    <w:rsid w:val="04F96DB2"/>
    <w:rsid w:val="0502242E"/>
    <w:rsid w:val="050244DF"/>
    <w:rsid w:val="05072737"/>
    <w:rsid w:val="05077163"/>
    <w:rsid w:val="050838F0"/>
    <w:rsid w:val="050F44E9"/>
    <w:rsid w:val="05144D27"/>
    <w:rsid w:val="051B2AB4"/>
    <w:rsid w:val="051F0F1C"/>
    <w:rsid w:val="05242E32"/>
    <w:rsid w:val="0525618F"/>
    <w:rsid w:val="05270A38"/>
    <w:rsid w:val="05287442"/>
    <w:rsid w:val="052C34C3"/>
    <w:rsid w:val="053400F9"/>
    <w:rsid w:val="05377814"/>
    <w:rsid w:val="053E3284"/>
    <w:rsid w:val="054E4025"/>
    <w:rsid w:val="054F19A7"/>
    <w:rsid w:val="05562886"/>
    <w:rsid w:val="05567793"/>
    <w:rsid w:val="05572C83"/>
    <w:rsid w:val="055938FD"/>
    <w:rsid w:val="056105A0"/>
    <w:rsid w:val="05617094"/>
    <w:rsid w:val="05645C64"/>
    <w:rsid w:val="05701B1D"/>
    <w:rsid w:val="05873B2D"/>
    <w:rsid w:val="058804C1"/>
    <w:rsid w:val="058A3557"/>
    <w:rsid w:val="058B65AF"/>
    <w:rsid w:val="0590004D"/>
    <w:rsid w:val="0593217C"/>
    <w:rsid w:val="059A02E8"/>
    <w:rsid w:val="05A038C9"/>
    <w:rsid w:val="05A83409"/>
    <w:rsid w:val="05A91921"/>
    <w:rsid w:val="05C06ADD"/>
    <w:rsid w:val="05C1187B"/>
    <w:rsid w:val="05C36B0C"/>
    <w:rsid w:val="05C966E2"/>
    <w:rsid w:val="05C9692C"/>
    <w:rsid w:val="05CD0954"/>
    <w:rsid w:val="05CE1193"/>
    <w:rsid w:val="05D9677E"/>
    <w:rsid w:val="05E52BF3"/>
    <w:rsid w:val="05E9662A"/>
    <w:rsid w:val="05F1246F"/>
    <w:rsid w:val="05F538FA"/>
    <w:rsid w:val="05FD49C2"/>
    <w:rsid w:val="060319A9"/>
    <w:rsid w:val="0610795A"/>
    <w:rsid w:val="06175978"/>
    <w:rsid w:val="0619358C"/>
    <w:rsid w:val="06204069"/>
    <w:rsid w:val="062C7AF9"/>
    <w:rsid w:val="06312C1A"/>
    <w:rsid w:val="0631509D"/>
    <w:rsid w:val="06364336"/>
    <w:rsid w:val="063745D2"/>
    <w:rsid w:val="063A7F94"/>
    <w:rsid w:val="0640586D"/>
    <w:rsid w:val="064936D0"/>
    <w:rsid w:val="064F050A"/>
    <w:rsid w:val="066324B6"/>
    <w:rsid w:val="06746E8D"/>
    <w:rsid w:val="067A52DE"/>
    <w:rsid w:val="06881B50"/>
    <w:rsid w:val="068A42FF"/>
    <w:rsid w:val="068B051E"/>
    <w:rsid w:val="068F5522"/>
    <w:rsid w:val="06900CE3"/>
    <w:rsid w:val="06A564E2"/>
    <w:rsid w:val="06BA4171"/>
    <w:rsid w:val="06BB663F"/>
    <w:rsid w:val="06C27125"/>
    <w:rsid w:val="06C56F8D"/>
    <w:rsid w:val="06C83CE3"/>
    <w:rsid w:val="06CD18AE"/>
    <w:rsid w:val="06D46D0F"/>
    <w:rsid w:val="06E5631A"/>
    <w:rsid w:val="06E61D0F"/>
    <w:rsid w:val="06F27036"/>
    <w:rsid w:val="06F55CE9"/>
    <w:rsid w:val="06FC532E"/>
    <w:rsid w:val="06FD64FE"/>
    <w:rsid w:val="07080A9D"/>
    <w:rsid w:val="0709502C"/>
    <w:rsid w:val="07185A49"/>
    <w:rsid w:val="0719299F"/>
    <w:rsid w:val="071A24DF"/>
    <w:rsid w:val="07205596"/>
    <w:rsid w:val="07206D34"/>
    <w:rsid w:val="07252EB6"/>
    <w:rsid w:val="07261969"/>
    <w:rsid w:val="07295C59"/>
    <w:rsid w:val="072A613A"/>
    <w:rsid w:val="07372FD8"/>
    <w:rsid w:val="0741312F"/>
    <w:rsid w:val="074622EA"/>
    <w:rsid w:val="074A0EE1"/>
    <w:rsid w:val="074C4DCF"/>
    <w:rsid w:val="074F2332"/>
    <w:rsid w:val="075D5BCA"/>
    <w:rsid w:val="075F3F92"/>
    <w:rsid w:val="07625280"/>
    <w:rsid w:val="07690155"/>
    <w:rsid w:val="076E0124"/>
    <w:rsid w:val="077069E2"/>
    <w:rsid w:val="07737B1B"/>
    <w:rsid w:val="077943AD"/>
    <w:rsid w:val="077F7479"/>
    <w:rsid w:val="078D4210"/>
    <w:rsid w:val="078E0193"/>
    <w:rsid w:val="07911D96"/>
    <w:rsid w:val="0791342B"/>
    <w:rsid w:val="079A48CD"/>
    <w:rsid w:val="079B191A"/>
    <w:rsid w:val="079C1777"/>
    <w:rsid w:val="07B03EED"/>
    <w:rsid w:val="07B379BF"/>
    <w:rsid w:val="07B65DB5"/>
    <w:rsid w:val="07B92542"/>
    <w:rsid w:val="07BD27E9"/>
    <w:rsid w:val="07CC584F"/>
    <w:rsid w:val="07CF5ED4"/>
    <w:rsid w:val="07CF62B9"/>
    <w:rsid w:val="07D17686"/>
    <w:rsid w:val="07D355CC"/>
    <w:rsid w:val="07D75660"/>
    <w:rsid w:val="07D844D4"/>
    <w:rsid w:val="07D90EA4"/>
    <w:rsid w:val="07DC1699"/>
    <w:rsid w:val="07E35AB1"/>
    <w:rsid w:val="07F24B5F"/>
    <w:rsid w:val="07F65BF1"/>
    <w:rsid w:val="07FC2D31"/>
    <w:rsid w:val="07FF0707"/>
    <w:rsid w:val="08051366"/>
    <w:rsid w:val="080751C4"/>
    <w:rsid w:val="080A35EF"/>
    <w:rsid w:val="080B3135"/>
    <w:rsid w:val="080B75DE"/>
    <w:rsid w:val="080C4E5F"/>
    <w:rsid w:val="08164FE3"/>
    <w:rsid w:val="081F2BB8"/>
    <w:rsid w:val="081F4413"/>
    <w:rsid w:val="08270B88"/>
    <w:rsid w:val="0831693D"/>
    <w:rsid w:val="08337AE5"/>
    <w:rsid w:val="083530AB"/>
    <w:rsid w:val="083A01DE"/>
    <w:rsid w:val="084C619B"/>
    <w:rsid w:val="085300BF"/>
    <w:rsid w:val="08547035"/>
    <w:rsid w:val="085A63E5"/>
    <w:rsid w:val="085C0BF1"/>
    <w:rsid w:val="086E4801"/>
    <w:rsid w:val="086E4CCD"/>
    <w:rsid w:val="087320F8"/>
    <w:rsid w:val="087368AA"/>
    <w:rsid w:val="0877606F"/>
    <w:rsid w:val="08812F45"/>
    <w:rsid w:val="088435A2"/>
    <w:rsid w:val="088B5AC7"/>
    <w:rsid w:val="08924285"/>
    <w:rsid w:val="08932FA4"/>
    <w:rsid w:val="08971019"/>
    <w:rsid w:val="089773CA"/>
    <w:rsid w:val="08980BAE"/>
    <w:rsid w:val="089F4E02"/>
    <w:rsid w:val="08AF2A09"/>
    <w:rsid w:val="08B22737"/>
    <w:rsid w:val="08BE073C"/>
    <w:rsid w:val="08C87B07"/>
    <w:rsid w:val="08C95C7F"/>
    <w:rsid w:val="08CC0FF9"/>
    <w:rsid w:val="08CC36F3"/>
    <w:rsid w:val="08D104B1"/>
    <w:rsid w:val="08D25C7B"/>
    <w:rsid w:val="08D3676B"/>
    <w:rsid w:val="08DE186A"/>
    <w:rsid w:val="08E60409"/>
    <w:rsid w:val="08EA40FC"/>
    <w:rsid w:val="08EC2848"/>
    <w:rsid w:val="08F179D4"/>
    <w:rsid w:val="08F61ADD"/>
    <w:rsid w:val="08F713D1"/>
    <w:rsid w:val="08FB485D"/>
    <w:rsid w:val="08FC546F"/>
    <w:rsid w:val="08FF072B"/>
    <w:rsid w:val="09033045"/>
    <w:rsid w:val="090E35C1"/>
    <w:rsid w:val="092473E0"/>
    <w:rsid w:val="09313112"/>
    <w:rsid w:val="0939150C"/>
    <w:rsid w:val="09443D39"/>
    <w:rsid w:val="094E3EB6"/>
    <w:rsid w:val="09522F2B"/>
    <w:rsid w:val="095D3A17"/>
    <w:rsid w:val="095F40BE"/>
    <w:rsid w:val="09646226"/>
    <w:rsid w:val="096A657A"/>
    <w:rsid w:val="096B01A1"/>
    <w:rsid w:val="09740937"/>
    <w:rsid w:val="097967C2"/>
    <w:rsid w:val="097B6AD1"/>
    <w:rsid w:val="09884527"/>
    <w:rsid w:val="09920C2D"/>
    <w:rsid w:val="0993211C"/>
    <w:rsid w:val="09A26C72"/>
    <w:rsid w:val="09B03581"/>
    <w:rsid w:val="09B36D70"/>
    <w:rsid w:val="09BD050C"/>
    <w:rsid w:val="09C53590"/>
    <w:rsid w:val="09E764C8"/>
    <w:rsid w:val="09E8403E"/>
    <w:rsid w:val="09ED4D33"/>
    <w:rsid w:val="09EF741B"/>
    <w:rsid w:val="09F27FB1"/>
    <w:rsid w:val="09FD7001"/>
    <w:rsid w:val="09FF0D89"/>
    <w:rsid w:val="0A034F74"/>
    <w:rsid w:val="0A03602B"/>
    <w:rsid w:val="0A0450E7"/>
    <w:rsid w:val="0A0E3E75"/>
    <w:rsid w:val="0A0E72EE"/>
    <w:rsid w:val="0A220B77"/>
    <w:rsid w:val="0A2344F2"/>
    <w:rsid w:val="0A2A02BD"/>
    <w:rsid w:val="0A3B31F6"/>
    <w:rsid w:val="0A427855"/>
    <w:rsid w:val="0A582722"/>
    <w:rsid w:val="0A61125B"/>
    <w:rsid w:val="0A6B6753"/>
    <w:rsid w:val="0A6E6EF6"/>
    <w:rsid w:val="0A7027A3"/>
    <w:rsid w:val="0A73589B"/>
    <w:rsid w:val="0A9F6046"/>
    <w:rsid w:val="0AA8043B"/>
    <w:rsid w:val="0AAC48E1"/>
    <w:rsid w:val="0AAF3A75"/>
    <w:rsid w:val="0ABD5BBB"/>
    <w:rsid w:val="0AC4431B"/>
    <w:rsid w:val="0AD2340E"/>
    <w:rsid w:val="0AD71399"/>
    <w:rsid w:val="0AE015D2"/>
    <w:rsid w:val="0AE32F58"/>
    <w:rsid w:val="0AE6265A"/>
    <w:rsid w:val="0AE87957"/>
    <w:rsid w:val="0AEA6439"/>
    <w:rsid w:val="0AEA6DFA"/>
    <w:rsid w:val="0AEE3D12"/>
    <w:rsid w:val="0AF26E95"/>
    <w:rsid w:val="0AF36B35"/>
    <w:rsid w:val="0AFD4029"/>
    <w:rsid w:val="0B0B7C71"/>
    <w:rsid w:val="0B153096"/>
    <w:rsid w:val="0B190361"/>
    <w:rsid w:val="0B247DD4"/>
    <w:rsid w:val="0B262617"/>
    <w:rsid w:val="0B280EBF"/>
    <w:rsid w:val="0B287DCD"/>
    <w:rsid w:val="0B291D6C"/>
    <w:rsid w:val="0B2B3619"/>
    <w:rsid w:val="0B2E2C1D"/>
    <w:rsid w:val="0B307611"/>
    <w:rsid w:val="0B314B2E"/>
    <w:rsid w:val="0B3447D4"/>
    <w:rsid w:val="0B34762B"/>
    <w:rsid w:val="0B384C00"/>
    <w:rsid w:val="0B390778"/>
    <w:rsid w:val="0B3A42E3"/>
    <w:rsid w:val="0B3D2999"/>
    <w:rsid w:val="0B480704"/>
    <w:rsid w:val="0B48568B"/>
    <w:rsid w:val="0B507560"/>
    <w:rsid w:val="0B5A70F7"/>
    <w:rsid w:val="0B6A5CBF"/>
    <w:rsid w:val="0B6B7B25"/>
    <w:rsid w:val="0B6E45CD"/>
    <w:rsid w:val="0B7A78B5"/>
    <w:rsid w:val="0B7F6C71"/>
    <w:rsid w:val="0B802FA5"/>
    <w:rsid w:val="0B8059C4"/>
    <w:rsid w:val="0B83379C"/>
    <w:rsid w:val="0B840306"/>
    <w:rsid w:val="0B8D6019"/>
    <w:rsid w:val="0B903C6E"/>
    <w:rsid w:val="0B917515"/>
    <w:rsid w:val="0B921BF6"/>
    <w:rsid w:val="0B957558"/>
    <w:rsid w:val="0B99682F"/>
    <w:rsid w:val="0B9A18E1"/>
    <w:rsid w:val="0B9A7442"/>
    <w:rsid w:val="0B9B0266"/>
    <w:rsid w:val="0B9B43AC"/>
    <w:rsid w:val="0BA52BF8"/>
    <w:rsid w:val="0BAF32A3"/>
    <w:rsid w:val="0BB01AAE"/>
    <w:rsid w:val="0BB02264"/>
    <w:rsid w:val="0BB709E7"/>
    <w:rsid w:val="0BCA13B9"/>
    <w:rsid w:val="0BDB2D0D"/>
    <w:rsid w:val="0BDF1B22"/>
    <w:rsid w:val="0BE10CCA"/>
    <w:rsid w:val="0BE12676"/>
    <w:rsid w:val="0BE74346"/>
    <w:rsid w:val="0BEA0ACF"/>
    <w:rsid w:val="0BF677F6"/>
    <w:rsid w:val="0BFA45A9"/>
    <w:rsid w:val="0BFC7E79"/>
    <w:rsid w:val="0C0128FC"/>
    <w:rsid w:val="0C0D50B9"/>
    <w:rsid w:val="0C0E53F6"/>
    <w:rsid w:val="0C11636A"/>
    <w:rsid w:val="0C13714A"/>
    <w:rsid w:val="0C145415"/>
    <w:rsid w:val="0C154523"/>
    <w:rsid w:val="0C18109A"/>
    <w:rsid w:val="0C1A05D3"/>
    <w:rsid w:val="0C1B7E64"/>
    <w:rsid w:val="0C260E5F"/>
    <w:rsid w:val="0C2B5FA9"/>
    <w:rsid w:val="0C3112E2"/>
    <w:rsid w:val="0C3126E0"/>
    <w:rsid w:val="0C4048FF"/>
    <w:rsid w:val="0C406547"/>
    <w:rsid w:val="0C4242E9"/>
    <w:rsid w:val="0C454A45"/>
    <w:rsid w:val="0C52020E"/>
    <w:rsid w:val="0C5D667F"/>
    <w:rsid w:val="0C646F70"/>
    <w:rsid w:val="0C657BFD"/>
    <w:rsid w:val="0C66505A"/>
    <w:rsid w:val="0C837A10"/>
    <w:rsid w:val="0CA26CA4"/>
    <w:rsid w:val="0CAA58E1"/>
    <w:rsid w:val="0CAF2955"/>
    <w:rsid w:val="0CB36FBE"/>
    <w:rsid w:val="0CB37B2B"/>
    <w:rsid w:val="0CB57C89"/>
    <w:rsid w:val="0CBB5443"/>
    <w:rsid w:val="0CC944A0"/>
    <w:rsid w:val="0CCB517F"/>
    <w:rsid w:val="0CE34F5D"/>
    <w:rsid w:val="0CEA5336"/>
    <w:rsid w:val="0CED2B14"/>
    <w:rsid w:val="0CF42A8D"/>
    <w:rsid w:val="0CFA2B21"/>
    <w:rsid w:val="0D0A6F4D"/>
    <w:rsid w:val="0D15601A"/>
    <w:rsid w:val="0D17467A"/>
    <w:rsid w:val="0D1B1E88"/>
    <w:rsid w:val="0D1F06E7"/>
    <w:rsid w:val="0D253E33"/>
    <w:rsid w:val="0D2B37FD"/>
    <w:rsid w:val="0D2B3BF3"/>
    <w:rsid w:val="0D3D73A2"/>
    <w:rsid w:val="0D3E5982"/>
    <w:rsid w:val="0D4E58D9"/>
    <w:rsid w:val="0D54339D"/>
    <w:rsid w:val="0D6C1F23"/>
    <w:rsid w:val="0D6C24C5"/>
    <w:rsid w:val="0D7D60E4"/>
    <w:rsid w:val="0D806204"/>
    <w:rsid w:val="0D83182D"/>
    <w:rsid w:val="0D87514C"/>
    <w:rsid w:val="0D896F08"/>
    <w:rsid w:val="0D9E1824"/>
    <w:rsid w:val="0DA610B3"/>
    <w:rsid w:val="0DAC405A"/>
    <w:rsid w:val="0DBD7878"/>
    <w:rsid w:val="0DC37103"/>
    <w:rsid w:val="0DCE6807"/>
    <w:rsid w:val="0DD1575B"/>
    <w:rsid w:val="0DE2233E"/>
    <w:rsid w:val="0DE47099"/>
    <w:rsid w:val="0DF32B15"/>
    <w:rsid w:val="0DF7732E"/>
    <w:rsid w:val="0DFC5423"/>
    <w:rsid w:val="0E0364F5"/>
    <w:rsid w:val="0E045138"/>
    <w:rsid w:val="0E063275"/>
    <w:rsid w:val="0E10114F"/>
    <w:rsid w:val="0E2652FB"/>
    <w:rsid w:val="0E303EC5"/>
    <w:rsid w:val="0E3328E8"/>
    <w:rsid w:val="0E3B2556"/>
    <w:rsid w:val="0E3E0214"/>
    <w:rsid w:val="0E42376F"/>
    <w:rsid w:val="0E465F47"/>
    <w:rsid w:val="0E473D7D"/>
    <w:rsid w:val="0E49210B"/>
    <w:rsid w:val="0E5450ED"/>
    <w:rsid w:val="0E5826B2"/>
    <w:rsid w:val="0E662E50"/>
    <w:rsid w:val="0E666195"/>
    <w:rsid w:val="0E8910FE"/>
    <w:rsid w:val="0E8E0FBB"/>
    <w:rsid w:val="0E9370EB"/>
    <w:rsid w:val="0E990DD7"/>
    <w:rsid w:val="0EA11062"/>
    <w:rsid w:val="0EA26E06"/>
    <w:rsid w:val="0EAE6243"/>
    <w:rsid w:val="0EB1703A"/>
    <w:rsid w:val="0EB25465"/>
    <w:rsid w:val="0EB54A0B"/>
    <w:rsid w:val="0EB67B3D"/>
    <w:rsid w:val="0EBA083C"/>
    <w:rsid w:val="0EBC1DC8"/>
    <w:rsid w:val="0EC14D7D"/>
    <w:rsid w:val="0EC56824"/>
    <w:rsid w:val="0EC7197C"/>
    <w:rsid w:val="0EC810D3"/>
    <w:rsid w:val="0ECB4CF7"/>
    <w:rsid w:val="0ED62076"/>
    <w:rsid w:val="0EE01765"/>
    <w:rsid w:val="0EE02834"/>
    <w:rsid w:val="0EE43013"/>
    <w:rsid w:val="0EE47202"/>
    <w:rsid w:val="0EE5124A"/>
    <w:rsid w:val="0EE71A1A"/>
    <w:rsid w:val="0EE740CC"/>
    <w:rsid w:val="0EED1E0F"/>
    <w:rsid w:val="0EF12973"/>
    <w:rsid w:val="0EF3502C"/>
    <w:rsid w:val="0EFD6C05"/>
    <w:rsid w:val="0EFF04F7"/>
    <w:rsid w:val="0F091441"/>
    <w:rsid w:val="0F0B3568"/>
    <w:rsid w:val="0F0F7C05"/>
    <w:rsid w:val="0F0F7E09"/>
    <w:rsid w:val="0F1550D6"/>
    <w:rsid w:val="0F1D430C"/>
    <w:rsid w:val="0F24113D"/>
    <w:rsid w:val="0F246A15"/>
    <w:rsid w:val="0F2A1022"/>
    <w:rsid w:val="0F2B2568"/>
    <w:rsid w:val="0F2E4BAB"/>
    <w:rsid w:val="0F375312"/>
    <w:rsid w:val="0F39564D"/>
    <w:rsid w:val="0F48715C"/>
    <w:rsid w:val="0F49259E"/>
    <w:rsid w:val="0F493A5F"/>
    <w:rsid w:val="0F5E3CD5"/>
    <w:rsid w:val="0F6020C8"/>
    <w:rsid w:val="0F6D45D2"/>
    <w:rsid w:val="0F746988"/>
    <w:rsid w:val="0F752911"/>
    <w:rsid w:val="0F7D1C1D"/>
    <w:rsid w:val="0F7E00EE"/>
    <w:rsid w:val="0F8220F0"/>
    <w:rsid w:val="0F8551F4"/>
    <w:rsid w:val="0F8E5D1F"/>
    <w:rsid w:val="0F996ADE"/>
    <w:rsid w:val="0F9C13AC"/>
    <w:rsid w:val="0FA04F71"/>
    <w:rsid w:val="0FB25657"/>
    <w:rsid w:val="0FB55F72"/>
    <w:rsid w:val="0FBB3904"/>
    <w:rsid w:val="0FBC0CAC"/>
    <w:rsid w:val="0FBF4363"/>
    <w:rsid w:val="0FC245F4"/>
    <w:rsid w:val="0FD4046E"/>
    <w:rsid w:val="0FD61556"/>
    <w:rsid w:val="0FE64FDB"/>
    <w:rsid w:val="100261D9"/>
    <w:rsid w:val="100D04C4"/>
    <w:rsid w:val="102033F0"/>
    <w:rsid w:val="10211FD8"/>
    <w:rsid w:val="1023526B"/>
    <w:rsid w:val="10303E9C"/>
    <w:rsid w:val="10334139"/>
    <w:rsid w:val="103E673D"/>
    <w:rsid w:val="103F6CF3"/>
    <w:rsid w:val="104D42C0"/>
    <w:rsid w:val="104D66F3"/>
    <w:rsid w:val="10530F0F"/>
    <w:rsid w:val="10552222"/>
    <w:rsid w:val="1056319C"/>
    <w:rsid w:val="10564307"/>
    <w:rsid w:val="1066477A"/>
    <w:rsid w:val="106B7F55"/>
    <w:rsid w:val="106C202D"/>
    <w:rsid w:val="10792BE6"/>
    <w:rsid w:val="107C2D88"/>
    <w:rsid w:val="1080284F"/>
    <w:rsid w:val="10805B02"/>
    <w:rsid w:val="108C18CA"/>
    <w:rsid w:val="108F004B"/>
    <w:rsid w:val="10930964"/>
    <w:rsid w:val="10997A8C"/>
    <w:rsid w:val="109A78CB"/>
    <w:rsid w:val="10A446EB"/>
    <w:rsid w:val="10AE12EC"/>
    <w:rsid w:val="10CA5B9A"/>
    <w:rsid w:val="10CC6343"/>
    <w:rsid w:val="10CE716F"/>
    <w:rsid w:val="10DA4E3D"/>
    <w:rsid w:val="10E010E9"/>
    <w:rsid w:val="10E47F31"/>
    <w:rsid w:val="10EA2DF0"/>
    <w:rsid w:val="10EA3DF4"/>
    <w:rsid w:val="110A58B6"/>
    <w:rsid w:val="110C1A05"/>
    <w:rsid w:val="110C4191"/>
    <w:rsid w:val="110C5D67"/>
    <w:rsid w:val="11114276"/>
    <w:rsid w:val="11126DC8"/>
    <w:rsid w:val="11194E29"/>
    <w:rsid w:val="111A4A6B"/>
    <w:rsid w:val="112623BD"/>
    <w:rsid w:val="11291EF0"/>
    <w:rsid w:val="11313F1A"/>
    <w:rsid w:val="113238D6"/>
    <w:rsid w:val="11341225"/>
    <w:rsid w:val="11362D34"/>
    <w:rsid w:val="11364AFF"/>
    <w:rsid w:val="113B134B"/>
    <w:rsid w:val="113D1E77"/>
    <w:rsid w:val="113D3FCE"/>
    <w:rsid w:val="113E13F0"/>
    <w:rsid w:val="11481652"/>
    <w:rsid w:val="114C39F9"/>
    <w:rsid w:val="11573CE8"/>
    <w:rsid w:val="116B0173"/>
    <w:rsid w:val="11751956"/>
    <w:rsid w:val="117F30CA"/>
    <w:rsid w:val="11807200"/>
    <w:rsid w:val="1187310E"/>
    <w:rsid w:val="118767D1"/>
    <w:rsid w:val="11877097"/>
    <w:rsid w:val="118F7955"/>
    <w:rsid w:val="11994909"/>
    <w:rsid w:val="119B112B"/>
    <w:rsid w:val="11A877D7"/>
    <w:rsid w:val="11B01B79"/>
    <w:rsid w:val="11B10114"/>
    <w:rsid w:val="11B31C09"/>
    <w:rsid w:val="11BD4181"/>
    <w:rsid w:val="11C62C41"/>
    <w:rsid w:val="11DB6168"/>
    <w:rsid w:val="11DF61B9"/>
    <w:rsid w:val="11E07A03"/>
    <w:rsid w:val="11EA09B0"/>
    <w:rsid w:val="11EF4392"/>
    <w:rsid w:val="11F50B3F"/>
    <w:rsid w:val="11F80600"/>
    <w:rsid w:val="11FC146C"/>
    <w:rsid w:val="120F12FF"/>
    <w:rsid w:val="121207E0"/>
    <w:rsid w:val="121C03AE"/>
    <w:rsid w:val="122231BF"/>
    <w:rsid w:val="12230514"/>
    <w:rsid w:val="12295BA3"/>
    <w:rsid w:val="122E1370"/>
    <w:rsid w:val="12342635"/>
    <w:rsid w:val="12361352"/>
    <w:rsid w:val="123C0EC6"/>
    <w:rsid w:val="12417F04"/>
    <w:rsid w:val="12454CD4"/>
    <w:rsid w:val="124A5E46"/>
    <w:rsid w:val="125B5F6E"/>
    <w:rsid w:val="12681E07"/>
    <w:rsid w:val="12740820"/>
    <w:rsid w:val="12770A4A"/>
    <w:rsid w:val="127E0076"/>
    <w:rsid w:val="127F2BE6"/>
    <w:rsid w:val="12826FCA"/>
    <w:rsid w:val="12876694"/>
    <w:rsid w:val="128B3635"/>
    <w:rsid w:val="128C02C3"/>
    <w:rsid w:val="129A3A20"/>
    <w:rsid w:val="129A525D"/>
    <w:rsid w:val="129D6E9A"/>
    <w:rsid w:val="129E387A"/>
    <w:rsid w:val="12A52C00"/>
    <w:rsid w:val="12B61171"/>
    <w:rsid w:val="12BB5156"/>
    <w:rsid w:val="12C34D5D"/>
    <w:rsid w:val="12CA6B0C"/>
    <w:rsid w:val="12D571CD"/>
    <w:rsid w:val="12DB7397"/>
    <w:rsid w:val="12DC72A7"/>
    <w:rsid w:val="12E64F72"/>
    <w:rsid w:val="12EB6368"/>
    <w:rsid w:val="12EF1006"/>
    <w:rsid w:val="12F6236A"/>
    <w:rsid w:val="12F66269"/>
    <w:rsid w:val="12FA41F1"/>
    <w:rsid w:val="13026B1F"/>
    <w:rsid w:val="130631CC"/>
    <w:rsid w:val="13070AB5"/>
    <w:rsid w:val="13084029"/>
    <w:rsid w:val="130844A6"/>
    <w:rsid w:val="13137B3C"/>
    <w:rsid w:val="13161932"/>
    <w:rsid w:val="1317374C"/>
    <w:rsid w:val="13190DD0"/>
    <w:rsid w:val="131B3BA4"/>
    <w:rsid w:val="13217EAD"/>
    <w:rsid w:val="132D7FEE"/>
    <w:rsid w:val="1334460C"/>
    <w:rsid w:val="13353B37"/>
    <w:rsid w:val="13465F8D"/>
    <w:rsid w:val="134D6CD8"/>
    <w:rsid w:val="135D040B"/>
    <w:rsid w:val="13703F18"/>
    <w:rsid w:val="13714ABA"/>
    <w:rsid w:val="13716E2B"/>
    <w:rsid w:val="13731C80"/>
    <w:rsid w:val="13774347"/>
    <w:rsid w:val="13777586"/>
    <w:rsid w:val="137D7562"/>
    <w:rsid w:val="138D57E8"/>
    <w:rsid w:val="13925A68"/>
    <w:rsid w:val="13930B44"/>
    <w:rsid w:val="13AB1CD2"/>
    <w:rsid w:val="13AD0761"/>
    <w:rsid w:val="13AF2E86"/>
    <w:rsid w:val="13B82029"/>
    <w:rsid w:val="13BB2B00"/>
    <w:rsid w:val="13C538D1"/>
    <w:rsid w:val="13D5011C"/>
    <w:rsid w:val="13D94D55"/>
    <w:rsid w:val="13DE42A2"/>
    <w:rsid w:val="13E13F10"/>
    <w:rsid w:val="13ED4A3A"/>
    <w:rsid w:val="13F6759F"/>
    <w:rsid w:val="13FC6E49"/>
    <w:rsid w:val="13FE334B"/>
    <w:rsid w:val="140033B7"/>
    <w:rsid w:val="140204D4"/>
    <w:rsid w:val="140E6E87"/>
    <w:rsid w:val="140F0E94"/>
    <w:rsid w:val="14101C6E"/>
    <w:rsid w:val="142708D2"/>
    <w:rsid w:val="14270EB5"/>
    <w:rsid w:val="14274640"/>
    <w:rsid w:val="142A0835"/>
    <w:rsid w:val="142A7069"/>
    <w:rsid w:val="14345A12"/>
    <w:rsid w:val="143E1B07"/>
    <w:rsid w:val="144563AC"/>
    <w:rsid w:val="144675DF"/>
    <w:rsid w:val="14467A3D"/>
    <w:rsid w:val="145B4CA1"/>
    <w:rsid w:val="145C4F50"/>
    <w:rsid w:val="145E3BC1"/>
    <w:rsid w:val="145E6A8B"/>
    <w:rsid w:val="14647263"/>
    <w:rsid w:val="14657AA7"/>
    <w:rsid w:val="1469505E"/>
    <w:rsid w:val="14750BFC"/>
    <w:rsid w:val="147656C8"/>
    <w:rsid w:val="147D70AD"/>
    <w:rsid w:val="1481056A"/>
    <w:rsid w:val="1482022D"/>
    <w:rsid w:val="14857229"/>
    <w:rsid w:val="148A2845"/>
    <w:rsid w:val="14950D64"/>
    <w:rsid w:val="149D7D2E"/>
    <w:rsid w:val="149F0625"/>
    <w:rsid w:val="14A061EB"/>
    <w:rsid w:val="14A10B72"/>
    <w:rsid w:val="14B10D93"/>
    <w:rsid w:val="14B52403"/>
    <w:rsid w:val="14BB0166"/>
    <w:rsid w:val="14C02F57"/>
    <w:rsid w:val="14C366E7"/>
    <w:rsid w:val="14C87D84"/>
    <w:rsid w:val="14D5562B"/>
    <w:rsid w:val="14DF103D"/>
    <w:rsid w:val="14F249B5"/>
    <w:rsid w:val="14F71755"/>
    <w:rsid w:val="14F93645"/>
    <w:rsid w:val="15203F06"/>
    <w:rsid w:val="152B7692"/>
    <w:rsid w:val="15323BA2"/>
    <w:rsid w:val="15345CC9"/>
    <w:rsid w:val="15347D38"/>
    <w:rsid w:val="154364CF"/>
    <w:rsid w:val="15496D3F"/>
    <w:rsid w:val="154C5FFA"/>
    <w:rsid w:val="15527ECB"/>
    <w:rsid w:val="155C6EFB"/>
    <w:rsid w:val="156003DE"/>
    <w:rsid w:val="1564402B"/>
    <w:rsid w:val="15692C96"/>
    <w:rsid w:val="156A050B"/>
    <w:rsid w:val="15712CF1"/>
    <w:rsid w:val="15725B0A"/>
    <w:rsid w:val="157D12CA"/>
    <w:rsid w:val="15852DD7"/>
    <w:rsid w:val="1588237B"/>
    <w:rsid w:val="158F38CE"/>
    <w:rsid w:val="158F5A7E"/>
    <w:rsid w:val="15924A37"/>
    <w:rsid w:val="15995230"/>
    <w:rsid w:val="159E217B"/>
    <w:rsid w:val="15A04E18"/>
    <w:rsid w:val="15A20756"/>
    <w:rsid w:val="15A61AD3"/>
    <w:rsid w:val="15AF10C4"/>
    <w:rsid w:val="15B4503A"/>
    <w:rsid w:val="15B53717"/>
    <w:rsid w:val="15BA0743"/>
    <w:rsid w:val="15BE5D60"/>
    <w:rsid w:val="15D64BDB"/>
    <w:rsid w:val="15DC0911"/>
    <w:rsid w:val="15EB15C4"/>
    <w:rsid w:val="15EB6C0C"/>
    <w:rsid w:val="15F71E4D"/>
    <w:rsid w:val="160441AA"/>
    <w:rsid w:val="160B157A"/>
    <w:rsid w:val="160E5B6E"/>
    <w:rsid w:val="16115928"/>
    <w:rsid w:val="16137150"/>
    <w:rsid w:val="161C7B86"/>
    <w:rsid w:val="161D1170"/>
    <w:rsid w:val="1623005F"/>
    <w:rsid w:val="16260D74"/>
    <w:rsid w:val="162A1DD7"/>
    <w:rsid w:val="162D7E64"/>
    <w:rsid w:val="162F4336"/>
    <w:rsid w:val="16332B0A"/>
    <w:rsid w:val="16362CDB"/>
    <w:rsid w:val="16383BD1"/>
    <w:rsid w:val="163E1475"/>
    <w:rsid w:val="163F76CD"/>
    <w:rsid w:val="16412F91"/>
    <w:rsid w:val="16413BB1"/>
    <w:rsid w:val="164D4A6E"/>
    <w:rsid w:val="164F71DB"/>
    <w:rsid w:val="16556364"/>
    <w:rsid w:val="165A3D1B"/>
    <w:rsid w:val="165E3D9B"/>
    <w:rsid w:val="165F374F"/>
    <w:rsid w:val="16632980"/>
    <w:rsid w:val="16651881"/>
    <w:rsid w:val="16653F5D"/>
    <w:rsid w:val="166A2283"/>
    <w:rsid w:val="16743630"/>
    <w:rsid w:val="1679582F"/>
    <w:rsid w:val="167B181E"/>
    <w:rsid w:val="167C6EEE"/>
    <w:rsid w:val="168427B5"/>
    <w:rsid w:val="168A4A09"/>
    <w:rsid w:val="16964238"/>
    <w:rsid w:val="169D78DD"/>
    <w:rsid w:val="16A55436"/>
    <w:rsid w:val="16B27D52"/>
    <w:rsid w:val="16BF4937"/>
    <w:rsid w:val="16BF7FA7"/>
    <w:rsid w:val="16C62729"/>
    <w:rsid w:val="16D177C1"/>
    <w:rsid w:val="16D46A02"/>
    <w:rsid w:val="16DC4B8E"/>
    <w:rsid w:val="16E34344"/>
    <w:rsid w:val="16EA7250"/>
    <w:rsid w:val="16F07197"/>
    <w:rsid w:val="16F4183E"/>
    <w:rsid w:val="16F830DA"/>
    <w:rsid w:val="171064FD"/>
    <w:rsid w:val="17107B11"/>
    <w:rsid w:val="171370A0"/>
    <w:rsid w:val="17276E9F"/>
    <w:rsid w:val="1731047E"/>
    <w:rsid w:val="1734705C"/>
    <w:rsid w:val="174046E4"/>
    <w:rsid w:val="17467E31"/>
    <w:rsid w:val="174B2D8A"/>
    <w:rsid w:val="174E2781"/>
    <w:rsid w:val="17510EA8"/>
    <w:rsid w:val="175A04DF"/>
    <w:rsid w:val="175B2AC6"/>
    <w:rsid w:val="176F6024"/>
    <w:rsid w:val="177A170F"/>
    <w:rsid w:val="177E2884"/>
    <w:rsid w:val="17844DD7"/>
    <w:rsid w:val="17865872"/>
    <w:rsid w:val="178B41D5"/>
    <w:rsid w:val="178E7CA7"/>
    <w:rsid w:val="178F4021"/>
    <w:rsid w:val="17947670"/>
    <w:rsid w:val="17982B69"/>
    <w:rsid w:val="179D46DC"/>
    <w:rsid w:val="17AD5804"/>
    <w:rsid w:val="17B217B1"/>
    <w:rsid w:val="17B26F59"/>
    <w:rsid w:val="17B7711F"/>
    <w:rsid w:val="17B913BE"/>
    <w:rsid w:val="17C21940"/>
    <w:rsid w:val="17C50712"/>
    <w:rsid w:val="17C75302"/>
    <w:rsid w:val="17C90378"/>
    <w:rsid w:val="17CE3A6D"/>
    <w:rsid w:val="17D476FB"/>
    <w:rsid w:val="17D90981"/>
    <w:rsid w:val="17DE0EF7"/>
    <w:rsid w:val="17E64653"/>
    <w:rsid w:val="17E94C33"/>
    <w:rsid w:val="17ED2AC7"/>
    <w:rsid w:val="17EF0F1C"/>
    <w:rsid w:val="17FB0009"/>
    <w:rsid w:val="17FE1DCC"/>
    <w:rsid w:val="18043AE6"/>
    <w:rsid w:val="18083564"/>
    <w:rsid w:val="18086633"/>
    <w:rsid w:val="180A6ADC"/>
    <w:rsid w:val="18173956"/>
    <w:rsid w:val="1819256C"/>
    <w:rsid w:val="182441D9"/>
    <w:rsid w:val="182E2616"/>
    <w:rsid w:val="18382113"/>
    <w:rsid w:val="18410168"/>
    <w:rsid w:val="18424526"/>
    <w:rsid w:val="18443AFC"/>
    <w:rsid w:val="18461EDF"/>
    <w:rsid w:val="18504367"/>
    <w:rsid w:val="18543D05"/>
    <w:rsid w:val="1855171C"/>
    <w:rsid w:val="18554240"/>
    <w:rsid w:val="18787C5C"/>
    <w:rsid w:val="1879677A"/>
    <w:rsid w:val="18825B89"/>
    <w:rsid w:val="18843C47"/>
    <w:rsid w:val="18884821"/>
    <w:rsid w:val="189B41B3"/>
    <w:rsid w:val="189E7D95"/>
    <w:rsid w:val="18A373EA"/>
    <w:rsid w:val="18A710A4"/>
    <w:rsid w:val="18A72D25"/>
    <w:rsid w:val="18A74B95"/>
    <w:rsid w:val="18B07CC9"/>
    <w:rsid w:val="18B57C28"/>
    <w:rsid w:val="18C8347E"/>
    <w:rsid w:val="18CB570D"/>
    <w:rsid w:val="18CC0010"/>
    <w:rsid w:val="18CD7E5A"/>
    <w:rsid w:val="18E85034"/>
    <w:rsid w:val="18E95560"/>
    <w:rsid w:val="18EC1186"/>
    <w:rsid w:val="18EE2C45"/>
    <w:rsid w:val="18EE40A6"/>
    <w:rsid w:val="18F03F1A"/>
    <w:rsid w:val="18F03F74"/>
    <w:rsid w:val="18F15AB1"/>
    <w:rsid w:val="18F5698F"/>
    <w:rsid w:val="19000E31"/>
    <w:rsid w:val="19045EF2"/>
    <w:rsid w:val="190B39E4"/>
    <w:rsid w:val="190B47F8"/>
    <w:rsid w:val="190B5FFA"/>
    <w:rsid w:val="19141DD6"/>
    <w:rsid w:val="192313A3"/>
    <w:rsid w:val="1923278E"/>
    <w:rsid w:val="192B5FA9"/>
    <w:rsid w:val="1933674B"/>
    <w:rsid w:val="193B2ECC"/>
    <w:rsid w:val="193F1A71"/>
    <w:rsid w:val="194445D4"/>
    <w:rsid w:val="19451CAB"/>
    <w:rsid w:val="196000E8"/>
    <w:rsid w:val="1960383F"/>
    <w:rsid w:val="19660D5F"/>
    <w:rsid w:val="196C5A8A"/>
    <w:rsid w:val="196E6A89"/>
    <w:rsid w:val="196F5672"/>
    <w:rsid w:val="19731142"/>
    <w:rsid w:val="197D7D85"/>
    <w:rsid w:val="19835AD9"/>
    <w:rsid w:val="19837292"/>
    <w:rsid w:val="1996357A"/>
    <w:rsid w:val="19967AB9"/>
    <w:rsid w:val="19974D97"/>
    <w:rsid w:val="19976B6E"/>
    <w:rsid w:val="199B04A2"/>
    <w:rsid w:val="19A9268D"/>
    <w:rsid w:val="19AB2BEA"/>
    <w:rsid w:val="19AE609D"/>
    <w:rsid w:val="19B3036F"/>
    <w:rsid w:val="19B53F23"/>
    <w:rsid w:val="19B90EA3"/>
    <w:rsid w:val="19BD2C13"/>
    <w:rsid w:val="19C61362"/>
    <w:rsid w:val="19C802CB"/>
    <w:rsid w:val="19D1069B"/>
    <w:rsid w:val="19D33B9F"/>
    <w:rsid w:val="19D97560"/>
    <w:rsid w:val="19DD135C"/>
    <w:rsid w:val="19E56C96"/>
    <w:rsid w:val="19E75D30"/>
    <w:rsid w:val="19EB56B3"/>
    <w:rsid w:val="19F336C4"/>
    <w:rsid w:val="19F96C37"/>
    <w:rsid w:val="19FC0771"/>
    <w:rsid w:val="1A047D82"/>
    <w:rsid w:val="1A0775A7"/>
    <w:rsid w:val="1A0F01D0"/>
    <w:rsid w:val="1A102BE0"/>
    <w:rsid w:val="1A1140FF"/>
    <w:rsid w:val="1A1228B3"/>
    <w:rsid w:val="1A184DDD"/>
    <w:rsid w:val="1A1A6264"/>
    <w:rsid w:val="1A1C248F"/>
    <w:rsid w:val="1A222227"/>
    <w:rsid w:val="1A285EFF"/>
    <w:rsid w:val="1A2C312E"/>
    <w:rsid w:val="1A2E05E0"/>
    <w:rsid w:val="1A33254C"/>
    <w:rsid w:val="1A383932"/>
    <w:rsid w:val="1A384C6E"/>
    <w:rsid w:val="1A3942B8"/>
    <w:rsid w:val="1A53411F"/>
    <w:rsid w:val="1A5B2B91"/>
    <w:rsid w:val="1A642FA7"/>
    <w:rsid w:val="1A6D3B64"/>
    <w:rsid w:val="1A734494"/>
    <w:rsid w:val="1A75692D"/>
    <w:rsid w:val="1A7913E8"/>
    <w:rsid w:val="1A793549"/>
    <w:rsid w:val="1A807F85"/>
    <w:rsid w:val="1A81694F"/>
    <w:rsid w:val="1A834FBA"/>
    <w:rsid w:val="1A84545B"/>
    <w:rsid w:val="1A8A3B73"/>
    <w:rsid w:val="1A8E2816"/>
    <w:rsid w:val="1A950234"/>
    <w:rsid w:val="1A9D2C69"/>
    <w:rsid w:val="1A9F068B"/>
    <w:rsid w:val="1AA47284"/>
    <w:rsid w:val="1AA65CFB"/>
    <w:rsid w:val="1AA762C6"/>
    <w:rsid w:val="1AA77C6B"/>
    <w:rsid w:val="1AAB6009"/>
    <w:rsid w:val="1AAD4B0F"/>
    <w:rsid w:val="1AB37682"/>
    <w:rsid w:val="1ABC2832"/>
    <w:rsid w:val="1AC419F9"/>
    <w:rsid w:val="1AC71319"/>
    <w:rsid w:val="1AC851EF"/>
    <w:rsid w:val="1AE512BC"/>
    <w:rsid w:val="1AE535C5"/>
    <w:rsid w:val="1AE9228C"/>
    <w:rsid w:val="1AEC347B"/>
    <w:rsid w:val="1AF141AF"/>
    <w:rsid w:val="1AF72982"/>
    <w:rsid w:val="1AF7734E"/>
    <w:rsid w:val="1AFB498F"/>
    <w:rsid w:val="1AFC26E8"/>
    <w:rsid w:val="1B0714BE"/>
    <w:rsid w:val="1B073726"/>
    <w:rsid w:val="1B073B1C"/>
    <w:rsid w:val="1B0877BB"/>
    <w:rsid w:val="1B0E3F2D"/>
    <w:rsid w:val="1B0F7AE9"/>
    <w:rsid w:val="1B1C256B"/>
    <w:rsid w:val="1B242B5A"/>
    <w:rsid w:val="1B3E1228"/>
    <w:rsid w:val="1B420930"/>
    <w:rsid w:val="1B464CDC"/>
    <w:rsid w:val="1B4A6DEB"/>
    <w:rsid w:val="1B4F3050"/>
    <w:rsid w:val="1B537FC3"/>
    <w:rsid w:val="1B543939"/>
    <w:rsid w:val="1B5546B1"/>
    <w:rsid w:val="1B5721E0"/>
    <w:rsid w:val="1B5C5AFB"/>
    <w:rsid w:val="1B673164"/>
    <w:rsid w:val="1B686EDF"/>
    <w:rsid w:val="1B6916DA"/>
    <w:rsid w:val="1B6C2ECD"/>
    <w:rsid w:val="1B6D6D03"/>
    <w:rsid w:val="1B724763"/>
    <w:rsid w:val="1B760629"/>
    <w:rsid w:val="1B893E45"/>
    <w:rsid w:val="1B907219"/>
    <w:rsid w:val="1B957446"/>
    <w:rsid w:val="1B9D103C"/>
    <w:rsid w:val="1B9F7239"/>
    <w:rsid w:val="1BA3395E"/>
    <w:rsid w:val="1BBA1485"/>
    <w:rsid w:val="1BBF4340"/>
    <w:rsid w:val="1BC40770"/>
    <w:rsid w:val="1BCC47D0"/>
    <w:rsid w:val="1BD06F3D"/>
    <w:rsid w:val="1BD2636D"/>
    <w:rsid w:val="1BDC17F0"/>
    <w:rsid w:val="1BE30499"/>
    <w:rsid w:val="1BE85116"/>
    <w:rsid w:val="1BEE1EDC"/>
    <w:rsid w:val="1BF64533"/>
    <w:rsid w:val="1BF9193D"/>
    <w:rsid w:val="1C08196D"/>
    <w:rsid w:val="1C110771"/>
    <w:rsid w:val="1C1F4396"/>
    <w:rsid w:val="1C2F52AF"/>
    <w:rsid w:val="1C340C73"/>
    <w:rsid w:val="1C3719D7"/>
    <w:rsid w:val="1C396A39"/>
    <w:rsid w:val="1C3F5D90"/>
    <w:rsid w:val="1C481B92"/>
    <w:rsid w:val="1C4A1383"/>
    <w:rsid w:val="1C653FE8"/>
    <w:rsid w:val="1C662423"/>
    <w:rsid w:val="1C694BE1"/>
    <w:rsid w:val="1C6A2D39"/>
    <w:rsid w:val="1C772D2E"/>
    <w:rsid w:val="1C977146"/>
    <w:rsid w:val="1C9A16E4"/>
    <w:rsid w:val="1C9D79AA"/>
    <w:rsid w:val="1C9F722A"/>
    <w:rsid w:val="1CA71EE5"/>
    <w:rsid w:val="1CA9536F"/>
    <w:rsid w:val="1CAB4DFC"/>
    <w:rsid w:val="1CAF7EF2"/>
    <w:rsid w:val="1CB15D04"/>
    <w:rsid w:val="1CBA333B"/>
    <w:rsid w:val="1CBA5AA4"/>
    <w:rsid w:val="1CC11ADC"/>
    <w:rsid w:val="1CC25988"/>
    <w:rsid w:val="1CC54F51"/>
    <w:rsid w:val="1CDA7A5E"/>
    <w:rsid w:val="1CDE07DE"/>
    <w:rsid w:val="1CE03E3E"/>
    <w:rsid w:val="1CE6472B"/>
    <w:rsid w:val="1CE85F84"/>
    <w:rsid w:val="1CE95329"/>
    <w:rsid w:val="1CEE0B97"/>
    <w:rsid w:val="1CEE7DD7"/>
    <w:rsid w:val="1CF95CB6"/>
    <w:rsid w:val="1D054648"/>
    <w:rsid w:val="1D0C5084"/>
    <w:rsid w:val="1D0E388E"/>
    <w:rsid w:val="1D1644D2"/>
    <w:rsid w:val="1D1A1245"/>
    <w:rsid w:val="1D211C96"/>
    <w:rsid w:val="1D2242CF"/>
    <w:rsid w:val="1D2C1323"/>
    <w:rsid w:val="1D3221BF"/>
    <w:rsid w:val="1D323E71"/>
    <w:rsid w:val="1D364886"/>
    <w:rsid w:val="1D376C22"/>
    <w:rsid w:val="1D502524"/>
    <w:rsid w:val="1D5245FD"/>
    <w:rsid w:val="1D534D31"/>
    <w:rsid w:val="1D633CB9"/>
    <w:rsid w:val="1D7C42B4"/>
    <w:rsid w:val="1D82302D"/>
    <w:rsid w:val="1D880BEE"/>
    <w:rsid w:val="1D8A54AA"/>
    <w:rsid w:val="1D8E7CCA"/>
    <w:rsid w:val="1D8F143D"/>
    <w:rsid w:val="1D9759CC"/>
    <w:rsid w:val="1D9847F1"/>
    <w:rsid w:val="1D9A3B0C"/>
    <w:rsid w:val="1D9A44E2"/>
    <w:rsid w:val="1D9F7B14"/>
    <w:rsid w:val="1DA907E7"/>
    <w:rsid w:val="1DAB5AE2"/>
    <w:rsid w:val="1DAC1CE6"/>
    <w:rsid w:val="1DAD2D74"/>
    <w:rsid w:val="1DAF0837"/>
    <w:rsid w:val="1DB82FBA"/>
    <w:rsid w:val="1DB96571"/>
    <w:rsid w:val="1DBB1D66"/>
    <w:rsid w:val="1DBB6A4D"/>
    <w:rsid w:val="1DBC0CD2"/>
    <w:rsid w:val="1DC21749"/>
    <w:rsid w:val="1DC87C2E"/>
    <w:rsid w:val="1DC907B9"/>
    <w:rsid w:val="1DCE71DF"/>
    <w:rsid w:val="1DD27B2F"/>
    <w:rsid w:val="1DD346AB"/>
    <w:rsid w:val="1DD452C5"/>
    <w:rsid w:val="1DD47B9F"/>
    <w:rsid w:val="1DD922CD"/>
    <w:rsid w:val="1DD93046"/>
    <w:rsid w:val="1DDB10D3"/>
    <w:rsid w:val="1DDC27F8"/>
    <w:rsid w:val="1DDE411C"/>
    <w:rsid w:val="1DE558A6"/>
    <w:rsid w:val="1DEB779C"/>
    <w:rsid w:val="1DF1464F"/>
    <w:rsid w:val="1DF656F4"/>
    <w:rsid w:val="1E00595A"/>
    <w:rsid w:val="1E021919"/>
    <w:rsid w:val="1E0317E2"/>
    <w:rsid w:val="1E034E74"/>
    <w:rsid w:val="1E042C25"/>
    <w:rsid w:val="1E07477B"/>
    <w:rsid w:val="1E120D10"/>
    <w:rsid w:val="1E121006"/>
    <w:rsid w:val="1E2617AC"/>
    <w:rsid w:val="1E2A075E"/>
    <w:rsid w:val="1E3D1D39"/>
    <w:rsid w:val="1E3D2FCF"/>
    <w:rsid w:val="1E3D31AE"/>
    <w:rsid w:val="1E404DCF"/>
    <w:rsid w:val="1E427D5D"/>
    <w:rsid w:val="1E537172"/>
    <w:rsid w:val="1E5A042F"/>
    <w:rsid w:val="1E5D7EE7"/>
    <w:rsid w:val="1E60058C"/>
    <w:rsid w:val="1E60081C"/>
    <w:rsid w:val="1E635CC6"/>
    <w:rsid w:val="1E67097C"/>
    <w:rsid w:val="1E7B140A"/>
    <w:rsid w:val="1E8A2B89"/>
    <w:rsid w:val="1E9E4511"/>
    <w:rsid w:val="1EA26DE3"/>
    <w:rsid w:val="1EA54C06"/>
    <w:rsid w:val="1EAA70F6"/>
    <w:rsid w:val="1EAC2B49"/>
    <w:rsid w:val="1EB14247"/>
    <w:rsid w:val="1EB33020"/>
    <w:rsid w:val="1EB47D53"/>
    <w:rsid w:val="1EBC14B7"/>
    <w:rsid w:val="1EBE0A95"/>
    <w:rsid w:val="1EC063B8"/>
    <w:rsid w:val="1EC30389"/>
    <w:rsid w:val="1EC46A61"/>
    <w:rsid w:val="1ECE63AD"/>
    <w:rsid w:val="1EDB0C98"/>
    <w:rsid w:val="1EE75480"/>
    <w:rsid w:val="1EE757CA"/>
    <w:rsid w:val="1EE841FA"/>
    <w:rsid w:val="1EE96DC1"/>
    <w:rsid w:val="1EF060C8"/>
    <w:rsid w:val="1EF555C2"/>
    <w:rsid w:val="1EF64FCA"/>
    <w:rsid w:val="1EFD174C"/>
    <w:rsid w:val="1F007DEE"/>
    <w:rsid w:val="1F0B3524"/>
    <w:rsid w:val="1F194E1C"/>
    <w:rsid w:val="1F1C7577"/>
    <w:rsid w:val="1F1D217B"/>
    <w:rsid w:val="1F2140F4"/>
    <w:rsid w:val="1F27030E"/>
    <w:rsid w:val="1F300882"/>
    <w:rsid w:val="1F323F2E"/>
    <w:rsid w:val="1F33464A"/>
    <w:rsid w:val="1F372127"/>
    <w:rsid w:val="1F4527E2"/>
    <w:rsid w:val="1F522E99"/>
    <w:rsid w:val="1F5E7B29"/>
    <w:rsid w:val="1F691E6B"/>
    <w:rsid w:val="1F692FF7"/>
    <w:rsid w:val="1F6976B0"/>
    <w:rsid w:val="1F704896"/>
    <w:rsid w:val="1F7A2D09"/>
    <w:rsid w:val="1F7B34A0"/>
    <w:rsid w:val="1F8311A0"/>
    <w:rsid w:val="1F8C2ABB"/>
    <w:rsid w:val="1F932CC9"/>
    <w:rsid w:val="1FAB2262"/>
    <w:rsid w:val="1FB07745"/>
    <w:rsid w:val="1FB85DFD"/>
    <w:rsid w:val="1FBA5EF5"/>
    <w:rsid w:val="1FBE73CE"/>
    <w:rsid w:val="1FC15DDB"/>
    <w:rsid w:val="1FC42FA5"/>
    <w:rsid w:val="1FD81C99"/>
    <w:rsid w:val="1FDA2070"/>
    <w:rsid w:val="1FDA28DA"/>
    <w:rsid w:val="1FDD771A"/>
    <w:rsid w:val="1FDF7AD5"/>
    <w:rsid w:val="1FFB7660"/>
    <w:rsid w:val="20006E37"/>
    <w:rsid w:val="200975D2"/>
    <w:rsid w:val="200A3E0C"/>
    <w:rsid w:val="20135D4F"/>
    <w:rsid w:val="20183041"/>
    <w:rsid w:val="2019441F"/>
    <w:rsid w:val="20232EBD"/>
    <w:rsid w:val="202420C5"/>
    <w:rsid w:val="20252B0C"/>
    <w:rsid w:val="20253193"/>
    <w:rsid w:val="202621E7"/>
    <w:rsid w:val="20287482"/>
    <w:rsid w:val="20312077"/>
    <w:rsid w:val="203348C7"/>
    <w:rsid w:val="20335639"/>
    <w:rsid w:val="204A4C52"/>
    <w:rsid w:val="20506F3B"/>
    <w:rsid w:val="20520F41"/>
    <w:rsid w:val="20553187"/>
    <w:rsid w:val="205D2406"/>
    <w:rsid w:val="205D64D9"/>
    <w:rsid w:val="205E462E"/>
    <w:rsid w:val="206E22E5"/>
    <w:rsid w:val="20733BA7"/>
    <w:rsid w:val="20822F71"/>
    <w:rsid w:val="208C2AC5"/>
    <w:rsid w:val="20930A64"/>
    <w:rsid w:val="2097024D"/>
    <w:rsid w:val="2099775B"/>
    <w:rsid w:val="209B5B1E"/>
    <w:rsid w:val="20A05210"/>
    <w:rsid w:val="20A61CA7"/>
    <w:rsid w:val="20A8165F"/>
    <w:rsid w:val="20AB1C66"/>
    <w:rsid w:val="20C84CD2"/>
    <w:rsid w:val="20CD2560"/>
    <w:rsid w:val="20CF5AD1"/>
    <w:rsid w:val="20DE4AD0"/>
    <w:rsid w:val="20E4396A"/>
    <w:rsid w:val="20E62181"/>
    <w:rsid w:val="20EA234B"/>
    <w:rsid w:val="20EC4D92"/>
    <w:rsid w:val="20F04432"/>
    <w:rsid w:val="20FE42D7"/>
    <w:rsid w:val="21040384"/>
    <w:rsid w:val="21094211"/>
    <w:rsid w:val="21115AA6"/>
    <w:rsid w:val="211B6C9F"/>
    <w:rsid w:val="211F46AC"/>
    <w:rsid w:val="212476C1"/>
    <w:rsid w:val="21283CAB"/>
    <w:rsid w:val="21314DA1"/>
    <w:rsid w:val="213D316B"/>
    <w:rsid w:val="21440394"/>
    <w:rsid w:val="2145379A"/>
    <w:rsid w:val="214A2CCB"/>
    <w:rsid w:val="21572548"/>
    <w:rsid w:val="215B0429"/>
    <w:rsid w:val="215C1DD9"/>
    <w:rsid w:val="215D3921"/>
    <w:rsid w:val="21604FE5"/>
    <w:rsid w:val="216131F6"/>
    <w:rsid w:val="21620117"/>
    <w:rsid w:val="21685CE7"/>
    <w:rsid w:val="21703A79"/>
    <w:rsid w:val="21720669"/>
    <w:rsid w:val="217555C8"/>
    <w:rsid w:val="217C2DB6"/>
    <w:rsid w:val="21855A30"/>
    <w:rsid w:val="218642C9"/>
    <w:rsid w:val="218B0FE9"/>
    <w:rsid w:val="218E1A15"/>
    <w:rsid w:val="218E4CFC"/>
    <w:rsid w:val="21912FD1"/>
    <w:rsid w:val="2194036A"/>
    <w:rsid w:val="21941FD3"/>
    <w:rsid w:val="21963158"/>
    <w:rsid w:val="219956F9"/>
    <w:rsid w:val="219D6E99"/>
    <w:rsid w:val="21AA4D71"/>
    <w:rsid w:val="21B12192"/>
    <w:rsid w:val="21B16558"/>
    <w:rsid w:val="21B37FAE"/>
    <w:rsid w:val="21B75CF3"/>
    <w:rsid w:val="21D42447"/>
    <w:rsid w:val="21D84067"/>
    <w:rsid w:val="21DA2D92"/>
    <w:rsid w:val="21DA572D"/>
    <w:rsid w:val="21DD39FB"/>
    <w:rsid w:val="21DD7A15"/>
    <w:rsid w:val="21E533A7"/>
    <w:rsid w:val="21F13235"/>
    <w:rsid w:val="22017325"/>
    <w:rsid w:val="22017384"/>
    <w:rsid w:val="22041BFC"/>
    <w:rsid w:val="220635FC"/>
    <w:rsid w:val="220A3714"/>
    <w:rsid w:val="220B18C9"/>
    <w:rsid w:val="22157149"/>
    <w:rsid w:val="22240953"/>
    <w:rsid w:val="223114C4"/>
    <w:rsid w:val="223553E7"/>
    <w:rsid w:val="223F0AB9"/>
    <w:rsid w:val="22415577"/>
    <w:rsid w:val="225218BA"/>
    <w:rsid w:val="225E061B"/>
    <w:rsid w:val="22610EC9"/>
    <w:rsid w:val="226210C3"/>
    <w:rsid w:val="2268178E"/>
    <w:rsid w:val="226B5A8D"/>
    <w:rsid w:val="2274355A"/>
    <w:rsid w:val="227D7A53"/>
    <w:rsid w:val="227F0294"/>
    <w:rsid w:val="227F137A"/>
    <w:rsid w:val="227F1F27"/>
    <w:rsid w:val="22861473"/>
    <w:rsid w:val="228D34B8"/>
    <w:rsid w:val="22942FE2"/>
    <w:rsid w:val="229E625C"/>
    <w:rsid w:val="22A9593D"/>
    <w:rsid w:val="22A96D48"/>
    <w:rsid w:val="22B10530"/>
    <w:rsid w:val="22B106E9"/>
    <w:rsid w:val="22B27AA1"/>
    <w:rsid w:val="22B75B6E"/>
    <w:rsid w:val="22BA18BF"/>
    <w:rsid w:val="22BA3E94"/>
    <w:rsid w:val="22C60C42"/>
    <w:rsid w:val="22CC3650"/>
    <w:rsid w:val="22CD2A06"/>
    <w:rsid w:val="22CF5C4E"/>
    <w:rsid w:val="22E141E1"/>
    <w:rsid w:val="22E50084"/>
    <w:rsid w:val="22E5147A"/>
    <w:rsid w:val="22E93E0F"/>
    <w:rsid w:val="22EC3E30"/>
    <w:rsid w:val="22ED1416"/>
    <w:rsid w:val="22F30E16"/>
    <w:rsid w:val="22F8207F"/>
    <w:rsid w:val="230054FF"/>
    <w:rsid w:val="23054EBE"/>
    <w:rsid w:val="23090D15"/>
    <w:rsid w:val="230F2DB1"/>
    <w:rsid w:val="23173F14"/>
    <w:rsid w:val="231B3916"/>
    <w:rsid w:val="231C05A8"/>
    <w:rsid w:val="231E32A5"/>
    <w:rsid w:val="23204A3C"/>
    <w:rsid w:val="23215307"/>
    <w:rsid w:val="2324389F"/>
    <w:rsid w:val="233658F3"/>
    <w:rsid w:val="233763EB"/>
    <w:rsid w:val="2338173F"/>
    <w:rsid w:val="2349180A"/>
    <w:rsid w:val="234A1A17"/>
    <w:rsid w:val="23535D2E"/>
    <w:rsid w:val="2355799A"/>
    <w:rsid w:val="235A704A"/>
    <w:rsid w:val="23611072"/>
    <w:rsid w:val="23641601"/>
    <w:rsid w:val="236C7EE6"/>
    <w:rsid w:val="23705A22"/>
    <w:rsid w:val="23715C2D"/>
    <w:rsid w:val="237429BA"/>
    <w:rsid w:val="237F167A"/>
    <w:rsid w:val="238377FB"/>
    <w:rsid w:val="238979C0"/>
    <w:rsid w:val="238B0AA6"/>
    <w:rsid w:val="238B375C"/>
    <w:rsid w:val="238D4DB3"/>
    <w:rsid w:val="239006C8"/>
    <w:rsid w:val="239F71EA"/>
    <w:rsid w:val="23B27444"/>
    <w:rsid w:val="23B90188"/>
    <w:rsid w:val="23C504FA"/>
    <w:rsid w:val="23C741BB"/>
    <w:rsid w:val="23D14399"/>
    <w:rsid w:val="23D2236D"/>
    <w:rsid w:val="23DC3577"/>
    <w:rsid w:val="23E25BEA"/>
    <w:rsid w:val="23E25C04"/>
    <w:rsid w:val="23EF10C5"/>
    <w:rsid w:val="23F63BEA"/>
    <w:rsid w:val="23F72CE3"/>
    <w:rsid w:val="240A562E"/>
    <w:rsid w:val="240D4808"/>
    <w:rsid w:val="240F4B6A"/>
    <w:rsid w:val="241462A1"/>
    <w:rsid w:val="241D57A1"/>
    <w:rsid w:val="24201D10"/>
    <w:rsid w:val="242620ED"/>
    <w:rsid w:val="242D1DB8"/>
    <w:rsid w:val="242D7020"/>
    <w:rsid w:val="242F2570"/>
    <w:rsid w:val="24377BC8"/>
    <w:rsid w:val="24482570"/>
    <w:rsid w:val="244B26C0"/>
    <w:rsid w:val="244E3718"/>
    <w:rsid w:val="2471428F"/>
    <w:rsid w:val="24787C65"/>
    <w:rsid w:val="248A3184"/>
    <w:rsid w:val="248A555D"/>
    <w:rsid w:val="248C781D"/>
    <w:rsid w:val="248E644E"/>
    <w:rsid w:val="24967A79"/>
    <w:rsid w:val="24A026C9"/>
    <w:rsid w:val="24A47CB9"/>
    <w:rsid w:val="24A82435"/>
    <w:rsid w:val="24B23ACA"/>
    <w:rsid w:val="24B52AB6"/>
    <w:rsid w:val="24C47E07"/>
    <w:rsid w:val="24C71D05"/>
    <w:rsid w:val="24CD0D1E"/>
    <w:rsid w:val="24E000BE"/>
    <w:rsid w:val="24E26E47"/>
    <w:rsid w:val="24E31170"/>
    <w:rsid w:val="24E74812"/>
    <w:rsid w:val="24EA5627"/>
    <w:rsid w:val="24F0364F"/>
    <w:rsid w:val="24F31886"/>
    <w:rsid w:val="24F632D5"/>
    <w:rsid w:val="251A590A"/>
    <w:rsid w:val="251E031C"/>
    <w:rsid w:val="25253E65"/>
    <w:rsid w:val="25253F64"/>
    <w:rsid w:val="25275A70"/>
    <w:rsid w:val="252D3EEE"/>
    <w:rsid w:val="253C7361"/>
    <w:rsid w:val="253D19B7"/>
    <w:rsid w:val="2546175E"/>
    <w:rsid w:val="25526577"/>
    <w:rsid w:val="25534055"/>
    <w:rsid w:val="255523BC"/>
    <w:rsid w:val="255C0779"/>
    <w:rsid w:val="255C3C8C"/>
    <w:rsid w:val="255C7481"/>
    <w:rsid w:val="25640985"/>
    <w:rsid w:val="25692085"/>
    <w:rsid w:val="257D1A85"/>
    <w:rsid w:val="257D35A4"/>
    <w:rsid w:val="257D661C"/>
    <w:rsid w:val="258224F9"/>
    <w:rsid w:val="258D0B28"/>
    <w:rsid w:val="25930718"/>
    <w:rsid w:val="25945DAA"/>
    <w:rsid w:val="259D7FC6"/>
    <w:rsid w:val="259F379A"/>
    <w:rsid w:val="259F4702"/>
    <w:rsid w:val="25A15BEF"/>
    <w:rsid w:val="25A33856"/>
    <w:rsid w:val="25A37C93"/>
    <w:rsid w:val="25A63746"/>
    <w:rsid w:val="25AC3829"/>
    <w:rsid w:val="25B0598F"/>
    <w:rsid w:val="25BC6E4A"/>
    <w:rsid w:val="25BF2BB6"/>
    <w:rsid w:val="25C31325"/>
    <w:rsid w:val="25C33972"/>
    <w:rsid w:val="25C41CD7"/>
    <w:rsid w:val="25C62728"/>
    <w:rsid w:val="25CD14B1"/>
    <w:rsid w:val="25CE175E"/>
    <w:rsid w:val="25CE4249"/>
    <w:rsid w:val="25D2437F"/>
    <w:rsid w:val="25E52E11"/>
    <w:rsid w:val="26051140"/>
    <w:rsid w:val="26054356"/>
    <w:rsid w:val="26073E9C"/>
    <w:rsid w:val="2608690B"/>
    <w:rsid w:val="260C5620"/>
    <w:rsid w:val="26193F5D"/>
    <w:rsid w:val="2623171C"/>
    <w:rsid w:val="262C0DC2"/>
    <w:rsid w:val="262D1B01"/>
    <w:rsid w:val="2630585C"/>
    <w:rsid w:val="26345AF8"/>
    <w:rsid w:val="264021DC"/>
    <w:rsid w:val="26453719"/>
    <w:rsid w:val="264B1E4B"/>
    <w:rsid w:val="264C7DA1"/>
    <w:rsid w:val="265F626B"/>
    <w:rsid w:val="265F6F2F"/>
    <w:rsid w:val="26657F99"/>
    <w:rsid w:val="266911C6"/>
    <w:rsid w:val="26740572"/>
    <w:rsid w:val="267438D6"/>
    <w:rsid w:val="26757DD0"/>
    <w:rsid w:val="267C7226"/>
    <w:rsid w:val="267F1BE8"/>
    <w:rsid w:val="267F61A0"/>
    <w:rsid w:val="268151EE"/>
    <w:rsid w:val="268250C1"/>
    <w:rsid w:val="26880F83"/>
    <w:rsid w:val="268B6FBA"/>
    <w:rsid w:val="26906610"/>
    <w:rsid w:val="26975419"/>
    <w:rsid w:val="26A803AB"/>
    <w:rsid w:val="26A97392"/>
    <w:rsid w:val="26B473FC"/>
    <w:rsid w:val="26C34CC7"/>
    <w:rsid w:val="26CB2421"/>
    <w:rsid w:val="26CB2F60"/>
    <w:rsid w:val="26D36456"/>
    <w:rsid w:val="26DA2586"/>
    <w:rsid w:val="26DE509B"/>
    <w:rsid w:val="26DF1F37"/>
    <w:rsid w:val="26E35258"/>
    <w:rsid w:val="26F31032"/>
    <w:rsid w:val="26F5528F"/>
    <w:rsid w:val="27022FC5"/>
    <w:rsid w:val="270B64BA"/>
    <w:rsid w:val="270E3941"/>
    <w:rsid w:val="270F6D5E"/>
    <w:rsid w:val="27101DC1"/>
    <w:rsid w:val="2719294A"/>
    <w:rsid w:val="271C22DE"/>
    <w:rsid w:val="271D2074"/>
    <w:rsid w:val="272243F4"/>
    <w:rsid w:val="272448DA"/>
    <w:rsid w:val="272D27A6"/>
    <w:rsid w:val="272E0DF2"/>
    <w:rsid w:val="27307A75"/>
    <w:rsid w:val="273E7D2E"/>
    <w:rsid w:val="27411B0C"/>
    <w:rsid w:val="27435AB8"/>
    <w:rsid w:val="27436099"/>
    <w:rsid w:val="274946E3"/>
    <w:rsid w:val="274F7FE7"/>
    <w:rsid w:val="27507954"/>
    <w:rsid w:val="27514E3D"/>
    <w:rsid w:val="27517531"/>
    <w:rsid w:val="2756605A"/>
    <w:rsid w:val="275F088B"/>
    <w:rsid w:val="276501FF"/>
    <w:rsid w:val="27653D29"/>
    <w:rsid w:val="27676905"/>
    <w:rsid w:val="27696391"/>
    <w:rsid w:val="276F64AB"/>
    <w:rsid w:val="277150B8"/>
    <w:rsid w:val="2777799E"/>
    <w:rsid w:val="2779320F"/>
    <w:rsid w:val="27797557"/>
    <w:rsid w:val="277C7E9E"/>
    <w:rsid w:val="277D1523"/>
    <w:rsid w:val="27814478"/>
    <w:rsid w:val="2783102A"/>
    <w:rsid w:val="2788545A"/>
    <w:rsid w:val="27945A4C"/>
    <w:rsid w:val="27993EA1"/>
    <w:rsid w:val="279F2453"/>
    <w:rsid w:val="27A06A88"/>
    <w:rsid w:val="27A2309C"/>
    <w:rsid w:val="27A316B5"/>
    <w:rsid w:val="27AA5C1D"/>
    <w:rsid w:val="27AB683A"/>
    <w:rsid w:val="27AC7C5B"/>
    <w:rsid w:val="27AF0D3D"/>
    <w:rsid w:val="27B20D7D"/>
    <w:rsid w:val="27B45D99"/>
    <w:rsid w:val="27BB0A57"/>
    <w:rsid w:val="27BD7E96"/>
    <w:rsid w:val="27C6025C"/>
    <w:rsid w:val="27C630B8"/>
    <w:rsid w:val="27CC4B4E"/>
    <w:rsid w:val="27CC60D6"/>
    <w:rsid w:val="27CD2215"/>
    <w:rsid w:val="27CE16F0"/>
    <w:rsid w:val="27DF531E"/>
    <w:rsid w:val="27E75D3C"/>
    <w:rsid w:val="27E85929"/>
    <w:rsid w:val="27E9267E"/>
    <w:rsid w:val="27EE2550"/>
    <w:rsid w:val="27EE5D9D"/>
    <w:rsid w:val="27F658A5"/>
    <w:rsid w:val="27FA44C9"/>
    <w:rsid w:val="27FC0AA9"/>
    <w:rsid w:val="27FF61E6"/>
    <w:rsid w:val="28047EF4"/>
    <w:rsid w:val="28073686"/>
    <w:rsid w:val="280D4D0A"/>
    <w:rsid w:val="28184262"/>
    <w:rsid w:val="282D5682"/>
    <w:rsid w:val="283F22E9"/>
    <w:rsid w:val="2840769D"/>
    <w:rsid w:val="284240C9"/>
    <w:rsid w:val="28450B21"/>
    <w:rsid w:val="284852FC"/>
    <w:rsid w:val="285554FB"/>
    <w:rsid w:val="28775962"/>
    <w:rsid w:val="289F32C4"/>
    <w:rsid w:val="28A60997"/>
    <w:rsid w:val="28A65558"/>
    <w:rsid w:val="28AD0B7A"/>
    <w:rsid w:val="28C43390"/>
    <w:rsid w:val="28C71839"/>
    <w:rsid w:val="28D411FE"/>
    <w:rsid w:val="28D47A79"/>
    <w:rsid w:val="28DD27BE"/>
    <w:rsid w:val="28E11650"/>
    <w:rsid w:val="28EF76E6"/>
    <w:rsid w:val="28F37816"/>
    <w:rsid w:val="28FF1936"/>
    <w:rsid w:val="29025395"/>
    <w:rsid w:val="29040283"/>
    <w:rsid w:val="29083330"/>
    <w:rsid w:val="29096DD2"/>
    <w:rsid w:val="290B5A42"/>
    <w:rsid w:val="290D30A7"/>
    <w:rsid w:val="29107469"/>
    <w:rsid w:val="29135CCF"/>
    <w:rsid w:val="29182716"/>
    <w:rsid w:val="29240509"/>
    <w:rsid w:val="292D1A50"/>
    <w:rsid w:val="29310FAA"/>
    <w:rsid w:val="293B56C1"/>
    <w:rsid w:val="294601F3"/>
    <w:rsid w:val="2946054C"/>
    <w:rsid w:val="294D3A31"/>
    <w:rsid w:val="29501286"/>
    <w:rsid w:val="29502EBA"/>
    <w:rsid w:val="295039AC"/>
    <w:rsid w:val="29534106"/>
    <w:rsid w:val="29554BEA"/>
    <w:rsid w:val="29596C06"/>
    <w:rsid w:val="295C6B35"/>
    <w:rsid w:val="29600954"/>
    <w:rsid w:val="296258F9"/>
    <w:rsid w:val="29654A2C"/>
    <w:rsid w:val="29742D5C"/>
    <w:rsid w:val="29753C4A"/>
    <w:rsid w:val="29781BA1"/>
    <w:rsid w:val="297E4C2D"/>
    <w:rsid w:val="29825097"/>
    <w:rsid w:val="29875663"/>
    <w:rsid w:val="29941C98"/>
    <w:rsid w:val="299A3F7A"/>
    <w:rsid w:val="299B209B"/>
    <w:rsid w:val="299F7BF3"/>
    <w:rsid w:val="29AD3066"/>
    <w:rsid w:val="29B03ADA"/>
    <w:rsid w:val="29BC20AE"/>
    <w:rsid w:val="29BD0539"/>
    <w:rsid w:val="29BD1377"/>
    <w:rsid w:val="29C50346"/>
    <w:rsid w:val="29C8684A"/>
    <w:rsid w:val="29D0266F"/>
    <w:rsid w:val="29D07EAF"/>
    <w:rsid w:val="29D65375"/>
    <w:rsid w:val="29DD5685"/>
    <w:rsid w:val="29DE7AA6"/>
    <w:rsid w:val="29DF2D7F"/>
    <w:rsid w:val="29E63EC1"/>
    <w:rsid w:val="29E816AE"/>
    <w:rsid w:val="29EE46F0"/>
    <w:rsid w:val="29F370A6"/>
    <w:rsid w:val="29F837E4"/>
    <w:rsid w:val="2A06517C"/>
    <w:rsid w:val="2A1116D3"/>
    <w:rsid w:val="2A1460DF"/>
    <w:rsid w:val="2A1C0FF6"/>
    <w:rsid w:val="2A1E253E"/>
    <w:rsid w:val="2A2124CD"/>
    <w:rsid w:val="2A2405A0"/>
    <w:rsid w:val="2A254BA1"/>
    <w:rsid w:val="2A270B0A"/>
    <w:rsid w:val="2A326A17"/>
    <w:rsid w:val="2A382303"/>
    <w:rsid w:val="2A425AD7"/>
    <w:rsid w:val="2A4B64C5"/>
    <w:rsid w:val="2A537617"/>
    <w:rsid w:val="2A5536F3"/>
    <w:rsid w:val="2A5675E5"/>
    <w:rsid w:val="2A583D60"/>
    <w:rsid w:val="2A6232E5"/>
    <w:rsid w:val="2A6626A1"/>
    <w:rsid w:val="2A711216"/>
    <w:rsid w:val="2A7B1F29"/>
    <w:rsid w:val="2A7E0F55"/>
    <w:rsid w:val="2A800DE8"/>
    <w:rsid w:val="2A8E1C5B"/>
    <w:rsid w:val="2A8F44D2"/>
    <w:rsid w:val="2AA7577D"/>
    <w:rsid w:val="2AA83043"/>
    <w:rsid w:val="2AAB5179"/>
    <w:rsid w:val="2AAF3B8E"/>
    <w:rsid w:val="2AB17B72"/>
    <w:rsid w:val="2AB2510A"/>
    <w:rsid w:val="2ABC1E3A"/>
    <w:rsid w:val="2ABD6A6D"/>
    <w:rsid w:val="2AC00E7C"/>
    <w:rsid w:val="2AC335F7"/>
    <w:rsid w:val="2AC35A6F"/>
    <w:rsid w:val="2AC611B2"/>
    <w:rsid w:val="2AC66113"/>
    <w:rsid w:val="2AD07767"/>
    <w:rsid w:val="2AD474F4"/>
    <w:rsid w:val="2AD97C45"/>
    <w:rsid w:val="2ADC7159"/>
    <w:rsid w:val="2AE07911"/>
    <w:rsid w:val="2AE46CE9"/>
    <w:rsid w:val="2AE76010"/>
    <w:rsid w:val="2AEF0B60"/>
    <w:rsid w:val="2AEF3A7D"/>
    <w:rsid w:val="2AF341A1"/>
    <w:rsid w:val="2AF8083F"/>
    <w:rsid w:val="2AF93B24"/>
    <w:rsid w:val="2AFF11B9"/>
    <w:rsid w:val="2B07177B"/>
    <w:rsid w:val="2B0B4C6C"/>
    <w:rsid w:val="2B0E23FC"/>
    <w:rsid w:val="2B10467B"/>
    <w:rsid w:val="2B15532D"/>
    <w:rsid w:val="2B1C53B3"/>
    <w:rsid w:val="2B22452F"/>
    <w:rsid w:val="2B245880"/>
    <w:rsid w:val="2B2A07B8"/>
    <w:rsid w:val="2B2B4212"/>
    <w:rsid w:val="2B2C4313"/>
    <w:rsid w:val="2B2E511A"/>
    <w:rsid w:val="2B2F18E4"/>
    <w:rsid w:val="2B370DBF"/>
    <w:rsid w:val="2B38245B"/>
    <w:rsid w:val="2B491EE0"/>
    <w:rsid w:val="2B492388"/>
    <w:rsid w:val="2B4E4882"/>
    <w:rsid w:val="2B551258"/>
    <w:rsid w:val="2B563090"/>
    <w:rsid w:val="2B576A31"/>
    <w:rsid w:val="2B5851CF"/>
    <w:rsid w:val="2B5972B8"/>
    <w:rsid w:val="2B5C7F21"/>
    <w:rsid w:val="2B5F116E"/>
    <w:rsid w:val="2B604C62"/>
    <w:rsid w:val="2B6372A3"/>
    <w:rsid w:val="2B6A672A"/>
    <w:rsid w:val="2B6D28AF"/>
    <w:rsid w:val="2B820767"/>
    <w:rsid w:val="2B876569"/>
    <w:rsid w:val="2B961D70"/>
    <w:rsid w:val="2BA22CA5"/>
    <w:rsid w:val="2BAA367C"/>
    <w:rsid w:val="2BB87BFA"/>
    <w:rsid w:val="2BC25297"/>
    <w:rsid w:val="2BC4574A"/>
    <w:rsid w:val="2BC64AC0"/>
    <w:rsid w:val="2BCA60A4"/>
    <w:rsid w:val="2BCC7B11"/>
    <w:rsid w:val="2BD64B5E"/>
    <w:rsid w:val="2BD65609"/>
    <w:rsid w:val="2BDA2A86"/>
    <w:rsid w:val="2BDA7E38"/>
    <w:rsid w:val="2BDB3DA2"/>
    <w:rsid w:val="2BDD1CEF"/>
    <w:rsid w:val="2BDE471E"/>
    <w:rsid w:val="2BE22B33"/>
    <w:rsid w:val="2BE8005F"/>
    <w:rsid w:val="2BF33887"/>
    <w:rsid w:val="2C0538FD"/>
    <w:rsid w:val="2C0E65AB"/>
    <w:rsid w:val="2C1514D7"/>
    <w:rsid w:val="2C1C33A8"/>
    <w:rsid w:val="2C226723"/>
    <w:rsid w:val="2C231E25"/>
    <w:rsid w:val="2C27406D"/>
    <w:rsid w:val="2C275FBC"/>
    <w:rsid w:val="2C2773C2"/>
    <w:rsid w:val="2C2829E2"/>
    <w:rsid w:val="2C2A0D0C"/>
    <w:rsid w:val="2C305150"/>
    <w:rsid w:val="2C3D0DE9"/>
    <w:rsid w:val="2C3D2D87"/>
    <w:rsid w:val="2C407B02"/>
    <w:rsid w:val="2C443663"/>
    <w:rsid w:val="2C456C9F"/>
    <w:rsid w:val="2C457551"/>
    <w:rsid w:val="2C4D406C"/>
    <w:rsid w:val="2C4E3D20"/>
    <w:rsid w:val="2C515DFE"/>
    <w:rsid w:val="2C553428"/>
    <w:rsid w:val="2C5555B0"/>
    <w:rsid w:val="2C61001E"/>
    <w:rsid w:val="2C6757E2"/>
    <w:rsid w:val="2C6C5D21"/>
    <w:rsid w:val="2C732653"/>
    <w:rsid w:val="2C742D4A"/>
    <w:rsid w:val="2C75275F"/>
    <w:rsid w:val="2C8276C6"/>
    <w:rsid w:val="2C8A0842"/>
    <w:rsid w:val="2C945B80"/>
    <w:rsid w:val="2C96115E"/>
    <w:rsid w:val="2CA35898"/>
    <w:rsid w:val="2CA51E9F"/>
    <w:rsid w:val="2CA708B3"/>
    <w:rsid w:val="2CB11096"/>
    <w:rsid w:val="2CB64DA1"/>
    <w:rsid w:val="2CBD0E03"/>
    <w:rsid w:val="2CC73BE9"/>
    <w:rsid w:val="2CD1652C"/>
    <w:rsid w:val="2CD815A2"/>
    <w:rsid w:val="2CDF3FBE"/>
    <w:rsid w:val="2CEA1908"/>
    <w:rsid w:val="2CEC0032"/>
    <w:rsid w:val="2CF5288A"/>
    <w:rsid w:val="2CFE69D2"/>
    <w:rsid w:val="2D061599"/>
    <w:rsid w:val="2D0E37C3"/>
    <w:rsid w:val="2D183C58"/>
    <w:rsid w:val="2D193221"/>
    <w:rsid w:val="2D1E6177"/>
    <w:rsid w:val="2D294F8F"/>
    <w:rsid w:val="2D2A596F"/>
    <w:rsid w:val="2D2B597B"/>
    <w:rsid w:val="2D3440FD"/>
    <w:rsid w:val="2D3B7E0E"/>
    <w:rsid w:val="2D3E16A3"/>
    <w:rsid w:val="2D461B74"/>
    <w:rsid w:val="2D4D2F2C"/>
    <w:rsid w:val="2D511821"/>
    <w:rsid w:val="2D5223EB"/>
    <w:rsid w:val="2D564E30"/>
    <w:rsid w:val="2D5C0D1B"/>
    <w:rsid w:val="2D5E3850"/>
    <w:rsid w:val="2D6076EF"/>
    <w:rsid w:val="2D6C6748"/>
    <w:rsid w:val="2D6E4BF1"/>
    <w:rsid w:val="2D754D9A"/>
    <w:rsid w:val="2D7C2F53"/>
    <w:rsid w:val="2D8072B1"/>
    <w:rsid w:val="2D925359"/>
    <w:rsid w:val="2D937D02"/>
    <w:rsid w:val="2D944BD6"/>
    <w:rsid w:val="2D963786"/>
    <w:rsid w:val="2D977B4B"/>
    <w:rsid w:val="2D9C022C"/>
    <w:rsid w:val="2D9D1E1E"/>
    <w:rsid w:val="2D9F626F"/>
    <w:rsid w:val="2DA61C47"/>
    <w:rsid w:val="2DA8500B"/>
    <w:rsid w:val="2DB92019"/>
    <w:rsid w:val="2DBE6E75"/>
    <w:rsid w:val="2DD0233F"/>
    <w:rsid w:val="2DD12122"/>
    <w:rsid w:val="2DD82B4F"/>
    <w:rsid w:val="2DDA3414"/>
    <w:rsid w:val="2DE039A6"/>
    <w:rsid w:val="2DE214E1"/>
    <w:rsid w:val="2DE70D8A"/>
    <w:rsid w:val="2DE90501"/>
    <w:rsid w:val="2DED01AC"/>
    <w:rsid w:val="2DF219D7"/>
    <w:rsid w:val="2DFA7320"/>
    <w:rsid w:val="2DFC2EDD"/>
    <w:rsid w:val="2E002903"/>
    <w:rsid w:val="2E066635"/>
    <w:rsid w:val="2E0C0A58"/>
    <w:rsid w:val="2E126772"/>
    <w:rsid w:val="2E143F9F"/>
    <w:rsid w:val="2E181CD2"/>
    <w:rsid w:val="2E1E3027"/>
    <w:rsid w:val="2E270AF7"/>
    <w:rsid w:val="2E294874"/>
    <w:rsid w:val="2E3124DC"/>
    <w:rsid w:val="2E3244A7"/>
    <w:rsid w:val="2E4623D3"/>
    <w:rsid w:val="2E4B0F8B"/>
    <w:rsid w:val="2E54103A"/>
    <w:rsid w:val="2E545140"/>
    <w:rsid w:val="2E5D55A9"/>
    <w:rsid w:val="2E690965"/>
    <w:rsid w:val="2E6C4221"/>
    <w:rsid w:val="2E754941"/>
    <w:rsid w:val="2E755F20"/>
    <w:rsid w:val="2E7D28C8"/>
    <w:rsid w:val="2E7F3A97"/>
    <w:rsid w:val="2E8C1226"/>
    <w:rsid w:val="2E9912E2"/>
    <w:rsid w:val="2E9F2A05"/>
    <w:rsid w:val="2EB26859"/>
    <w:rsid w:val="2EC30F3D"/>
    <w:rsid w:val="2EC85297"/>
    <w:rsid w:val="2EC91C60"/>
    <w:rsid w:val="2EC9243D"/>
    <w:rsid w:val="2ECF3677"/>
    <w:rsid w:val="2ED070C1"/>
    <w:rsid w:val="2ED10A04"/>
    <w:rsid w:val="2ED5475A"/>
    <w:rsid w:val="2ED706C6"/>
    <w:rsid w:val="2ED873BC"/>
    <w:rsid w:val="2EDD0058"/>
    <w:rsid w:val="2EDD353A"/>
    <w:rsid w:val="2EEB6C73"/>
    <w:rsid w:val="2EF34F17"/>
    <w:rsid w:val="2F041003"/>
    <w:rsid w:val="2F0D4D6E"/>
    <w:rsid w:val="2F133281"/>
    <w:rsid w:val="2F13368C"/>
    <w:rsid w:val="2F1C3861"/>
    <w:rsid w:val="2F260912"/>
    <w:rsid w:val="2F311FE5"/>
    <w:rsid w:val="2F3722D5"/>
    <w:rsid w:val="2F3C0D92"/>
    <w:rsid w:val="2F4067A7"/>
    <w:rsid w:val="2F4160FB"/>
    <w:rsid w:val="2F476A96"/>
    <w:rsid w:val="2F492C32"/>
    <w:rsid w:val="2F4E2A18"/>
    <w:rsid w:val="2F566814"/>
    <w:rsid w:val="2F5C1741"/>
    <w:rsid w:val="2F5F3A5D"/>
    <w:rsid w:val="2F634991"/>
    <w:rsid w:val="2F83284A"/>
    <w:rsid w:val="2F840DAD"/>
    <w:rsid w:val="2F976FD6"/>
    <w:rsid w:val="2F992ECA"/>
    <w:rsid w:val="2FA71303"/>
    <w:rsid w:val="2FA80FFF"/>
    <w:rsid w:val="2FAB64C8"/>
    <w:rsid w:val="2FAC2EBE"/>
    <w:rsid w:val="2FAE4D3A"/>
    <w:rsid w:val="2FB269C4"/>
    <w:rsid w:val="2FB478A5"/>
    <w:rsid w:val="2FB8287E"/>
    <w:rsid w:val="2FB854AD"/>
    <w:rsid w:val="2FC5466F"/>
    <w:rsid w:val="2FC6740A"/>
    <w:rsid w:val="2FC745C0"/>
    <w:rsid w:val="2FC94013"/>
    <w:rsid w:val="2FCF6875"/>
    <w:rsid w:val="2FD23059"/>
    <w:rsid w:val="2FD81B09"/>
    <w:rsid w:val="2FDB34F0"/>
    <w:rsid w:val="2FE364E6"/>
    <w:rsid w:val="2FE365A4"/>
    <w:rsid w:val="2FE5760F"/>
    <w:rsid w:val="2FEC79C3"/>
    <w:rsid w:val="2FF5425F"/>
    <w:rsid w:val="30057C07"/>
    <w:rsid w:val="30112512"/>
    <w:rsid w:val="301B1FC6"/>
    <w:rsid w:val="30380180"/>
    <w:rsid w:val="30385E39"/>
    <w:rsid w:val="3039764D"/>
    <w:rsid w:val="303D07E1"/>
    <w:rsid w:val="30407403"/>
    <w:rsid w:val="305548B7"/>
    <w:rsid w:val="305659A3"/>
    <w:rsid w:val="305E398F"/>
    <w:rsid w:val="3063289A"/>
    <w:rsid w:val="30700329"/>
    <w:rsid w:val="30753CE2"/>
    <w:rsid w:val="307770D9"/>
    <w:rsid w:val="307A03D5"/>
    <w:rsid w:val="307D49BF"/>
    <w:rsid w:val="30826817"/>
    <w:rsid w:val="308E11FF"/>
    <w:rsid w:val="30931FC2"/>
    <w:rsid w:val="309C5E1C"/>
    <w:rsid w:val="30A13949"/>
    <w:rsid w:val="30A172AE"/>
    <w:rsid w:val="30A2041B"/>
    <w:rsid w:val="30B41FFE"/>
    <w:rsid w:val="30BF4AAA"/>
    <w:rsid w:val="30C42BD6"/>
    <w:rsid w:val="30C56C52"/>
    <w:rsid w:val="30C80EB6"/>
    <w:rsid w:val="30D26240"/>
    <w:rsid w:val="30D85F33"/>
    <w:rsid w:val="30DC4450"/>
    <w:rsid w:val="30E5374A"/>
    <w:rsid w:val="30E54394"/>
    <w:rsid w:val="30E83DEE"/>
    <w:rsid w:val="30EA1276"/>
    <w:rsid w:val="30ED07BC"/>
    <w:rsid w:val="30F74FB5"/>
    <w:rsid w:val="30F9156D"/>
    <w:rsid w:val="31061404"/>
    <w:rsid w:val="3108293F"/>
    <w:rsid w:val="310F1FEC"/>
    <w:rsid w:val="31125FBC"/>
    <w:rsid w:val="312D618B"/>
    <w:rsid w:val="31331398"/>
    <w:rsid w:val="31371CBA"/>
    <w:rsid w:val="313C61FC"/>
    <w:rsid w:val="313E6343"/>
    <w:rsid w:val="31497193"/>
    <w:rsid w:val="314A4CE8"/>
    <w:rsid w:val="314B3ECA"/>
    <w:rsid w:val="3152248F"/>
    <w:rsid w:val="315370F1"/>
    <w:rsid w:val="315A27E9"/>
    <w:rsid w:val="31617BC3"/>
    <w:rsid w:val="316311CC"/>
    <w:rsid w:val="316464FB"/>
    <w:rsid w:val="31650FFE"/>
    <w:rsid w:val="31660B66"/>
    <w:rsid w:val="31697BD4"/>
    <w:rsid w:val="317057B8"/>
    <w:rsid w:val="3174121A"/>
    <w:rsid w:val="317522FA"/>
    <w:rsid w:val="31804DAB"/>
    <w:rsid w:val="3183633E"/>
    <w:rsid w:val="31861ABC"/>
    <w:rsid w:val="318A2F71"/>
    <w:rsid w:val="318A43E7"/>
    <w:rsid w:val="31915379"/>
    <w:rsid w:val="31A15666"/>
    <w:rsid w:val="31A9406C"/>
    <w:rsid w:val="31AB1D0D"/>
    <w:rsid w:val="31AC172B"/>
    <w:rsid w:val="31AF7784"/>
    <w:rsid w:val="31B76EAD"/>
    <w:rsid w:val="31BE2010"/>
    <w:rsid w:val="31C1652B"/>
    <w:rsid w:val="31C252D9"/>
    <w:rsid w:val="31CD32B8"/>
    <w:rsid w:val="31CF24F1"/>
    <w:rsid w:val="31D62973"/>
    <w:rsid w:val="31D71541"/>
    <w:rsid w:val="31DA376F"/>
    <w:rsid w:val="31DC2C72"/>
    <w:rsid w:val="31DD6E97"/>
    <w:rsid w:val="31DF0E13"/>
    <w:rsid w:val="31E409B7"/>
    <w:rsid w:val="31EB5760"/>
    <w:rsid w:val="31F274C3"/>
    <w:rsid w:val="31FA25AF"/>
    <w:rsid w:val="31FC0A0E"/>
    <w:rsid w:val="320534C9"/>
    <w:rsid w:val="321F077A"/>
    <w:rsid w:val="322E62BD"/>
    <w:rsid w:val="3232436C"/>
    <w:rsid w:val="323B0F15"/>
    <w:rsid w:val="32452CAD"/>
    <w:rsid w:val="32495D1D"/>
    <w:rsid w:val="324E25A2"/>
    <w:rsid w:val="324F09E9"/>
    <w:rsid w:val="3257403B"/>
    <w:rsid w:val="32686126"/>
    <w:rsid w:val="326B669F"/>
    <w:rsid w:val="3275787D"/>
    <w:rsid w:val="32774BCD"/>
    <w:rsid w:val="32791CDC"/>
    <w:rsid w:val="32793A4D"/>
    <w:rsid w:val="327B1385"/>
    <w:rsid w:val="32970EB5"/>
    <w:rsid w:val="329A499E"/>
    <w:rsid w:val="329F68CC"/>
    <w:rsid w:val="32AB1C0C"/>
    <w:rsid w:val="32AB3FC9"/>
    <w:rsid w:val="32B973A2"/>
    <w:rsid w:val="32BF01AD"/>
    <w:rsid w:val="32CB0BEF"/>
    <w:rsid w:val="32CF1BEE"/>
    <w:rsid w:val="32D44061"/>
    <w:rsid w:val="32D95674"/>
    <w:rsid w:val="32DC71AC"/>
    <w:rsid w:val="32E27FE6"/>
    <w:rsid w:val="32E66A70"/>
    <w:rsid w:val="32E71920"/>
    <w:rsid w:val="32E949B8"/>
    <w:rsid w:val="32EA2C79"/>
    <w:rsid w:val="32EF216D"/>
    <w:rsid w:val="32F04BB2"/>
    <w:rsid w:val="3301001F"/>
    <w:rsid w:val="33013D31"/>
    <w:rsid w:val="33190EFF"/>
    <w:rsid w:val="331B27A4"/>
    <w:rsid w:val="3323735A"/>
    <w:rsid w:val="332722EB"/>
    <w:rsid w:val="332754EE"/>
    <w:rsid w:val="33283B95"/>
    <w:rsid w:val="332A1FF6"/>
    <w:rsid w:val="333277E5"/>
    <w:rsid w:val="333B466D"/>
    <w:rsid w:val="33475AC4"/>
    <w:rsid w:val="334A7287"/>
    <w:rsid w:val="335449B3"/>
    <w:rsid w:val="33594385"/>
    <w:rsid w:val="33675FE5"/>
    <w:rsid w:val="336D561C"/>
    <w:rsid w:val="33717DB2"/>
    <w:rsid w:val="33791943"/>
    <w:rsid w:val="337A4A6A"/>
    <w:rsid w:val="337E0C54"/>
    <w:rsid w:val="337E0DBF"/>
    <w:rsid w:val="337F12B3"/>
    <w:rsid w:val="3384786F"/>
    <w:rsid w:val="33872C23"/>
    <w:rsid w:val="33875024"/>
    <w:rsid w:val="338A559D"/>
    <w:rsid w:val="338B1579"/>
    <w:rsid w:val="3393654D"/>
    <w:rsid w:val="33995962"/>
    <w:rsid w:val="339B097F"/>
    <w:rsid w:val="339D78F3"/>
    <w:rsid w:val="33A07882"/>
    <w:rsid w:val="33A20150"/>
    <w:rsid w:val="33AA2D95"/>
    <w:rsid w:val="33AE2D8A"/>
    <w:rsid w:val="33B04400"/>
    <w:rsid w:val="33B350DC"/>
    <w:rsid w:val="33B423C6"/>
    <w:rsid w:val="33B803C1"/>
    <w:rsid w:val="33BA1D22"/>
    <w:rsid w:val="33BA4EE8"/>
    <w:rsid w:val="33CC076B"/>
    <w:rsid w:val="33D25869"/>
    <w:rsid w:val="33D6052A"/>
    <w:rsid w:val="33D63F3E"/>
    <w:rsid w:val="33DF154F"/>
    <w:rsid w:val="33E85B91"/>
    <w:rsid w:val="33F07229"/>
    <w:rsid w:val="3401171A"/>
    <w:rsid w:val="34015391"/>
    <w:rsid w:val="34041D90"/>
    <w:rsid w:val="3407348B"/>
    <w:rsid w:val="3414501A"/>
    <w:rsid w:val="341865CC"/>
    <w:rsid w:val="34200008"/>
    <w:rsid w:val="34204516"/>
    <w:rsid w:val="342658FF"/>
    <w:rsid w:val="342E39F2"/>
    <w:rsid w:val="344D548F"/>
    <w:rsid w:val="344F6672"/>
    <w:rsid w:val="345778F5"/>
    <w:rsid w:val="34587577"/>
    <w:rsid w:val="346F1F01"/>
    <w:rsid w:val="347B44F1"/>
    <w:rsid w:val="347C02CA"/>
    <w:rsid w:val="34867B77"/>
    <w:rsid w:val="348E24A8"/>
    <w:rsid w:val="34927A4B"/>
    <w:rsid w:val="34A01B6E"/>
    <w:rsid w:val="34B57D6E"/>
    <w:rsid w:val="34BB17AB"/>
    <w:rsid w:val="34BF6036"/>
    <w:rsid w:val="34CE1B77"/>
    <w:rsid w:val="34D01B3F"/>
    <w:rsid w:val="34DF39AA"/>
    <w:rsid w:val="34E0789C"/>
    <w:rsid w:val="34EF1FA2"/>
    <w:rsid w:val="34F471DE"/>
    <w:rsid w:val="34FB431A"/>
    <w:rsid w:val="34FD3074"/>
    <w:rsid w:val="34FE526B"/>
    <w:rsid w:val="35002050"/>
    <w:rsid w:val="350408BD"/>
    <w:rsid w:val="350A5F7E"/>
    <w:rsid w:val="350C0B13"/>
    <w:rsid w:val="3510469D"/>
    <w:rsid w:val="35183D86"/>
    <w:rsid w:val="35196CF0"/>
    <w:rsid w:val="35197698"/>
    <w:rsid w:val="35235D3A"/>
    <w:rsid w:val="35276D90"/>
    <w:rsid w:val="352A6DFD"/>
    <w:rsid w:val="352C7499"/>
    <w:rsid w:val="352F18D6"/>
    <w:rsid w:val="353554CC"/>
    <w:rsid w:val="35364492"/>
    <w:rsid w:val="35372B3A"/>
    <w:rsid w:val="35385AF9"/>
    <w:rsid w:val="353B7A83"/>
    <w:rsid w:val="353C47A2"/>
    <w:rsid w:val="353D7E4F"/>
    <w:rsid w:val="353E699E"/>
    <w:rsid w:val="354315B2"/>
    <w:rsid w:val="354925FA"/>
    <w:rsid w:val="35503D27"/>
    <w:rsid w:val="355B54BA"/>
    <w:rsid w:val="356D5C58"/>
    <w:rsid w:val="35795919"/>
    <w:rsid w:val="357E3057"/>
    <w:rsid w:val="35814BDB"/>
    <w:rsid w:val="3585626B"/>
    <w:rsid w:val="358710A9"/>
    <w:rsid w:val="35905EBD"/>
    <w:rsid w:val="35906F28"/>
    <w:rsid w:val="35A602C7"/>
    <w:rsid w:val="35A96A51"/>
    <w:rsid w:val="35AB4245"/>
    <w:rsid w:val="35C02F69"/>
    <w:rsid w:val="35C76383"/>
    <w:rsid w:val="35CD569D"/>
    <w:rsid w:val="35CD5DC8"/>
    <w:rsid w:val="35D17246"/>
    <w:rsid w:val="35E03983"/>
    <w:rsid w:val="35E378D8"/>
    <w:rsid w:val="35E94C7C"/>
    <w:rsid w:val="35EA0225"/>
    <w:rsid w:val="35EA369A"/>
    <w:rsid w:val="35EB1A7A"/>
    <w:rsid w:val="35EF0324"/>
    <w:rsid w:val="360052B1"/>
    <w:rsid w:val="360A6340"/>
    <w:rsid w:val="36120D74"/>
    <w:rsid w:val="36143429"/>
    <w:rsid w:val="361E4AE3"/>
    <w:rsid w:val="36251F63"/>
    <w:rsid w:val="36263CDA"/>
    <w:rsid w:val="36352A4C"/>
    <w:rsid w:val="363564B1"/>
    <w:rsid w:val="363A6A6D"/>
    <w:rsid w:val="363B2B07"/>
    <w:rsid w:val="364077B3"/>
    <w:rsid w:val="364C4233"/>
    <w:rsid w:val="365A6003"/>
    <w:rsid w:val="365D62BA"/>
    <w:rsid w:val="36603788"/>
    <w:rsid w:val="36621F84"/>
    <w:rsid w:val="36645AB4"/>
    <w:rsid w:val="36797AB2"/>
    <w:rsid w:val="368547F0"/>
    <w:rsid w:val="368C57C9"/>
    <w:rsid w:val="36980D45"/>
    <w:rsid w:val="36990736"/>
    <w:rsid w:val="369D3087"/>
    <w:rsid w:val="369F47BC"/>
    <w:rsid w:val="36A1288D"/>
    <w:rsid w:val="36A87D08"/>
    <w:rsid w:val="36AB2228"/>
    <w:rsid w:val="36C23E4F"/>
    <w:rsid w:val="36D16564"/>
    <w:rsid w:val="36E900A1"/>
    <w:rsid w:val="36EA565F"/>
    <w:rsid w:val="36EA6B97"/>
    <w:rsid w:val="36F262F0"/>
    <w:rsid w:val="36F562F4"/>
    <w:rsid w:val="36FE4544"/>
    <w:rsid w:val="37067706"/>
    <w:rsid w:val="3714538F"/>
    <w:rsid w:val="371A55F1"/>
    <w:rsid w:val="372063E1"/>
    <w:rsid w:val="37246282"/>
    <w:rsid w:val="372F6969"/>
    <w:rsid w:val="373A2E7C"/>
    <w:rsid w:val="37474264"/>
    <w:rsid w:val="374A5A56"/>
    <w:rsid w:val="374C3DDF"/>
    <w:rsid w:val="375566E7"/>
    <w:rsid w:val="37571B75"/>
    <w:rsid w:val="37587117"/>
    <w:rsid w:val="37622BBB"/>
    <w:rsid w:val="37645F6C"/>
    <w:rsid w:val="37686F0E"/>
    <w:rsid w:val="376960CE"/>
    <w:rsid w:val="376B6847"/>
    <w:rsid w:val="37705400"/>
    <w:rsid w:val="37710C5C"/>
    <w:rsid w:val="37761109"/>
    <w:rsid w:val="377C53E5"/>
    <w:rsid w:val="37817235"/>
    <w:rsid w:val="37824CC9"/>
    <w:rsid w:val="37880558"/>
    <w:rsid w:val="379906A0"/>
    <w:rsid w:val="37994A5D"/>
    <w:rsid w:val="379D6B42"/>
    <w:rsid w:val="37A020B2"/>
    <w:rsid w:val="37A4661F"/>
    <w:rsid w:val="37A518CA"/>
    <w:rsid w:val="37A749CD"/>
    <w:rsid w:val="37A80E7B"/>
    <w:rsid w:val="37AE459E"/>
    <w:rsid w:val="37B55151"/>
    <w:rsid w:val="37BA184B"/>
    <w:rsid w:val="37BE1262"/>
    <w:rsid w:val="37BF3B7E"/>
    <w:rsid w:val="37C52A31"/>
    <w:rsid w:val="37CA7F1A"/>
    <w:rsid w:val="37CD00CD"/>
    <w:rsid w:val="37DC5CE7"/>
    <w:rsid w:val="37E230B1"/>
    <w:rsid w:val="37ED32D7"/>
    <w:rsid w:val="37EE567F"/>
    <w:rsid w:val="37F54AB8"/>
    <w:rsid w:val="37F77FAC"/>
    <w:rsid w:val="37F935EB"/>
    <w:rsid w:val="37F95798"/>
    <w:rsid w:val="380F6510"/>
    <w:rsid w:val="38115B53"/>
    <w:rsid w:val="38193A9C"/>
    <w:rsid w:val="381978AC"/>
    <w:rsid w:val="382553D0"/>
    <w:rsid w:val="38262340"/>
    <w:rsid w:val="3826686F"/>
    <w:rsid w:val="38311398"/>
    <w:rsid w:val="383154CD"/>
    <w:rsid w:val="383416DD"/>
    <w:rsid w:val="38372C86"/>
    <w:rsid w:val="38444E81"/>
    <w:rsid w:val="38446ADE"/>
    <w:rsid w:val="384D11B1"/>
    <w:rsid w:val="384E6830"/>
    <w:rsid w:val="38526532"/>
    <w:rsid w:val="38527054"/>
    <w:rsid w:val="38560707"/>
    <w:rsid w:val="385A729A"/>
    <w:rsid w:val="385F60B7"/>
    <w:rsid w:val="385F6517"/>
    <w:rsid w:val="38605FE6"/>
    <w:rsid w:val="38695184"/>
    <w:rsid w:val="38717E1C"/>
    <w:rsid w:val="38790CB6"/>
    <w:rsid w:val="387D3108"/>
    <w:rsid w:val="387D3F15"/>
    <w:rsid w:val="387E5402"/>
    <w:rsid w:val="388263D7"/>
    <w:rsid w:val="38890244"/>
    <w:rsid w:val="388F6879"/>
    <w:rsid w:val="38925D2A"/>
    <w:rsid w:val="38953B82"/>
    <w:rsid w:val="389A655A"/>
    <w:rsid w:val="389B484A"/>
    <w:rsid w:val="389D5847"/>
    <w:rsid w:val="389D6A55"/>
    <w:rsid w:val="389F62A1"/>
    <w:rsid w:val="38A10FDA"/>
    <w:rsid w:val="38A272B7"/>
    <w:rsid w:val="38A80B8B"/>
    <w:rsid w:val="38B3641B"/>
    <w:rsid w:val="38B73E50"/>
    <w:rsid w:val="38B74932"/>
    <w:rsid w:val="38B913DA"/>
    <w:rsid w:val="38BD2930"/>
    <w:rsid w:val="38BD3145"/>
    <w:rsid w:val="38BE7B20"/>
    <w:rsid w:val="38C00AD8"/>
    <w:rsid w:val="38C12DD0"/>
    <w:rsid w:val="38C2030E"/>
    <w:rsid w:val="38C36B9F"/>
    <w:rsid w:val="38D1106A"/>
    <w:rsid w:val="38D30666"/>
    <w:rsid w:val="38DA3B95"/>
    <w:rsid w:val="38E01980"/>
    <w:rsid w:val="38E51DB3"/>
    <w:rsid w:val="38ED7186"/>
    <w:rsid w:val="38F33AB2"/>
    <w:rsid w:val="38F72466"/>
    <w:rsid w:val="390E5E3E"/>
    <w:rsid w:val="391135FE"/>
    <w:rsid w:val="39121F38"/>
    <w:rsid w:val="39157C15"/>
    <w:rsid w:val="39165869"/>
    <w:rsid w:val="391B6207"/>
    <w:rsid w:val="391E006F"/>
    <w:rsid w:val="39244825"/>
    <w:rsid w:val="39350DAC"/>
    <w:rsid w:val="393804B8"/>
    <w:rsid w:val="39483E41"/>
    <w:rsid w:val="39536FFE"/>
    <w:rsid w:val="396853E6"/>
    <w:rsid w:val="396C07E9"/>
    <w:rsid w:val="396D0E20"/>
    <w:rsid w:val="39730E29"/>
    <w:rsid w:val="397A40A9"/>
    <w:rsid w:val="3987656C"/>
    <w:rsid w:val="39893A6B"/>
    <w:rsid w:val="398B7BDA"/>
    <w:rsid w:val="398C635D"/>
    <w:rsid w:val="398E29A0"/>
    <w:rsid w:val="399448A1"/>
    <w:rsid w:val="39963D9E"/>
    <w:rsid w:val="39965EC8"/>
    <w:rsid w:val="39A07410"/>
    <w:rsid w:val="39A30A0C"/>
    <w:rsid w:val="39AA1E8C"/>
    <w:rsid w:val="39AC2A23"/>
    <w:rsid w:val="39C13E43"/>
    <w:rsid w:val="39C41ECE"/>
    <w:rsid w:val="39C8017A"/>
    <w:rsid w:val="39C94AE5"/>
    <w:rsid w:val="39CC153A"/>
    <w:rsid w:val="39CF0249"/>
    <w:rsid w:val="39D4213E"/>
    <w:rsid w:val="39D85E06"/>
    <w:rsid w:val="39DA4790"/>
    <w:rsid w:val="39DF2D91"/>
    <w:rsid w:val="39E43838"/>
    <w:rsid w:val="39EC1419"/>
    <w:rsid w:val="39FA4831"/>
    <w:rsid w:val="3A082049"/>
    <w:rsid w:val="3A087067"/>
    <w:rsid w:val="3A0D3117"/>
    <w:rsid w:val="3A0D60D4"/>
    <w:rsid w:val="3A0E15D8"/>
    <w:rsid w:val="3A0F3FFB"/>
    <w:rsid w:val="3A153539"/>
    <w:rsid w:val="3A1B51BB"/>
    <w:rsid w:val="3A1D71CA"/>
    <w:rsid w:val="3A22657D"/>
    <w:rsid w:val="3A246497"/>
    <w:rsid w:val="3A2C74E7"/>
    <w:rsid w:val="3A2E27D6"/>
    <w:rsid w:val="3A2E45C4"/>
    <w:rsid w:val="3A4334B7"/>
    <w:rsid w:val="3A59012C"/>
    <w:rsid w:val="3A5A680F"/>
    <w:rsid w:val="3A5D0CDF"/>
    <w:rsid w:val="3A5F6741"/>
    <w:rsid w:val="3A600366"/>
    <w:rsid w:val="3A640CBE"/>
    <w:rsid w:val="3A64471A"/>
    <w:rsid w:val="3A703F52"/>
    <w:rsid w:val="3A706422"/>
    <w:rsid w:val="3A757080"/>
    <w:rsid w:val="3A7911CF"/>
    <w:rsid w:val="3A7C7196"/>
    <w:rsid w:val="3A8368E6"/>
    <w:rsid w:val="3A847D47"/>
    <w:rsid w:val="3A86186F"/>
    <w:rsid w:val="3A925F52"/>
    <w:rsid w:val="3A9515D1"/>
    <w:rsid w:val="3A97015D"/>
    <w:rsid w:val="3A9E02E4"/>
    <w:rsid w:val="3A9E1D58"/>
    <w:rsid w:val="3A9F6A60"/>
    <w:rsid w:val="3AAB6118"/>
    <w:rsid w:val="3AAE2254"/>
    <w:rsid w:val="3AC172BD"/>
    <w:rsid w:val="3AC3658E"/>
    <w:rsid w:val="3AC36DDB"/>
    <w:rsid w:val="3AC72970"/>
    <w:rsid w:val="3ACC7015"/>
    <w:rsid w:val="3ACD6C9C"/>
    <w:rsid w:val="3ACE2E05"/>
    <w:rsid w:val="3AD468E7"/>
    <w:rsid w:val="3AD50808"/>
    <w:rsid w:val="3AE00D6A"/>
    <w:rsid w:val="3AE134B1"/>
    <w:rsid w:val="3AE173AD"/>
    <w:rsid w:val="3AE31C6C"/>
    <w:rsid w:val="3AE424F5"/>
    <w:rsid w:val="3AF0513C"/>
    <w:rsid w:val="3AF57836"/>
    <w:rsid w:val="3B02746C"/>
    <w:rsid w:val="3B036874"/>
    <w:rsid w:val="3B105A75"/>
    <w:rsid w:val="3B137981"/>
    <w:rsid w:val="3B21234F"/>
    <w:rsid w:val="3B2525DB"/>
    <w:rsid w:val="3B2A2866"/>
    <w:rsid w:val="3B2F2EB3"/>
    <w:rsid w:val="3B360C15"/>
    <w:rsid w:val="3B3A7755"/>
    <w:rsid w:val="3B3D2D50"/>
    <w:rsid w:val="3B433519"/>
    <w:rsid w:val="3B463245"/>
    <w:rsid w:val="3B5753CB"/>
    <w:rsid w:val="3B5B67E4"/>
    <w:rsid w:val="3B6026FA"/>
    <w:rsid w:val="3B603AD3"/>
    <w:rsid w:val="3B6C0B09"/>
    <w:rsid w:val="3B6E4E51"/>
    <w:rsid w:val="3B6F1F82"/>
    <w:rsid w:val="3B703729"/>
    <w:rsid w:val="3B7C32E3"/>
    <w:rsid w:val="3B7D17E7"/>
    <w:rsid w:val="3B814063"/>
    <w:rsid w:val="3B8202B1"/>
    <w:rsid w:val="3B8C6154"/>
    <w:rsid w:val="3B8D745E"/>
    <w:rsid w:val="3B9C6E10"/>
    <w:rsid w:val="3B9D3B5E"/>
    <w:rsid w:val="3B9D5AE6"/>
    <w:rsid w:val="3B9F5DE7"/>
    <w:rsid w:val="3BAC02C4"/>
    <w:rsid w:val="3BB066F3"/>
    <w:rsid w:val="3BB10AE6"/>
    <w:rsid w:val="3BB53006"/>
    <w:rsid w:val="3BBE0B12"/>
    <w:rsid w:val="3BC10112"/>
    <w:rsid w:val="3BCB0D28"/>
    <w:rsid w:val="3BD0140D"/>
    <w:rsid w:val="3BD04786"/>
    <w:rsid w:val="3BD44BC0"/>
    <w:rsid w:val="3BD44E3C"/>
    <w:rsid w:val="3BDD4B2E"/>
    <w:rsid w:val="3BE23A36"/>
    <w:rsid w:val="3BE5401F"/>
    <w:rsid w:val="3BEF3A5C"/>
    <w:rsid w:val="3BF85FEB"/>
    <w:rsid w:val="3C087874"/>
    <w:rsid w:val="3C0B6B23"/>
    <w:rsid w:val="3C110989"/>
    <w:rsid w:val="3C406337"/>
    <w:rsid w:val="3C65465A"/>
    <w:rsid w:val="3C784B77"/>
    <w:rsid w:val="3C7E6D99"/>
    <w:rsid w:val="3C815D5F"/>
    <w:rsid w:val="3C820DEA"/>
    <w:rsid w:val="3C8F06FD"/>
    <w:rsid w:val="3C8F2148"/>
    <w:rsid w:val="3C937CEC"/>
    <w:rsid w:val="3CA07408"/>
    <w:rsid w:val="3CA525A4"/>
    <w:rsid w:val="3CA54276"/>
    <w:rsid w:val="3CA56147"/>
    <w:rsid w:val="3CB854AF"/>
    <w:rsid w:val="3CB905F0"/>
    <w:rsid w:val="3CC636CF"/>
    <w:rsid w:val="3CC80935"/>
    <w:rsid w:val="3CCB78BA"/>
    <w:rsid w:val="3CCC171A"/>
    <w:rsid w:val="3CCE67ED"/>
    <w:rsid w:val="3CD47ED8"/>
    <w:rsid w:val="3CF5506A"/>
    <w:rsid w:val="3CFF1792"/>
    <w:rsid w:val="3D0426E1"/>
    <w:rsid w:val="3D117AC0"/>
    <w:rsid w:val="3D126BBC"/>
    <w:rsid w:val="3D1567D7"/>
    <w:rsid w:val="3D1859EF"/>
    <w:rsid w:val="3D1C50CB"/>
    <w:rsid w:val="3D243760"/>
    <w:rsid w:val="3D3574EC"/>
    <w:rsid w:val="3D392605"/>
    <w:rsid w:val="3D3F0627"/>
    <w:rsid w:val="3D44378F"/>
    <w:rsid w:val="3D4A50F0"/>
    <w:rsid w:val="3D4C1BE5"/>
    <w:rsid w:val="3D536014"/>
    <w:rsid w:val="3D543A82"/>
    <w:rsid w:val="3D54450C"/>
    <w:rsid w:val="3D5707FA"/>
    <w:rsid w:val="3D662038"/>
    <w:rsid w:val="3D664FC9"/>
    <w:rsid w:val="3D67779B"/>
    <w:rsid w:val="3D690AD7"/>
    <w:rsid w:val="3D6A6980"/>
    <w:rsid w:val="3D6B1600"/>
    <w:rsid w:val="3D7934FA"/>
    <w:rsid w:val="3D7B18A1"/>
    <w:rsid w:val="3D802B48"/>
    <w:rsid w:val="3D947822"/>
    <w:rsid w:val="3D9E4E0A"/>
    <w:rsid w:val="3DA004AB"/>
    <w:rsid w:val="3DA21546"/>
    <w:rsid w:val="3DA270CE"/>
    <w:rsid w:val="3DA474D7"/>
    <w:rsid w:val="3DB04E32"/>
    <w:rsid w:val="3DB466FA"/>
    <w:rsid w:val="3DB6127B"/>
    <w:rsid w:val="3DB95296"/>
    <w:rsid w:val="3DBB6182"/>
    <w:rsid w:val="3DC111ED"/>
    <w:rsid w:val="3DD34B4D"/>
    <w:rsid w:val="3DD610A7"/>
    <w:rsid w:val="3DEE6027"/>
    <w:rsid w:val="3DF052C2"/>
    <w:rsid w:val="3DF0600F"/>
    <w:rsid w:val="3DFD17CB"/>
    <w:rsid w:val="3E020F26"/>
    <w:rsid w:val="3E0A51E4"/>
    <w:rsid w:val="3E0C0A11"/>
    <w:rsid w:val="3E0C4910"/>
    <w:rsid w:val="3E155703"/>
    <w:rsid w:val="3E1D1D46"/>
    <w:rsid w:val="3E1F1D14"/>
    <w:rsid w:val="3E296F8A"/>
    <w:rsid w:val="3E360C42"/>
    <w:rsid w:val="3E425609"/>
    <w:rsid w:val="3E4901AC"/>
    <w:rsid w:val="3E4A5C4A"/>
    <w:rsid w:val="3E4F79B6"/>
    <w:rsid w:val="3E5126A6"/>
    <w:rsid w:val="3E5153D5"/>
    <w:rsid w:val="3E5A731E"/>
    <w:rsid w:val="3E6354BA"/>
    <w:rsid w:val="3E662637"/>
    <w:rsid w:val="3E667866"/>
    <w:rsid w:val="3E6821A8"/>
    <w:rsid w:val="3E6A245E"/>
    <w:rsid w:val="3E6E05CF"/>
    <w:rsid w:val="3E6E6AC5"/>
    <w:rsid w:val="3E790781"/>
    <w:rsid w:val="3E7A7E71"/>
    <w:rsid w:val="3E7D2420"/>
    <w:rsid w:val="3E7F14B6"/>
    <w:rsid w:val="3E8243C5"/>
    <w:rsid w:val="3E866F6D"/>
    <w:rsid w:val="3E886C73"/>
    <w:rsid w:val="3E904E02"/>
    <w:rsid w:val="3E957ABA"/>
    <w:rsid w:val="3EB14E1E"/>
    <w:rsid w:val="3EB22D23"/>
    <w:rsid w:val="3EB30A00"/>
    <w:rsid w:val="3EBA36CD"/>
    <w:rsid w:val="3EBE576E"/>
    <w:rsid w:val="3EC17197"/>
    <w:rsid w:val="3EC43FD2"/>
    <w:rsid w:val="3ECF1599"/>
    <w:rsid w:val="3ECF1C4E"/>
    <w:rsid w:val="3ED11DD2"/>
    <w:rsid w:val="3ED34331"/>
    <w:rsid w:val="3ED90C05"/>
    <w:rsid w:val="3EE53721"/>
    <w:rsid w:val="3EE62E96"/>
    <w:rsid w:val="3EEC12F4"/>
    <w:rsid w:val="3EEF65C3"/>
    <w:rsid w:val="3EF51336"/>
    <w:rsid w:val="3EFA15D7"/>
    <w:rsid w:val="3F065BC6"/>
    <w:rsid w:val="3F0B79F9"/>
    <w:rsid w:val="3F0D17E4"/>
    <w:rsid w:val="3F150D7F"/>
    <w:rsid w:val="3F16118A"/>
    <w:rsid w:val="3F183DB0"/>
    <w:rsid w:val="3F187A17"/>
    <w:rsid w:val="3F1D480D"/>
    <w:rsid w:val="3F303B7D"/>
    <w:rsid w:val="3F3242F7"/>
    <w:rsid w:val="3F3568F4"/>
    <w:rsid w:val="3F372292"/>
    <w:rsid w:val="3F3D4544"/>
    <w:rsid w:val="3F4F39B7"/>
    <w:rsid w:val="3F536DD2"/>
    <w:rsid w:val="3F56409D"/>
    <w:rsid w:val="3F5D576F"/>
    <w:rsid w:val="3F641921"/>
    <w:rsid w:val="3F672853"/>
    <w:rsid w:val="3F672DF3"/>
    <w:rsid w:val="3F6F1B40"/>
    <w:rsid w:val="3F7430F2"/>
    <w:rsid w:val="3F85700A"/>
    <w:rsid w:val="3F8E6A5E"/>
    <w:rsid w:val="3F9243E5"/>
    <w:rsid w:val="3FA32AA5"/>
    <w:rsid w:val="3FA3687C"/>
    <w:rsid w:val="3FA91D8E"/>
    <w:rsid w:val="3FAA747E"/>
    <w:rsid w:val="3FAB449E"/>
    <w:rsid w:val="3FB14153"/>
    <w:rsid w:val="3FB81656"/>
    <w:rsid w:val="3FC44780"/>
    <w:rsid w:val="3FDA10F1"/>
    <w:rsid w:val="3FDA7B9E"/>
    <w:rsid w:val="3FE62971"/>
    <w:rsid w:val="3FF26370"/>
    <w:rsid w:val="3FF405FD"/>
    <w:rsid w:val="3FF410AF"/>
    <w:rsid w:val="3FFB3A93"/>
    <w:rsid w:val="400A43F0"/>
    <w:rsid w:val="400D1DCC"/>
    <w:rsid w:val="40142334"/>
    <w:rsid w:val="40252C37"/>
    <w:rsid w:val="402A490F"/>
    <w:rsid w:val="40435D31"/>
    <w:rsid w:val="4049769A"/>
    <w:rsid w:val="40551FB7"/>
    <w:rsid w:val="40556530"/>
    <w:rsid w:val="40597505"/>
    <w:rsid w:val="405B044B"/>
    <w:rsid w:val="40607E69"/>
    <w:rsid w:val="406406BB"/>
    <w:rsid w:val="406466D7"/>
    <w:rsid w:val="40685E88"/>
    <w:rsid w:val="406944F6"/>
    <w:rsid w:val="406D13FB"/>
    <w:rsid w:val="40734AF0"/>
    <w:rsid w:val="40741EFD"/>
    <w:rsid w:val="4077215F"/>
    <w:rsid w:val="40827EDD"/>
    <w:rsid w:val="40844C57"/>
    <w:rsid w:val="408C5472"/>
    <w:rsid w:val="408E430B"/>
    <w:rsid w:val="409E6664"/>
    <w:rsid w:val="40A155E6"/>
    <w:rsid w:val="40A82082"/>
    <w:rsid w:val="40A87679"/>
    <w:rsid w:val="40AA1CBE"/>
    <w:rsid w:val="40AA6858"/>
    <w:rsid w:val="40B86887"/>
    <w:rsid w:val="40C14F08"/>
    <w:rsid w:val="40C20EFA"/>
    <w:rsid w:val="40C70177"/>
    <w:rsid w:val="40CB426D"/>
    <w:rsid w:val="40CC3EF8"/>
    <w:rsid w:val="40CC7E0C"/>
    <w:rsid w:val="40CD7D32"/>
    <w:rsid w:val="40D62182"/>
    <w:rsid w:val="40DF69D6"/>
    <w:rsid w:val="40E239D9"/>
    <w:rsid w:val="40E869F3"/>
    <w:rsid w:val="40FC3E29"/>
    <w:rsid w:val="4101629D"/>
    <w:rsid w:val="41025797"/>
    <w:rsid w:val="410829EE"/>
    <w:rsid w:val="410E04D7"/>
    <w:rsid w:val="411808D6"/>
    <w:rsid w:val="411900EA"/>
    <w:rsid w:val="41197D64"/>
    <w:rsid w:val="411D598C"/>
    <w:rsid w:val="4121519B"/>
    <w:rsid w:val="41382436"/>
    <w:rsid w:val="41384096"/>
    <w:rsid w:val="41393261"/>
    <w:rsid w:val="41394C43"/>
    <w:rsid w:val="413A50E8"/>
    <w:rsid w:val="413C1CD0"/>
    <w:rsid w:val="413E3FAA"/>
    <w:rsid w:val="41400BED"/>
    <w:rsid w:val="41463ECD"/>
    <w:rsid w:val="415236C3"/>
    <w:rsid w:val="415E024B"/>
    <w:rsid w:val="415F1232"/>
    <w:rsid w:val="41607DC8"/>
    <w:rsid w:val="416938F2"/>
    <w:rsid w:val="41724958"/>
    <w:rsid w:val="41790474"/>
    <w:rsid w:val="417B061B"/>
    <w:rsid w:val="417B5826"/>
    <w:rsid w:val="417C189D"/>
    <w:rsid w:val="41800BDB"/>
    <w:rsid w:val="418E62D3"/>
    <w:rsid w:val="41902FEB"/>
    <w:rsid w:val="4192524E"/>
    <w:rsid w:val="41961A18"/>
    <w:rsid w:val="419833D1"/>
    <w:rsid w:val="419F1829"/>
    <w:rsid w:val="41A70C20"/>
    <w:rsid w:val="41BD4F9E"/>
    <w:rsid w:val="41BE25BF"/>
    <w:rsid w:val="41C37E95"/>
    <w:rsid w:val="41C510DE"/>
    <w:rsid w:val="41C66480"/>
    <w:rsid w:val="41C76A75"/>
    <w:rsid w:val="41CB5A5F"/>
    <w:rsid w:val="41D47F05"/>
    <w:rsid w:val="41DC3A1F"/>
    <w:rsid w:val="41E27502"/>
    <w:rsid w:val="41E82B36"/>
    <w:rsid w:val="41EF06CC"/>
    <w:rsid w:val="41F65A8F"/>
    <w:rsid w:val="41FB4131"/>
    <w:rsid w:val="42043DBD"/>
    <w:rsid w:val="42044E8C"/>
    <w:rsid w:val="420825DB"/>
    <w:rsid w:val="4211020F"/>
    <w:rsid w:val="42282A47"/>
    <w:rsid w:val="422B4ACC"/>
    <w:rsid w:val="423908B2"/>
    <w:rsid w:val="423F12B4"/>
    <w:rsid w:val="423F2EAE"/>
    <w:rsid w:val="4242268F"/>
    <w:rsid w:val="42466673"/>
    <w:rsid w:val="424C086A"/>
    <w:rsid w:val="424C3C9E"/>
    <w:rsid w:val="424D37D3"/>
    <w:rsid w:val="42524934"/>
    <w:rsid w:val="4256223F"/>
    <w:rsid w:val="425A322A"/>
    <w:rsid w:val="425A4166"/>
    <w:rsid w:val="425D6CF3"/>
    <w:rsid w:val="426D7D2D"/>
    <w:rsid w:val="42700B25"/>
    <w:rsid w:val="4271011F"/>
    <w:rsid w:val="427515C7"/>
    <w:rsid w:val="427D3333"/>
    <w:rsid w:val="428077DD"/>
    <w:rsid w:val="428E163C"/>
    <w:rsid w:val="42916FFD"/>
    <w:rsid w:val="429326E6"/>
    <w:rsid w:val="429D25D4"/>
    <w:rsid w:val="42A11461"/>
    <w:rsid w:val="42A2011F"/>
    <w:rsid w:val="42A65BBE"/>
    <w:rsid w:val="42AC35F9"/>
    <w:rsid w:val="42AC51AD"/>
    <w:rsid w:val="42B27A00"/>
    <w:rsid w:val="42B755D6"/>
    <w:rsid w:val="42C169DE"/>
    <w:rsid w:val="42C574B9"/>
    <w:rsid w:val="42DA7926"/>
    <w:rsid w:val="42DE22DA"/>
    <w:rsid w:val="42DE6ED4"/>
    <w:rsid w:val="42DF4419"/>
    <w:rsid w:val="42E337FF"/>
    <w:rsid w:val="42E36B1E"/>
    <w:rsid w:val="42F4414D"/>
    <w:rsid w:val="42FD4A18"/>
    <w:rsid w:val="430041CB"/>
    <w:rsid w:val="43077E2F"/>
    <w:rsid w:val="430D1820"/>
    <w:rsid w:val="430F05F8"/>
    <w:rsid w:val="430F0D37"/>
    <w:rsid w:val="43137833"/>
    <w:rsid w:val="43180EA6"/>
    <w:rsid w:val="43242E2E"/>
    <w:rsid w:val="433056B9"/>
    <w:rsid w:val="433364B4"/>
    <w:rsid w:val="433944A5"/>
    <w:rsid w:val="433A64DF"/>
    <w:rsid w:val="433C30FD"/>
    <w:rsid w:val="43465E16"/>
    <w:rsid w:val="434875E3"/>
    <w:rsid w:val="434B016E"/>
    <w:rsid w:val="434E181A"/>
    <w:rsid w:val="43506E03"/>
    <w:rsid w:val="435435D0"/>
    <w:rsid w:val="43592522"/>
    <w:rsid w:val="435F664B"/>
    <w:rsid w:val="436935AE"/>
    <w:rsid w:val="43723036"/>
    <w:rsid w:val="43740F52"/>
    <w:rsid w:val="43795E85"/>
    <w:rsid w:val="43830F44"/>
    <w:rsid w:val="438755AF"/>
    <w:rsid w:val="4397168B"/>
    <w:rsid w:val="43A84BF2"/>
    <w:rsid w:val="43B43681"/>
    <w:rsid w:val="43C22084"/>
    <w:rsid w:val="43CD07A1"/>
    <w:rsid w:val="43CD417A"/>
    <w:rsid w:val="43D44390"/>
    <w:rsid w:val="43DA527A"/>
    <w:rsid w:val="43DC24DE"/>
    <w:rsid w:val="43E0610B"/>
    <w:rsid w:val="43E6476E"/>
    <w:rsid w:val="43EB7CBD"/>
    <w:rsid w:val="43FD12E6"/>
    <w:rsid w:val="43FD545B"/>
    <w:rsid w:val="4427498A"/>
    <w:rsid w:val="442752D1"/>
    <w:rsid w:val="442819DC"/>
    <w:rsid w:val="44321581"/>
    <w:rsid w:val="443C6CFC"/>
    <w:rsid w:val="444018F2"/>
    <w:rsid w:val="444068DB"/>
    <w:rsid w:val="44464697"/>
    <w:rsid w:val="444729A8"/>
    <w:rsid w:val="44502969"/>
    <w:rsid w:val="4457063A"/>
    <w:rsid w:val="44597E8D"/>
    <w:rsid w:val="445C0775"/>
    <w:rsid w:val="44637FE1"/>
    <w:rsid w:val="44676B4E"/>
    <w:rsid w:val="446902DF"/>
    <w:rsid w:val="446934B8"/>
    <w:rsid w:val="446C4E2F"/>
    <w:rsid w:val="44785494"/>
    <w:rsid w:val="44790C04"/>
    <w:rsid w:val="44853963"/>
    <w:rsid w:val="448F635F"/>
    <w:rsid w:val="4491415B"/>
    <w:rsid w:val="449A2941"/>
    <w:rsid w:val="449D0843"/>
    <w:rsid w:val="44AA098A"/>
    <w:rsid w:val="44B577B6"/>
    <w:rsid w:val="44BD7B2A"/>
    <w:rsid w:val="44C071C4"/>
    <w:rsid w:val="44C601E4"/>
    <w:rsid w:val="44CD5E69"/>
    <w:rsid w:val="44CF1705"/>
    <w:rsid w:val="44D04783"/>
    <w:rsid w:val="44D13EEF"/>
    <w:rsid w:val="44D869EF"/>
    <w:rsid w:val="44E67F98"/>
    <w:rsid w:val="44E71B78"/>
    <w:rsid w:val="44E83A07"/>
    <w:rsid w:val="44EA7E38"/>
    <w:rsid w:val="44F15B6E"/>
    <w:rsid w:val="44F45128"/>
    <w:rsid w:val="44F832C3"/>
    <w:rsid w:val="44F903A3"/>
    <w:rsid w:val="44FA0F7B"/>
    <w:rsid w:val="44FC207C"/>
    <w:rsid w:val="450E1AE0"/>
    <w:rsid w:val="450E3E12"/>
    <w:rsid w:val="451323F9"/>
    <w:rsid w:val="451371E7"/>
    <w:rsid w:val="451512B0"/>
    <w:rsid w:val="451E53CC"/>
    <w:rsid w:val="45215810"/>
    <w:rsid w:val="45241BD2"/>
    <w:rsid w:val="45292354"/>
    <w:rsid w:val="4534194A"/>
    <w:rsid w:val="453E0B02"/>
    <w:rsid w:val="453F137A"/>
    <w:rsid w:val="45402EB0"/>
    <w:rsid w:val="454371FB"/>
    <w:rsid w:val="454528A1"/>
    <w:rsid w:val="45461D3E"/>
    <w:rsid w:val="454E7965"/>
    <w:rsid w:val="45516C3E"/>
    <w:rsid w:val="45552037"/>
    <w:rsid w:val="45594CBE"/>
    <w:rsid w:val="455C4C9D"/>
    <w:rsid w:val="4565245B"/>
    <w:rsid w:val="45656B30"/>
    <w:rsid w:val="4567108C"/>
    <w:rsid w:val="45676F70"/>
    <w:rsid w:val="456F14A4"/>
    <w:rsid w:val="456F5976"/>
    <w:rsid w:val="45880DD8"/>
    <w:rsid w:val="458C4971"/>
    <w:rsid w:val="45926EEA"/>
    <w:rsid w:val="4595085A"/>
    <w:rsid w:val="459641C0"/>
    <w:rsid w:val="45AA64EE"/>
    <w:rsid w:val="45B05B91"/>
    <w:rsid w:val="45B1596C"/>
    <w:rsid w:val="45B51968"/>
    <w:rsid w:val="45BB6EFC"/>
    <w:rsid w:val="45BE7740"/>
    <w:rsid w:val="45CD1FF3"/>
    <w:rsid w:val="45D72262"/>
    <w:rsid w:val="45DC7D2E"/>
    <w:rsid w:val="45E33617"/>
    <w:rsid w:val="45E46FC6"/>
    <w:rsid w:val="45E550CD"/>
    <w:rsid w:val="45EF089D"/>
    <w:rsid w:val="45F04172"/>
    <w:rsid w:val="45F06D7A"/>
    <w:rsid w:val="45F63AFC"/>
    <w:rsid w:val="460437F6"/>
    <w:rsid w:val="46095667"/>
    <w:rsid w:val="460D75BA"/>
    <w:rsid w:val="461C636C"/>
    <w:rsid w:val="461D01B4"/>
    <w:rsid w:val="46250BF2"/>
    <w:rsid w:val="462837C6"/>
    <w:rsid w:val="462A7AA4"/>
    <w:rsid w:val="46366024"/>
    <w:rsid w:val="46367096"/>
    <w:rsid w:val="464204F7"/>
    <w:rsid w:val="464452B9"/>
    <w:rsid w:val="46475247"/>
    <w:rsid w:val="464D5746"/>
    <w:rsid w:val="464E6C07"/>
    <w:rsid w:val="4652306A"/>
    <w:rsid w:val="46554B48"/>
    <w:rsid w:val="4661684D"/>
    <w:rsid w:val="466B2726"/>
    <w:rsid w:val="466E7576"/>
    <w:rsid w:val="467C21F2"/>
    <w:rsid w:val="467E6DC8"/>
    <w:rsid w:val="4681763F"/>
    <w:rsid w:val="46913CAA"/>
    <w:rsid w:val="4697348C"/>
    <w:rsid w:val="46A61BFD"/>
    <w:rsid w:val="46A7355E"/>
    <w:rsid w:val="46C41F77"/>
    <w:rsid w:val="46D131A7"/>
    <w:rsid w:val="46D32C80"/>
    <w:rsid w:val="46D336B0"/>
    <w:rsid w:val="46D734D1"/>
    <w:rsid w:val="46DD2C18"/>
    <w:rsid w:val="46DF267B"/>
    <w:rsid w:val="46E26E65"/>
    <w:rsid w:val="46ED539A"/>
    <w:rsid w:val="46EE148F"/>
    <w:rsid w:val="46F27C78"/>
    <w:rsid w:val="46F353D6"/>
    <w:rsid w:val="46F35D13"/>
    <w:rsid w:val="46F76480"/>
    <w:rsid w:val="46FB3A51"/>
    <w:rsid w:val="46FB5C88"/>
    <w:rsid w:val="470178BC"/>
    <w:rsid w:val="47052A5B"/>
    <w:rsid w:val="470533C1"/>
    <w:rsid w:val="471B3868"/>
    <w:rsid w:val="473C55B7"/>
    <w:rsid w:val="473F470C"/>
    <w:rsid w:val="473F6DB0"/>
    <w:rsid w:val="4742286A"/>
    <w:rsid w:val="474C0126"/>
    <w:rsid w:val="47522A8A"/>
    <w:rsid w:val="47575A28"/>
    <w:rsid w:val="475F57A9"/>
    <w:rsid w:val="476640B2"/>
    <w:rsid w:val="4772434B"/>
    <w:rsid w:val="47846DF4"/>
    <w:rsid w:val="4786400E"/>
    <w:rsid w:val="47870149"/>
    <w:rsid w:val="478B2283"/>
    <w:rsid w:val="478E6A28"/>
    <w:rsid w:val="4791293A"/>
    <w:rsid w:val="47973ABA"/>
    <w:rsid w:val="4798137E"/>
    <w:rsid w:val="479A48E9"/>
    <w:rsid w:val="479B043C"/>
    <w:rsid w:val="47A06D86"/>
    <w:rsid w:val="47A64BEC"/>
    <w:rsid w:val="47AF7F6E"/>
    <w:rsid w:val="47B040CF"/>
    <w:rsid w:val="47BA2E98"/>
    <w:rsid w:val="47C43776"/>
    <w:rsid w:val="47C52E6F"/>
    <w:rsid w:val="47CA610C"/>
    <w:rsid w:val="47CB573F"/>
    <w:rsid w:val="47D178FD"/>
    <w:rsid w:val="47D320F9"/>
    <w:rsid w:val="47D71F9F"/>
    <w:rsid w:val="47E12632"/>
    <w:rsid w:val="47EA3DAA"/>
    <w:rsid w:val="47EC1120"/>
    <w:rsid w:val="47F22F77"/>
    <w:rsid w:val="47F42DFF"/>
    <w:rsid w:val="48045EC8"/>
    <w:rsid w:val="48085492"/>
    <w:rsid w:val="48151831"/>
    <w:rsid w:val="481E0E29"/>
    <w:rsid w:val="48352F00"/>
    <w:rsid w:val="483829F6"/>
    <w:rsid w:val="483E03A1"/>
    <w:rsid w:val="48406FEF"/>
    <w:rsid w:val="485108B4"/>
    <w:rsid w:val="48581B1B"/>
    <w:rsid w:val="48590EB2"/>
    <w:rsid w:val="485D42C2"/>
    <w:rsid w:val="48623287"/>
    <w:rsid w:val="486A0617"/>
    <w:rsid w:val="486B5B1F"/>
    <w:rsid w:val="486E6EEB"/>
    <w:rsid w:val="487249A5"/>
    <w:rsid w:val="487A6CCB"/>
    <w:rsid w:val="48824D9B"/>
    <w:rsid w:val="48864741"/>
    <w:rsid w:val="4888656D"/>
    <w:rsid w:val="4892300F"/>
    <w:rsid w:val="48992E34"/>
    <w:rsid w:val="48A35484"/>
    <w:rsid w:val="48A40B36"/>
    <w:rsid w:val="48AC2C76"/>
    <w:rsid w:val="48AE6A4D"/>
    <w:rsid w:val="48B32CA5"/>
    <w:rsid w:val="48B7622C"/>
    <w:rsid w:val="48B931F7"/>
    <w:rsid w:val="48B96E82"/>
    <w:rsid w:val="48BC6A1A"/>
    <w:rsid w:val="48D1036E"/>
    <w:rsid w:val="48D74BB5"/>
    <w:rsid w:val="48DF5253"/>
    <w:rsid w:val="48E47722"/>
    <w:rsid w:val="48EE2267"/>
    <w:rsid w:val="48FF2528"/>
    <w:rsid w:val="49034BEA"/>
    <w:rsid w:val="490672C7"/>
    <w:rsid w:val="490C6944"/>
    <w:rsid w:val="490F0759"/>
    <w:rsid w:val="49161B52"/>
    <w:rsid w:val="491F0D76"/>
    <w:rsid w:val="492420DF"/>
    <w:rsid w:val="492E0FFC"/>
    <w:rsid w:val="49346B63"/>
    <w:rsid w:val="49362656"/>
    <w:rsid w:val="49454DBB"/>
    <w:rsid w:val="494649D2"/>
    <w:rsid w:val="494D68D7"/>
    <w:rsid w:val="494F5502"/>
    <w:rsid w:val="49503D27"/>
    <w:rsid w:val="49593BD4"/>
    <w:rsid w:val="49617657"/>
    <w:rsid w:val="496517B4"/>
    <w:rsid w:val="4968059C"/>
    <w:rsid w:val="496E150A"/>
    <w:rsid w:val="49706CFF"/>
    <w:rsid w:val="497154D5"/>
    <w:rsid w:val="49720E07"/>
    <w:rsid w:val="49731643"/>
    <w:rsid w:val="49752D77"/>
    <w:rsid w:val="497B6D9E"/>
    <w:rsid w:val="497C233D"/>
    <w:rsid w:val="4988760E"/>
    <w:rsid w:val="498B5CA2"/>
    <w:rsid w:val="498C4E75"/>
    <w:rsid w:val="49920894"/>
    <w:rsid w:val="499F29F8"/>
    <w:rsid w:val="49A358AF"/>
    <w:rsid w:val="49B03282"/>
    <w:rsid w:val="49BD50BA"/>
    <w:rsid w:val="49BD5C96"/>
    <w:rsid w:val="49C05CB4"/>
    <w:rsid w:val="49C30428"/>
    <w:rsid w:val="49CE38D0"/>
    <w:rsid w:val="49D15402"/>
    <w:rsid w:val="49D727D8"/>
    <w:rsid w:val="49D9673D"/>
    <w:rsid w:val="49DA743C"/>
    <w:rsid w:val="49E2378B"/>
    <w:rsid w:val="49E43E42"/>
    <w:rsid w:val="49E5210A"/>
    <w:rsid w:val="49EB7D92"/>
    <w:rsid w:val="49EC2E8E"/>
    <w:rsid w:val="49EF2C41"/>
    <w:rsid w:val="49FC12A2"/>
    <w:rsid w:val="4A016CDB"/>
    <w:rsid w:val="4A0D1CB5"/>
    <w:rsid w:val="4A117FBB"/>
    <w:rsid w:val="4A1C7579"/>
    <w:rsid w:val="4A291682"/>
    <w:rsid w:val="4A3578BB"/>
    <w:rsid w:val="4A384AAD"/>
    <w:rsid w:val="4A3C1545"/>
    <w:rsid w:val="4A48031D"/>
    <w:rsid w:val="4A5350AC"/>
    <w:rsid w:val="4A5506BF"/>
    <w:rsid w:val="4A5F6EED"/>
    <w:rsid w:val="4A673D99"/>
    <w:rsid w:val="4A754493"/>
    <w:rsid w:val="4A7704FA"/>
    <w:rsid w:val="4A7E496A"/>
    <w:rsid w:val="4A806932"/>
    <w:rsid w:val="4A8427F2"/>
    <w:rsid w:val="4A864086"/>
    <w:rsid w:val="4A8D4CAA"/>
    <w:rsid w:val="4A8E0CA3"/>
    <w:rsid w:val="4A9F6512"/>
    <w:rsid w:val="4AAB388A"/>
    <w:rsid w:val="4AAF1E31"/>
    <w:rsid w:val="4AC20CD4"/>
    <w:rsid w:val="4AC25B60"/>
    <w:rsid w:val="4AC412A3"/>
    <w:rsid w:val="4AC75A4E"/>
    <w:rsid w:val="4AC86F53"/>
    <w:rsid w:val="4ACA6A0E"/>
    <w:rsid w:val="4ACD6D51"/>
    <w:rsid w:val="4ACE775D"/>
    <w:rsid w:val="4AD00A5F"/>
    <w:rsid w:val="4AD24386"/>
    <w:rsid w:val="4AD365EF"/>
    <w:rsid w:val="4AE307FF"/>
    <w:rsid w:val="4AE35528"/>
    <w:rsid w:val="4AE8236C"/>
    <w:rsid w:val="4AF241CE"/>
    <w:rsid w:val="4AF76A55"/>
    <w:rsid w:val="4AF84256"/>
    <w:rsid w:val="4B084673"/>
    <w:rsid w:val="4B114A06"/>
    <w:rsid w:val="4B147A98"/>
    <w:rsid w:val="4B16605F"/>
    <w:rsid w:val="4B1D698B"/>
    <w:rsid w:val="4B215C74"/>
    <w:rsid w:val="4B2377E0"/>
    <w:rsid w:val="4B295468"/>
    <w:rsid w:val="4B301B28"/>
    <w:rsid w:val="4B306C86"/>
    <w:rsid w:val="4B3E694D"/>
    <w:rsid w:val="4B411416"/>
    <w:rsid w:val="4B4667C5"/>
    <w:rsid w:val="4B4F735F"/>
    <w:rsid w:val="4B5217AE"/>
    <w:rsid w:val="4B541AEC"/>
    <w:rsid w:val="4B5A52D4"/>
    <w:rsid w:val="4B65672F"/>
    <w:rsid w:val="4B692A14"/>
    <w:rsid w:val="4B694E7E"/>
    <w:rsid w:val="4B7C748E"/>
    <w:rsid w:val="4B84122F"/>
    <w:rsid w:val="4B873DDF"/>
    <w:rsid w:val="4B8740F3"/>
    <w:rsid w:val="4B877724"/>
    <w:rsid w:val="4B8E41E8"/>
    <w:rsid w:val="4B965EA9"/>
    <w:rsid w:val="4B983192"/>
    <w:rsid w:val="4B9B2710"/>
    <w:rsid w:val="4BA243E3"/>
    <w:rsid w:val="4BB27A04"/>
    <w:rsid w:val="4BB41D5F"/>
    <w:rsid w:val="4BB46AEC"/>
    <w:rsid w:val="4BB46D28"/>
    <w:rsid w:val="4BB639BC"/>
    <w:rsid w:val="4BBC61DE"/>
    <w:rsid w:val="4BC61831"/>
    <w:rsid w:val="4BD4213A"/>
    <w:rsid w:val="4BD73CC0"/>
    <w:rsid w:val="4BE1487E"/>
    <w:rsid w:val="4BE37492"/>
    <w:rsid w:val="4BE40D82"/>
    <w:rsid w:val="4BE63277"/>
    <w:rsid w:val="4BE715D0"/>
    <w:rsid w:val="4BE719D0"/>
    <w:rsid w:val="4BEF4FCD"/>
    <w:rsid w:val="4BF37400"/>
    <w:rsid w:val="4BF85C75"/>
    <w:rsid w:val="4BFC623C"/>
    <w:rsid w:val="4BFC7340"/>
    <w:rsid w:val="4C002C84"/>
    <w:rsid w:val="4C066755"/>
    <w:rsid w:val="4C0843AC"/>
    <w:rsid w:val="4C0F740F"/>
    <w:rsid w:val="4C1A167A"/>
    <w:rsid w:val="4C1A2404"/>
    <w:rsid w:val="4C260F91"/>
    <w:rsid w:val="4C2E2E4B"/>
    <w:rsid w:val="4C2F6BBD"/>
    <w:rsid w:val="4C32172A"/>
    <w:rsid w:val="4C326301"/>
    <w:rsid w:val="4C354900"/>
    <w:rsid w:val="4C3553B3"/>
    <w:rsid w:val="4C3A09AC"/>
    <w:rsid w:val="4C3C26FF"/>
    <w:rsid w:val="4C452294"/>
    <w:rsid w:val="4C457F07"/>
    <w:rsid w:val="4C4703E9"/>
    <w:rsid w:val="4C4733BF"/>
    <w:rsid w:val="4C5A6740"/>
    <w:rsid w:val="4C5F0284"/>
    <w:rsid w:val="4C695C07"/>
    <w:rsid w:val="4C6D405E"/>
    <w:rsid w:val="4C6E4161"/>
    <w:rsid w:val="4C7063BD"/>
    <w:rsid w:val="4C72387C"/>
    <w:rsid w:val="4C803351"/>
    <w:rsid w:val="4C8F1816"/>
    <w:rsid w:val="4C9019E0"/>
    <w:rsid w:val="4C9F3958"/>
    <w:rsid w:val="4CA31C33"/>
    <w:rsid w:val="4CAC77F2"/>
    <w:rsid w:val="4CAF2930"/>
    <w:rsid w:val="4CBB0620"/>
    <w:rsid w:val="4CBC2465"/>
    <w:rsid w:val="4CBD7EBF"/>
    <w:rsid w:val="4CBF0972"/>
    <w:rsid w:val="4CC53424"/>
    <w:rsid w:val="4CCA632A"/>
    <w:rsid w:val="4CCC0AE2"/>
    <w:rsid w:val="4CD378E0"/>
    <w:rsid w:val="4CDA5ED4"/>
    <w:rsid w:val="4CDE1AD5"/>
    <w:rsid w:val="4CDF0D3C"/>
    <w:rsid w:val="4CE2379C"/>
    <w:rsid w:val="4CE271A2"/>
    <w:rsid w:val="4CE3179B"/>
    <w:rsid w:val="4CE96AFA"/>
    <w:rsid w:val="4CFB135D"/>
    <w:rsid w:val="4CFC2B5D"/>
    <w:rsid w:val="4D05104B"/>
    <w:rsid w:val="4D1153AD"/>
    <w:rsid w:val="4D122319"/>
    <w:rsid w:val="4D135635"/>
    <w:rsid w:val="4D1A3A9E"/>
    <w:rsid w:val="4D1E7538"/>
    <w:rsid w:val="4D2A5770"/>
    <w:rsid w:val="4D332BC0"/>
    <w:rsid w:val="4D3D30EA"/>
    <w:rsid w:val="4D4A68DF"/>
    <w:rsid w:val="4D521735"/>
    <w:rsid w:val="4D5B4E5A"/>
    <w:rsid w:val="4D6E3C3E"/>
    <w:rsid w:val="4D700A0A"/>
    <w:rsid w:val="4D702A72"/>
    <w:rsid w:val="4D7E6966"/>
    <w:rsid w:val="4D7F400F"/>
    <w:rsid w:val="4D8339E1"/>
    <w:rsid w:val="4D841C11"/>
    <w:rsid w:val="4D8854E8"/>
    <w:rsid w:val="4D8F3017"/>
    <w:rsid w:val="4D9B7858"/>
    <w:rsid w:val="4DA52F9B"/>
    <w:rsid w:val="4DBE7B68"/>
    <w:rsid w:val="4DC75BEC"/>
    <w:rsid w:val="4DC8482D"/>
    <w:rsid w:val="4DCB73D6"/>
    <w:rsid w:val="4DCD7AB3"/>
    <w:rsid w:val="4DD34C8F"/>
    <w:rsid w:val="4DD55E24"/>
    <w:rsid w:val="4DD74ADC"/>
    <w:rsid w:val="4DDD52DF"/>
    <w:rsid w:val="4DE16731"/>
    <w:rsid w:val="4DE31E49"/>
    <w:rsid w:val="4DEA73F4"/>
    <w:rsid w:val="4DEC69B6"/>
    <w:rsid w:val="4DF53C2B"/>
    <w:rsid w:val="4DF8764F"/>
    <w:rsid w:val="4DFB0F0C"/>
    <w:rsid w:val="4E02195D"/>
    <w:rsid w:val="4E090A51"/>
    <w:rsid w:val="4E137F54"/>
    <w:rsid w:val="4E140A76"/>
    <w:rsid w:val="4E1E3986"/>
    <w:rsid w:val="4E1E79AB"/>
    <w:rsid w:val="4E2B2ECA"/>
    <w:rsid w:val="4E3079CC"/>
    <w:rsid w:val="4E3D3C53"/>
    <w:rsid w:val="4E3E17C5"/>
    <w:rsid w:val="4E424E0A"/>
    <w:rsid w:val="4E430744"/>
    <w:rsid w:val="4E433CC5"/>
    <w:rsid w:val="4E4818E7"/>
    <w:rsid w:val="4E4C2A60"/>
    <w:rsid w:val="4E5529D7"/>
    <w:rsid w:val="4E597007"/>
    <w:rsid w:val="4E5D1640"/>
    <w:rsid w:val="4E83483E"/>
    <w:rsid w:val="4E8757D8"/>
    <w:rsid w:val="4E907E71"/>
    <w:rsid w:val="4E931509"/>
    <w:rsid w:val="4E963CD6"/>
    <w:rsid w:val="4EAD4863"/>
    <w:rsid w:val="4EB042BB"/>
    <w:rsid w:val="4EBD0362"/>
    <w:rsid w:val="4EC4140B"/>
    <w:rsid w:val="4ED34529"/>
    <w:rsid w:val="4EDA20E9"/>
    <w:rsid w:val="4EE313F7"/>
    <w:rsid w:val="4EE9504C"/>
    <w:rsid w:val="4EEE7BD8"/>
    <w:rsid w:val="4EF4610A"/>
    <w:rsid w:val="4F0F01E8"/>
    <w:rsid w:val="4F0F596D"/>
    <w:rsid w:val="4F1376A4"/>
    <w:rsid w:val="4F143784"/>
    <w:rsid w:val="4F1902AC"/>
    <w:rsid w:val="4F295009"/>
    <w:rsid w:val="4F326A65"/>
    <w:rsid w:val="4F4D5393"/>
    <w:rsid w:val="4F50595C"/>
    <w:rsid w:val="4F5269A4"/>
    <w:rsid w:val="4F555439"/>
    <w:rsid w:val="4F5B52E2"/>
    <w:rsid w:val="4F5C247A"/>
    <w:rsid w:val="4F666433"/>
    <w:rsid w:val="4F6A26E5"/>
    <w:rsid w:val="4F6B5F32"/>
    <w:rsid w:val="4F6D42DF"/>
    <w:rsid w:val="4F6E529B"/>
    <w:rsid w:val="4F6F0FDE"/>
    <w:rsid w:val="4F7B5B61"/>
    <w:rsid w:val="4F896757"/>
    <w:rsid w:val="4F9F6C61"/>
    <w:rsid w:val="4FA27320"/>
    <w:rsid w:val="4FA75486"/>
    <w:rsid w:val="4FA95A40"/>
    <w:rsid w:val="4FB16D04"/>
    <w:rsid w:val="4FB408BD"/>
    <w:rsid w:val="4FB44E89"/>
    <w:rsid w:val="4FB56C6C"/>
    <w:rsid w:val="4FB95C76"/>
    <w:rsid w:val="4FBF6668"/>
    <w:rsid w:val="4FC52B8C"/>
    <w:rsid w:val="4FCA38B8"/>
    <w:rsid w:val="4FD41B13"/>
    <w:rsid w:val="4FD775AB"/>
    <w:rsid w:val="4FDF474B"/>
    <w:rsid w:val="4FE4008C"/>
    <w:rsid w:val="4FE90A4B"/>
    <w:rsid w:val="4FE919F6"/>
    <w:rsid w:val="4FE95145"/>
    <w:rsid w:val="4FEA5B71"/>
    <w:rsid w:val="4FEF7A0A"/>
    <w:rsid w:val="4FF579B6"/>
    <w:rsid w:val="500855AF"/>
    <w:rsid w:val="50093516"/>
    <w:rsid w:val="500A5CD2"/>
    <w:rsid w:val="50215BC6"/>
    <w:rsid w:val="50320C4B"/>
    <w:rsid w:val="503659CB"/>
    <w:rsid w:val="50443F88"/>
    <w:rsid w:val="506B5B4E"/>
    <w:rsid w:val="50732FA1"/>
    <w:rsid w:val="508E5DC2"/>
    <w:rsid w:val="508F7D26"/>
    <w:rsid w:val="5092573D"/>
    <w:rsid w:val="50A401C5"/>
    <w:rsid w:val="50AE2C23"/>
    <w:rsid w:val="50AE78F6"/>
    <w:rsid w:val="50B92D38"/>
    <w:rsid w:val="50CB242F"/>
    <w:rsid w:val="50D725AB"/>
    <w:rsid w:val="50DC5AC3"/>
    <w:rsid w:val="50E76594"/>
    <w:rsid w:val="50EC6D23"/>
    <w:rsid w:val="50F5234B"/>
    <w:rsid w:val="50F5754E"/>
    <w:rsid w:val="50FE5F0D"/>
    <w:rsid w:val="51095FB2"/>
    <w:rsid w:val="510B000C"/>
    <w:rsid w:val="510D191B"/>
    <w:rsid w:val="510D4AD7"/>
    <w:rsid w:val="51115D0E"/>
    <w:rsid w:val="511650EA"/>
    <w:rsid w:val="51170A05"/>
    <w:rsid w:val="511E61AC"/>
    <w:rsid w:val="51306688"/>
    <w:rsid w:val="51312361"/>
    <w:rsid w:val="5137779C"/>
    <w:rsid w:val="513B4F0F"/>
    <w:rsid w:val="51416DDF"/>
    <w:rsid w:val="515423FE"/>
    <w:rsid w:val="515769C3"/>
    <w:rsid w:val="51622688"/>
    <w:rsid w:val="5168648E"/>
    <w:rsid w:val="516B342B"/>
    <w:rsid w:val="516D3B0D"/>
    <w:rsid w:val="517C2101"/>
    <w:rsid w:val="51847E47"/>
    <w:rsid w:val="51855D64"/>
    <w:rsid w:val="519268E7"/>
    <w:rsid w:val="519555A7"/>
    <w:rsid w:val="51A677CC"/>
    <w:rsid w:val="51AA5183"/>
    <w:rsid w:val="51BB408E"/>
    <w:rsid w:val="51BF62DF"/>
    <w:rsid w:val="51C06AD8"/>
    <w:rsid w:val="51C32DB0"/>
    <w:rsid w:val="51C6197A"/>
    <w:rsid w:val="51C930DB"/>
    <w:rsid w:val="51CC35E9"/>
    <w:rsid w:val="51D55469"/>
    <w:rsid w:val="51DA5195"/>
    <w:rsid w:val="51DB4D62"/>
    <w:rsid w:val="51DE5321"/>
    <w:rsid w:val="51E3762A"/>
    <w:rsid w:val="51EC4557"/>
    <w:rsid w:val="51F14AED"/>
    <w:rsid w:val="51F2552A"/>
    <w:rsid w:val="51F41AF0"/>
    <w:rsid w:val="51F50142"/>
    <w:rsid w:val="51F5233B"/>
    <w:rsid w:val="51F55A22"/>
    <w:rsid w:val="5200040D"/>
    <w:rsid w:val="520354CB"/>
    <w:rsid w:val="520541F0"/>
    <w:rsid w:val="52073B7E"/>
    <w:rsid w:val="521765E8"/>
    <w:rsid w:val="521C11C9"/>
    <w:rsid w:val="521C6281"/>
    <w:rsid w:val="521D2FE9"/>
    <w:rsid w:val="52233D4A"/>
    <w:rsid w:val="52294B9F"/>
    <w:rsid w:val="522C22A3"/>
    <w:rsid w:val="522D2A50"/>
    <w:rsid w:val="522F1F8F"/>
    <w:rsid w:val="52316617"/>
    <w:rsid w:val="52353700"/>
    <w:rsid w:val="52354240"/>
    <w:rsid w:val="523B0129"/>
    <w:rsid w:val="523E496F"/>
    <w:rsid w:val="52484B88"/>
    <w:rsid w:val="524B2C32"/>
    <w:rsid w:val="52574ACD"/>
    <w:rsid w:val="52646DB1"/>
    <w:rsid w:val="52707276"/>
    <w:rsid w:val="52845EB7"/>
    <w:rsid w:val="52906FD2"/>
    <w:rsid w:val="529356BA"/>
    <w:rsid w:val="52966C2F"/>
    <w:rsid w:val="529E0F36"/>
    <w:rsid w:val="52A23C0B"/>
    <w:rsid w:val="52A6610C"/>
    <w:rsid w:val="52A963E2"/>
    <w:rsid w:val="52AC4D56"/>
    <w:rsid w:val="52B247FA"/>
    <w:rsid w:val="52B54557"/>
    <w:rsid w:val="52B75523"/>
    <w:rsid w:val="52BD0319"/>
    <w:rsid w:val="52BF1C4C"/>
    <w:rsid w:val="52C75236"/>
    <w:rsid w:val="52CB6C02"/>
    <w:rsid w:val="52D72801"/>
    <w:rsid w:val="52DA39EB"/>
    <w:rsid w:val="52E527CE"/>
    <w:rsid w:val="52F31070"/>
    <w:rsid w:val="52F9634E"/>
    <w:rsid w:val="52FC47D9"/>
    <w:rsid w:val="53102AD3"/>
    <w:rsid w:val="53136379"/>
    <w:rsid w:val="531E61D4"/>
    <w:rsid w:val="53220C74"/>
    <w:rsid w:val="532C2830"/>
    <w:rsid w:val="53390769"/>
    <w:rsid w:val="53421A0C"/>
    <w:rsid w:val="534F756F"/>
    <w:rsid w:val="53520A71"/>
    <w:rsid w:val="535B1E03"/>
    <w:rsid w:val="535C0C90"/>
    <w:rsid w:val="536C21A9"/>
    <w:rsid w:val="53721B0A"/>
    <w:rsid w:val="5372773D"/>
    <w:rsid w:val="53802ED2"/>
    <w:rsid w:val="53842794"/>
    <w:rsid w:val="53854EEE"/>
    <w:rsid w:val="53921B0A"/>
    <w:rsid w:val="53A72354"/>
    <w:rsid w:val="53A85008"/>
    <w:rsid w:val="53B706AA"/>
    <w:rsid w:val="53BA61E4"/>
    <w:rsid w:val="53C47235"/>
    <w:rsid w:val="53C925D9"/>
    <w:rsid w:val="53CC12AA"/>
    <w:rsid w:val="53D42E6E"/>
    <w:rsid w:val="53D43B1B"/>
    <w:rsid w:val="53DD526E"/>
    <w:rsid w:val="53E029A2"/>
    <w:rsid w:val="53E547D3"/>
    <w:rsid w:val="53EA7E04"/>
    <w:rsid w:val="53F41131"/>
    <w:rsid w:val="53F574AE"/>
    <w:rsid w:val="53F74202"/>
    <w:rsid w:val="54026824"/>
    <w:rsid w:val="540C4DFC"/>
    <w:rsid w:val="540D0AA4"/>
    <w:rsid w:val="54263737"/>
    <w:rsid w:val="54383CB5"/>
    <w:rsid w:val="543A53F1"/>
    <w:rsid w:val="543E6A4D"/>
    <w:rsid w:val="544357B4"/>
    <w:rsid w:val="54465F32"/>
    <w:rsid w:val="544A290C"/>
    <w:rsid w:val="54585883"/>
    <w:rsid w:val="54597AAC"/>
    <w:rsid w:val="5463222A"/>
    <w:rsid w:val="546332E9"/>
    <w:rsid w:val="546C25C1"/>
    <w:rsid w:val="546F49CE"/>
    <w:rsid w:val="5474707F"/>
    <w:rsid w:val="548B28B2"/>
    <w:rsid w:val="548D7D11"/>
    <w:rsid w:val="549E51CE"/>
    <w:rsid w:val="54A038F0"/>
    <w:rsid w:val="54A42661"/>
    <w:rsid w:val="54AE1F7B"/>
    <w:rsid w:val="54AE28DD"/>
    <w:rsid w:val="54B41788"/>
    <w:rsid w:val="54BB22D5"/>
    <w:rsid w:val="54BD7EA8"/>
    <w:rsid w:val="54C348F3"/>
    <w:rsid w:val="54D94277"/>
    <w:rsid w:val="54DC5DF9"/>
    <w:rsid w:val="54DE4A6C"/>
    <w:rsid w:val="54E05932"/>
    <w:rsid w:val="54E621CF"/>
    <w:rsid w:val="54ED2559"/>
    <w:rsid w:val="54F16A8B"/>
    <w:rsid w:val="54F73880"/>
    <w:rsid w:val="55072D48"/>
    <w:rsid w:val="55097099"/>
    <w:rsid w:val="551873A0"/>
    <w:rsid w:val="551A3E80"/>
    <w:rsid w:val="551B6D58"/>
    <w:rsid w:val="551C1CF9"/>
    <w:rsid w:val="551E0B73"/>
    <w:rsid w:val="552B71A0"/>
    <w:rsid w:val="552C6193"/>
    <w:rsid w:val="552D212B"/>
    <w:rsid w:val="552D73F1"/>
    <w:rsid w:val="55420070"/>
    <w:rsid w:val="5551156F"/>
    <w:rsid w:val="555603D6"/>
    <w:rsid w:val="555820DE"/>
    <w:rsid w:val="555E20A2"/>
    <w:rsid w:val="55601C81"/>
    <w:rsid w:val="55615F25"/>
    <w:rsid w:val="55631929"/>
    <w:rsid w:val="556327FA"/>
    <w:rsid w:val="556C2A31"/>
    <w:rsid w:val="556F4CDC"/>
    <w:rsid w:val="55752396"/>
    <w:rsid w:val="557578BA"/>
    <w:rsid w:val="5578103F"/>
    <w:rsid w:val="557E4F88"/>
    <w:rsid w:val="557F18FF"/>
    <w:rsid w:val="558A2526"/>
    <w:rsid w:val="558B2D8E"/>
    <w:rsid w:val="558C361C"/>
    <w:rsid w:val="55946DE6"/>
    <w:rsid w:val="559664D9"/>
    <w:rsid w:val="55AE4728"/>
    <w:rsid w:val="55BB667A"/>
    <w:rsid w:val="55C05DB6"/>
    <w:rsid w:val="55DD064F"/>
    <w:rsid w:val="55DE0247"/>
    <w:rsid w:val="55EE7DAE"/>
    <w:rsid w:val="55EF0A06"/>
    <w:rsid w:val="55F043A1"/>
    <w:rsid w:val="55F11252"/>
    <w:rsid w:val="55F16E3C"/>
    <w:rsid w:val="55F3103B"/>
    <w:rsid w:val="55F72763"/>
    <w:rsid w:val="55FE7D65"/>
    <w:rsid w:val="56020D31"/>
    <w:rsid w:val="5606205A"/>
    <w:rsid w:val="561361E0"/>
    <w:rsid w:val="562306D4"/>
    <w:rsid w:val="562E6265"/>
    <w:rsid w:val="562F5724"/>
    <w:rsid w:val="56307BDA"/>
    <w:rsid w:val="563425F3"/>
    <w:rsid w:val="563E7F76"/>
    <w:rsid w:val="56465731"/>
    <w:rsid w:val="56494A4A"/>
    <w:rsid w:val="564C2384"/>
    <w:rsid w:val="565175B9"/>
    <w:rsid w:val="565569F0"/>
    <w:rsid w:val="56563FD8"/>
    <w:rsid w:val="5657159A"/>
    <w:rsid w:val="5658448A"/>
    <w:rsid w:val="566A4E5F"/>
    <w:rsid w:val="567243C1"/>
    <w:rsid w:val="56843736"/>
    <w:rsid w:val="568657D3"/>
    <w:rsid w:val="5687508A"/>
    <w:rsid w:val="56894682"/>
    <w:rsid w:val="568B5B87"/>
    <w:rsid w:val="56952515"/>
    <w:rsid w:val="569A5635"/>
    <w:rsid w:val="569B2727"/>
    <w:rsid w:val="569D1A2E"/>
    <w:rsid w:val="56A33B92"/>
    <w:rsid w:val="56B02E08"/>
    <w:rsid w:val="56B13F75"/>
    <w:rsid w:val="56B50E7C"/>
    <w:rsid w:val="56B51277"/>
    <w:rsid w:val="56BA3715"/>
    <w:rsid w:val="56C63329"/>
    <w:rsid w:val="56C8000A"/>
    <w:rsid w:val="56D47CBC"/>
    <w:rsid w:val="56D63B94"/>
    <w:rsid w:val="56DF57ED"/>
    <w:rsid w:val="56E034C0"/>
    <w:rsid w:val="56E1584E"/>
    <w:rsid w:val="56E31739"/>
    <w:rsid w:val="56E94382"/>
    <w:rsid w:val="56EC1644"/>
    <w:rsid w:val="56F2596A"/>
    <w:rsid w:val="56F26741"/>
    <w:rsid w:val="56F273CD"/>
    <w:rsid w:val="56F723B0"/>
    <w:rsid w:val="57011D65"/>
    <w:rsid w:val="570A2513"/>
    <w:rsid w:val="570B3C7B"/>
    <w:rsid w:val="57137B7B"/>
    <w:rsid w:val="571A100B"/>
    <w:rsid w:val="571E2D59"/>
    <w:rsid w:val="571E6CC7"/>
    <w:rsid w:val="572F019E"/>
    <w:rsid w:val="573241F0"/>
    <w:rsid w:val="57343E2A"/>
    <w:rsid w:val="57357E1B"/>
    <w:rsid w:val="573604F1"/>
    <w:rsid w:val="573635DD"/>
    <w:rsid w:val="57393318"/>
    <w:rsid w:val="57395137"/>
    <w:rsid w:val="573A061C"/>
    <w:rsid w:val="573B08FA"/>
    <w:rsid w:val="57542446"/>
    <w:rsid w:val="575A0B21"/>
    <w:rsid w:val="575D1270"/>
    <w:rsid w:val="5766193A"/>
    <w:rsid w:val="576768BA"/>
    <w:rsid w:val="576E5034"/>
    <w:rsid w:val="577821D2"/>
    <w:rsid w:val="577B5C4B"/>
    <w:rsid w:val="57836BFA"/>
    <w:rsid w:val="57865DE5"/>
    <w:rsid w:val="578B1E85"/>
    <w:rsid w:val="579128E3"/>
    <w:rsid w:val="579A6DF4"/>
    <w:rsid w:val="57A604DF"/>
    <w:rsid w:val="57B3607C"/>
    <w:rsid w:val="57BA0587"/>
    <w:rsid w:val="57BA449A"/>
    <w:rsid w:val="57BC467D"/>
    <w:rsid w:val="57C14FC7"/>
    <w:rsid w:val="57C273F8"/>
    <w:rsid w:val="57CD7278"/>
    <w:rsid w:val="57D16E87"/>
    <w:rsid w:val="57D37E6D"/>
    <w:rsid w:val="57DE0455"/>
    <w:rsid w:val="57E14D07"/>
    <w:rsid w:val="57E20E24"/>
    <w:rsid w:val="57E40070"/>
    <w:rsid w:val="57E63960"/>
    <w:rsid w:val="57EB2315"/>
    <w:rsid w:val="57EB47EE"/>
    <w:rsid w:val="57EB6509"/>
    <w:rsid w:val="57F95F0F"/>
    <w:rsid w:val="580A2387"/>
    <w:rsid w:val="580D09CB"/>
    <w:rsid w:val="58113635"/>
    <w:rsid w:val="581450AD"/>
    <w:rsid w:val="58161322"/>
    <w:rsid w:val="581E10DB"/>
    <w:rsid w:val="581E4E26"/>
    <w:rsid w:val="58205BC3"/>
    <w:rsid w:val="582121D2"/>
    <w:rsid w:val="5823192F"/>
    <w:rsid w:val="582531CB"/>
    <w:rsid w:val="58274574"/>
    <w:rsid w:val="582A097E"/>
    <w:rsid w:val="582B7996"/>
    <w:rsid w:val="583833EC"/>
    <w:rsid w:val="583B07F8"/>
    <w:rsid w:val="58454EFD"/>
    <w:rsid w:val="584637BB"/>
    <w:rsid w:val="58540B69"/>
    <w:rsid w:val="58552F17"/>
    <w:rsid w:val="58566096"/>
    <w:rsid w:val="58566355"/>
    <w:rsid w:val="58601FCE"/>
    <w:rsid w:val="58627B4D"/>
    <w:rsid w:val="586D4F50"/>
    <w:rsid w:val="58720ADF"/>
    <w:rsid w:val="58721754"/>
    <w:rsid w:val="588028E9"/>
    <w:rsid w:val="588806E7"/>
    <w:rsid w:val="58895290"/>
    <w:rsid w:val="588D1B64"/>
    <w:rsid w:val="58932A50"/>
    <w:rsid w:val="589349CB"/>
    <w:rsid w:val="58AD385A"/>
    <w:rsid w:val="58AE24D6"/>
    <w:rsid w:val="58B4092F"/>
    <w:rsid w:val="58B7788D"/>
    <w:rsid w:val="58BE607F"/>
    <w:rsid w:val="58C84D97"/>
    <w:rsid w:val="58DD4D67"/>
    <w:rsid w:val="58E53F1E"/>
    <w:rsid w:val="58EA2EB6"/>
    <w:rsid w:val="58F50165"/>
    <w:rsid w:val="58F92654"/>
    <w:rsid w:val="58FD0A64"/>
    <w:rsid w:val="58FD2A23"/>
    <w:rsid w:val="59035BFD"/>
    <w:rsid w:val="59066EC7"/>
    <w:rsid w:val="590955B9"/>
    <w:rsid w:val="592164E1"/>
    <w:rsid w:val="59222993"/>
    <w:rsid w:val="59236EAE"/>
    <w:rsid w:val="5924089B"/>
    <w:rsid w:val="592A5170"/>
    <w:rsid w:val="592D6BAC"/>
    <w:rsid w:val="592E7833"/>
    <w:rsid w:val="59322FA4"/>
    <w:rsid w:val="59395444"/>
    <w:rsid w:val="593C5340"/>
    <w:rsid w:val="594314F6"/>
    <w:rsid w:val="59477273"/>
    <w:rsid w:val="594A06FD"/>
    <w:rsid w:val="59671FCA"/>
    <w:rsid w:val="596A6252"/>
    <w:rsid w:val="597B2EAD"/>
    <w:rsid w:val="597D3006"/>
    <w:rsid w:val="59850AC6"/>
    <w:rsid w:val="5987442F"/>
    <w:rsid w:val="5994067E"/>
    <w:rsid w:val="59A363FB"/>
    <w:rsid w:val="59A971E2"/>
    <w:rsid w:val="59AE4602"/>
    <w:rsid w:val="59AF2962"/>
    <w:rsid w:val="59AF5727"/>
    <w:rsid w:val="59B1697A"/>
    <w:rsid w:val="59B562CF"/>
    <w:rsid w:val="59B722DD"/>
    <w:rsid w:val="59B96E9E"/>
    <w:rsid w:val="59C06D19"/>
    <w:rsid w:val="59C23F59"/>
    <w:rsid w:val="59C634C0"/>
    <w:rsid w:val="59D4172F"/>
    <w:rsid w:val="59D61556"/>
    <w:rsid w:val="59DA2AE6"/>
    <w:rsid w:val="59E00BCD"/>
    <w:rsid w:val="59E30F94"/>
    <w:rsid w:val="59E62E48"/>
    <w:rsid w:val="59EA73BF"/>
    <w:rsid w:val="59F2620D"/>
    <w:rsid w:val="59F952D5"/>
    <w:rsid w:val="59FA2C63"/>
    <w:rsid w:val="59FE5733"/>
    <w:rsid w:val="5A001FDE"/>
    <w:rsid w:val="5A07169B"/>
    <w:rsid w:val="5A0912B1"/>
    <w:rsid w:val="5A12377D"/>
    <w:rsid w:val="5A1413D3"/>
    <w:rsid w:val="5A175A54"/>
    <w:rsid w:val="5A1A0EC8"/>
    <w:rsid w:val="5A1F0FA9"/>
    <w:rsid w:val="5A24383C"/>
    <w:rsid w:val="5A290D59"/>
    <w:rsid w:val="5A311769"/>
    <w:rsid w:val="5A3330B3"/>
    <w:rsid w:val="5A487AF9"/>
    <w:rsid w:val="5A541D21"/>
    <w:rsid w:val="5A580517"/>
    <w:rsid w:val="5A5D14B2"/>
    <w:rsid w:val="5A5D547C"/>
    <w:rsid w:val="5A6838D1"/>
    <w:rsid w:val="5A6B1963"/>
    <w:rsid w:val="5A7831A7"/>
    <w:rsid w:val="5A7E2F43"/>
    <w:rsid w:val="5A7F74B6"/>
    <w:rsid w:val="5A8337F3"/>
    <w:rsid w:val="5A8615A4"/>
    <w:rsid w:val="5A864F05"/>
    <w:rsid w:val="5A866425"/>
    <w:rsid w:val="5A883428"/>
    <w:rsid w:val="5A8B2353"/>
    <w:rsid w:val="5A8D18B6"/>
    <w:rsid w:val="5A8D5E79"/>
    <w:rsid w:val="5A911579"/>
    <w:rsid w:val="5A963A2C"/>
    <w:rsid w:val="5A9B2E9B"/>
    <w:rsid w:val="5AA05C23"/>
    <w:rsid w:val="5AA1750E"/>
    <w:rsid w:val="5AA517A5"/>
    <w:rsid w:val="5AAA783D"/>
    <w:rsid w:val="5AAB4BAC"/>
    <w:rsid w:val="5AAD5598"/>
    <w:rsid w:val="5AC3547B"/>
    <w:rsid w:val="5AC84754"/>
    <w:rsid w:val="5ACB4D5D"/>
    <w:rsid w:val="5ACD0BD1"/>
    <w:rsid w:val="5AD263B9"/>
    <w:rsid w:val="5AD50F77"/>
    <w:rsid w:val="5AD92FD3"/>
    <w:rsid w:val="5ADC2466"/>
    <w:rsid w:val="5ADD7F0D"/>
    <w:rsid w:val="5ADE06CB"/>
    <w:rsid w:val="5AE37CCF"/>
    <w:rsid w:val="5AE7474D"/>
    <w:rsid w:val="5AEA433E"/>
    <w:rsid w:val="5AFB04BB"/>
    <w:rsid w:val="5B010305"/>
    <w:rsid w:val="5B023EC3"/>
    <w:rsid w:val="5B0B2228"/>
    <w:rsid w:val="5B0B6592"/>
    <w:rsid w:val="5B110DE6"/>
    <w:rsid w:val="5B16578A"/>
    <w:rsid w:val="5B1825BA"/>
    <w:rsid w:val="5B1C43A2"/>
    <w:rsid w:val="5B206AED"/>
    <w:rsid w:val="5B21632C"/>
    <w:rsid w:val="5B3069D5"/>
    <w:rsid w:val="5B32766D"/>
    <w:rsid w:val="5B356970"/>
    <w:rsid w:val="5B4138E1"/>
    <w:rsid w:val="5B4324D2"/>
    <w:rsid w:val="5B4641F3"/>
    <w:rsid w:val="5B471A90"/>
    <w:rsid w:val="5B4E64FB"/>
    <w:rsid w:val="5B56776D"/>
    <w:rsid w:val="5B683F40"/>
    <w:rsid w:val="5B686A02"/>
    <w:rsid w:val="5B6B5AC2"/>
    <w:rsid w:val="5B70101D"/>
    <w:rsid w:val="5B70779D"/>
    <w:rsid w:val="5B7106D7"/>
    <w:rsid w:val="5B723831"/>
    <w:rsid w:val="5B7C0EA1"/>
    <w:rsid w:val="5B8156E9"/>
    <w:rsid w:val="5B853951"/>
    <w:rsid w:val="5B866486"/>
    <w:rsid w:val="5B9312DB"/>
    <w:rsid w:val="5B955AE0"/>
    <w:rsid w:val="5B9749FF"/>
    <w:rsid w:val="5B983A01"/>
    <w:rsid w:val="5B9950E7"/>
    <w:rsid w:val="5B9A1671"/>
    <w:rsid w:val="5B9F3B78"/>
    <w:rsid w:val="5B9F60A7"/>
    <w:rsid w:val="5BA9528D"/>
    <w:rsid w:val="5BAD519C"/>
    <w:rsid w:val="5BAD72B9"/>
    <w:rsid w:val="5BB121C7"/>
    <w:rsid w:val="5BB56952"/>
    <w:rsid w:val="5BB70362"/>
    <w:rsid w:val="5BC638E7"/>
    <w:rsid w:val="5BC6455F"/>
    <w:rsid w:val="5BC72E68"/>
    <w:rsid w:val="5BE45089"/>
    <w:rsid w:val="5BEB2002"/>
    <w:rsid w:val="5BEC3CF3"/>
    <w:rsid w:val="5BF542BE"/>
    <w:rsid w:val="5BFF22FD"/>
    <w:rsid w:val="5C0557AC"/>
    <w:rsid w:val="5C0B1215"/>
    <w:rsid w:val="5C1C138A"/>
    <w:rsid w:val="5C1D74E6"/>
    <w:rsid w:val="5C2036DD"/>
    <w:rsid w:val="5C216BDB"/>
    <w:rsid w:val="5C2648AB"/>
    <w:rsid w:val="5C284528"/>
    <w:rsid w:val="5C334B13"/>
    <w:rsid w:val="5C355841"/>
    <w:rsid w:val="5C3F1EB9"/>
    <w:rsid w:val="5C49348B"/>
    <w:rsid w:val="5C4C6043"/>
    <w:rsid w:val="5C4D7BF2"/>
    <w:rsid w:val="5C4F474F"/>
    <w:rsid w:val="5C536354"/>
    <w:rsid w:val="5C542E34"/>
    <w:rsid w:val="5C553AB2"/>
    <w:rsid w:val="5C553B77"/>
    <w:rsid w:val="5C5E674E"/>
    <w:rsid w:val="5C5F281C"/>
    <w:rsid w:val="5C633134"/>
    <w:rsid w:val="5C690F2A"/>
    <w:rsid w:val="5C6D2D57"/>
    <w:rsid w:val="5C6E2E6A"/>
    <w:rsid w:val="5C746AD6"/>
    <w:rsid w:val="5C7532D0"/>
    <w:rsid w:val="5C76314A"/>
    <w:rsid w:val="5C795135"/>
    <w:rsid w:val="5C874D9C"/>
    <w:rsid w:val="5C912A0E"/>
    <w:rsid w:val="5C9F4151"/>
    <w:rsid w:val="5CA455B1"/>
    <w:rsid w:val="5CA72FF4"/>
    <w:rsid w:val="5CA770E8"/>
    <w:rsid w:val="5CAA7ED2"/>
    <w:rsid w:val="5CAF581F"/>
    <w:rsid w:val="5CC463EA"/>
    <w:rsid w:val="5CCB2FA4"/>
    <w:rsid w:val="5CCD2F7B"/>
    <w:rsid w:val="5CD437C7"/>
    <w:rsid w:val="5CD50461"/>
    <w:rsid w:val="5CD80A26"/>
    <w:rsid w:val="5CD8751C"/>
    <w:rsid w:val="5CDF4D3B"/>
    <w:rsid w:val="5CE415AF"/>
    <w:rsid w:val="5CEB425B"/>
    <w:rsid w:val="5CED56B3"/>
    <w:rsid w:val="5CF52DE9"/>
    <w:rsid w:val="5CFA5594"/>
    <w:rsid w:val="5D073C8D"/>
    <w:rsid w:val="5D0D3316"/>
    <w:rsid w:val="5D0D63C3"/>
    <w:rsid w:val="5D131DBD"/>
    <w:rsid w:val="5D1769BA"/>
    <w:rsid w:val="5D194597"/>
    <w:rsid w:val="5D2C51FF"/>
    <w:rsid w:val="5D335984"/>
    <w:rsid w:val="5D3831A9"/>
    <w:rsid w:val="5D4719D0"/>
    <w:rsid w:val="5D4C06B6"/>
    <w:rsid w:val="5D4F0615"/>
    <w:rsid w:val="5D510A93"/>
    <w:rsid w:val="5D536B0C"/>
    <w:rsid w:val="5D5B1F20"/>
    <w:rsid w:val="5D631B97"/>
    <w:rsid w:val="5D6B4940"/>
    <w:rsid w:val="5D701CE9"/>
    <w:rsid w:val="5D745CED"/>
    <w:rsid w:val="5D76285A"/>
    <w:rsid w:val="5D770429"/>
    <w:rsid w:val="5D801093"/>
    <w:rsid w:val="5D8030EE"/>
    <w:rsid w:val="5D8142B6"/>
    <w:rsid w:val="5D8F1669"/>
    <w:rsid w:val="5D931437"/>
    <w:rsid w:val="5D9505AC"/>
    <w:rsid w:val="5D9E6704"/>
    <w:rsid w:val="5DA27308"/>
    <w:rsid w:val="5DA301B1"/>
    <w:rsid w:val="5DA97CDF"/>
    <w:rsid w:val="5DB840D5"/>
    <w:rsid w:val="5DBC6243"/>
    <w:rsid w:val="5DBE6003"/>
    <w:rsid w:val="5DC72C1B"/>
    <w:rsid w:val="5DF243F9"/>
    <w:rsid w:val="5DF2762A"/>
    <w:rsid w:val="5DFC354E"/>
    <w:rsid w:val="5E0006EA"/>
    <w:rsid w:val="5E060E97"/>
    <w:rsid w:val="5E094727"/>
    <w:rsid w:val="5E0D0108"/>
    <w:rsid w:val="5E1D4371"/>
    <w:rsid w:val="5E2354C1"/>
    <w:rsid w:val="5E241226"/>
    <w:rsid w:val="5E283023"/>
    <w:rsid w:val="5E2D5824"/>
    <w:rsid w:val="5E322837"/>
    <w:rsid w:val="5E336A69"/>
    <w:rsid w:val="5E3800CC"/>
    <w:rsid w:val="5E3C1BE2"/>
    <w:rsid w:val="5E4944E6"/>
    <w:rsid w:val="5E4C0E2D"/>
    <w:rsid w:val="5E601F09"/>
    <w:rsid w:val="5E6B15CF"/>
    <w:rsid w:val="5E6C5F4A"/>
    <w:rsid w:val="5E6F61F1"/>
    <w:rsid w:val="5E72073D"/>
    <w:rsid w:val="5E721BE4"/>
    <w:rsid w:val="5E737B4F"/>
    <w:rsid w:val="5E7602D4"/>
    <w:rsid w:val="5E793C6B"/>
    <w:rsid w:val="5E7A375C"/>
    <w:rsid w:val="5E7A7E09"/>
    <w:rsid w:val="5E834061"/>
    <w:rsid w:val="5E8500F6"/>
    <w:rsid w:val="5E9141D4"/>
    <w:rsid w:val="5E9650BF"/>
    <w:rsid w:val="5E967012"/>
    <w:rsid w:val="5EA4633C"/>
    <w:rsid w:val="5EAB6DDE"/>
    <w:rsid w:val="5EB03AB1"/>
    <w:rsid w:val="5EB11968"/>
    <w:rsid w:val="5EBD5F0F"/>
    <w:rsid w:val="5EC63076"/>
    <w:rsid w:val="5EC840D4"/>
    <w:rsid w:val="5ECB2AEB"/>
    <w:rsid w:val="5ED65A65"/>
    <w:rsid w:val="5ED70D17"/>
    <w:rsid w:val="5EF94647"/>
    <w:rsid w:val="5EFD7482"/>
    <w:rsid w:val="5F0C4853"/>
    <w:rsid w:val="5F1757F5"/>
    <w:rsid w:val="5F184CEC"/>
    <w:rsid w:val="5F1929CF"/>
    <w:rsid w:val="5F287056"/>
    <w:rsid w:val="5F2C4964"/>
    <w:rsid w:val="5F2E0905"/>
    <w:rsid w:val="5F347454"/>
    <w:rsid w:val="5F373CA1"/>
    <w:rsid w:val="5F3A0E25"/>
    <w:rsid w:val="5F465884"/>
    <w:rsid w:val="5F483791"/>
    <w:rsid w:val="5F4F7CB1"/>
    <w:rsid w:val="5F502C8B"/>
    <w:rsid w:val="5F542E93"/>
    <w:rsid w:val="5F61113E"/>
    <w:rsid w:val="5F614C45"/>
    <w:rsid w:val="5F627F96"/>
    <w:rsid w:val="5F63012B"/>
    <w:rsid w:val="5F667C80"/>
    <w:rsid w:val="5F6F2BBD"/>
    <w:rsid w:val="5F7467D9"/>
    <w:rsid w:val="5F785DBE"/>
    <w:rsid w:val="5F7879F4"/>
    <w:rsid w:val="5F7D395B"/>
    <w:rsid w:val="5F815A76"/>
    <w:rsid w:val="5F865C37"/>
    <w:rsid w:val="5F972D18"/>
    <w:rsid w:val="5FA035C1"/>
    <w:rsid w:val="5FAD18E9"/>
    <w:rsid w:val="5FAD3E5E"/>
    <w:rsid w:val="5FAF5AD6"/>
    <w:rsid w:val="5FB157C6"/>
    <w:rsid w:val="5FB879DC"/>
    <w:rsid w:val="5FCF4618"/>
    <w:rsid w:val="5FDA019E"/>
    <w:rsid w:val="5FDD5E5D"/>
    <w:rsid w:val="5FE2436C"/>
    <w:rsid w:val="5FEC26B6"/>
    <w:rsid w:val="5FF21CEF"/>
    <w:rsid w:val="5FF2371E"/>
    <w:rsid w:val="5FF26E42"/>
    <w:rsid w:val="5FF6593F"/>
    <w:rsid w:val="5FF8174E"/>
    <w:rsid w:val="5FFA45B8"/>
    <w:rsid w:val="5FFB53A8"/>
    <w:rsid w:val="600140E3"/>
    <w:rsid w:val="600442CD"/>
    <w:rsid w:val="600609B8"/>
    <w:rsid w:val="60170A22"/>
    <w:rsid w:val="60185761"/>
    <w:rsid w:val="601A17C5"/>
    <w:rsid w:val="60216FB8"/>
    <w:rsid w:val="60251DD3"/>
    <w:rsid w:val="602A5BC3"/>
    <w:rsid w:val="603019D3"/>
    <w:rsid w:val="603807DE"/>
    <w:rsid w:val="60392DE9"/>
    <w:rsid w:val="60410E69"/>
    <w:rsid w:val="60412D3D"/>
    <w:rsid w:val="60490BA1"/>
    <w:rsid w:val="604C4C15"/>
    <w:rsid w:val="605465F7"/>
    <w:rsid w:val="60552E09"/>
    <w:rsid w:val="60560F69"/>
    <w:rsid w:val="605916E7"/>
    <w:rsid w:val="60596586"/>
    <w:rsid w:val="60636E33"/>
    <w:rsid w:val="607A6903"/>
    <w:rsid w:val="607E2A76"/>
    <w:rsid w:val="608B0ED4"/>
    <w:rsid w:val="608E6871"/>
    <w:rsid w:val="608F2EEC"/>
    <w:rsid w:val="609376AD"/>
    <w:rsid w:val="609F689E"/>
    <w:rsid w:val="60A308D4"/>
    <w:rsid w:val="60C16F3B"/>
    <w:rsid w:val="60C83CA1"/>
    <w:rsid w:val="60CF2884"/>
    <w:rsid w:val="60D422A0"/>
    <w:rsid w:val="60D6645F"/>
    <w:rsid w:val="60E10F00"/>
    <w:rsid w:val="60E1122B"/>
    <w:rsid w:val="60E26B05"/>
    <w:rsid w:val="60E6145D"/>
    <w:rsid w:val="60E965FE"/>
    <w:rsid w:val="60EA3E67"/>
    <w:rsid w:val="60EB65C9"/>
    <w:rsid w:val="60EC7C7E"/>
    <w:rsid w:val="60FB7668"/>
    <w:rsid w:val="60FC55D0"/>
    <w:rsid w:val="60FC72A6"/>
    <w:rsid w:val="61052119"/>
    <w:rsid w:val="61070989"/>
    <w:rsid w:val="610F79CC"/>
    <w:rsid w:val="611A38B2"/>
    <w:rsid w:val="611B495F"/>
    <w:rsid w:val="612527CE"/>
    <w:rsid w:val="61290CBF"/>
    <w:rsid w:val="613C6FAA"/>
    <w:rsid w:val="614004BB"/>
    <w:rsid w:val="61556812"/>
    <w:rsid w:val="61664BE1"/>
    <w:rsid w:val="616A4972"/>
    <w:rsid w:val="616E3F0A"/>
    <w:rsid w:val="61716E68"/>
    <w:rsid w:val="61755A98"/>
    <w:rsid w:val="61826F0E"/>
    <w:rsid w:val="61861069"/>
    <w:rsid w:val="61953CA0"/>
    <w:rsid w:val="619F7DF1"/>
    <w:rsid w:val="61A07B55"/>
    <w:rsid w:val="61A4514F"/>
    <w:rsid w:val="61A527DB"/>
    <w:rsid w:val="61AA5908"/>
    <w:rsid w:val="61B675FF"/>
    <w:rsid w:val="61B9288B"/>
    <w:rsid w:val="61BB2F40"/>
    <w:rsid w:val="61C6559F"/>
    <w:rsid w:val="61C9634D"/>
    <w:rsid w:val="61D56313"/>
    <w:rsid w:val="61DE66FD"/>
    <w:rsid w:val="61E007AE"/>
    <w:rsid w:val="61F367B2"/>
    <w:rsid w:val="61F81E07"/>
    <w:rsid w:val="620D55C1"/>
    <w:rsid w:val="621574BF"/>
    <w:rsid w:val="621602F2"/>
    <w:rsid w:val="621D1F96"/>
    <w:rsid w:val="622178EB"/>
    <w:rsid w:val="623531CA"/>
    <w:rsid w:val="62371FD9"/>
    <w:rsid w:val="62372377"/>
    <w:rsid w:val="623B3850"/>
    <w:rsid w:val="623E4142"/>
    <w:rsid w:val="624B7A4D"/>
    <w:rsid w:val="624D1464"/>
    <w:rsid w:val="624D2BC7"/>
    <w:rsid w:val="624D66B5"/>
    <w:rsid w:val="625020B7"/>
    <w:rsid w:val="625115B6"/>
    <w:rsid w:val="626339DC"/>
    <w:rsid w:val="62634C8F"/>
    <w:rsid w:val="62641BFE"/>
    <w:rsid w:val="627369C4"/>
    <w:rsid w:val="62741B9E"/>
    <w:rsid w:val="62762D50"/>
    <w:rsid w:val="62784F4A"/>
    <w:rsid w:val="627D2B0F"/>
    <w:rsid w:val="62836F74"/>
    <w:rsid w:val="628767CC"/>
    <w:rsid w:val="62886FC2"/>
    <w:rsid w:val="62892B5F"/>
    <w:rsid w:val="628D7D23"/>
    <w:rsid w:val="628E5D0F"/>
    <w:rsid w:val="629165D6"/>
    <w:rsid w:val="62940DB0"/>
    <w:rsid w:val="629F71A6"/>
    <w:rsid w:val="62A93BDD"/>
    <w:rsid w:val="62B152E8"/>
    <w:rsid w:val="62B526D6"/>
    <w:rsid w:val="62B667E6"/>
    <w:rsid w:val="62BF272C"/>
    <w:rsid w:val="62CA2935"/>
    <w:rsid w:val="62CB39F6"/>
    <w:rsid w:val="62D6725F"/>
    <w:rsid w:val="62DA1415"/>
    <w:rsid w:val="62DD6F2A"/>
    <w:rsid w:val="62E37B44"/>
    <w:rsid w:val="62E44652"/>
    <w:rsid w:val="62E852F4"/>
    <w:rsid w:val="62E90BE3"/>
    <w:rsid w:val="62E93557"/>
    <w:rsid w:val="62EB5DE6"/>
    <w:rsid w:val="62EC2B88"/>
    <w:rsid w:val="62EC5612"/>
    <w:rsid w:val="62ED1BC6"/>
    <w:rsid w:val="62ED33A3"/>
    <w:rsid w:val="63035C1A"/>
    <w:rsid w:val="630F25BC"/>
    <w:rsid w:val="630F6278"/>
    <w:rsid w:val="6311035B"/>
    <w:rsid w:val="63130AF8"/>
    <w:rsid w:val="63156ABF"/>
    <w:rsid w:val="63231947"/>
    <w:rsid w:val="632C1441"/>
    <w:rsid w:val="6330344D"/>
    <w:rsid w:val="63334E3E"/>
    <w:rsid w:val="63354E11"/>
    <w:rsid w:val="63363827"/>
    <w:rsid w:val="633A7931"/>
    <w:rsid w:val="633C7E8E"/>
    <w:rsid w:val="633F5A81"/>
    <w:rsid w:val="6341298D"/>
    <w:rsid w:val="634408A5"/>
    <w:rsid w:val="63474B4C"/>
    <w:rsid w:val="634857A2"/>
    <w:rsid w:val="634B789F"/>
    <w:rsid w:val="634E1186"/>
    <w:rsid w:val="63562FAA"/>
    <w:rsid w:val="63584CCB"/>
    <w:rsid w:val="635B098E"/>
    <w:rsid w:val="635D6DCF"/>
    <w:rsid w:val="63616A89"/>
    <w:rsid w:val="63655728"/>
    <w:rsid w:val="636A3CBA"/>
    <w:rsid w:val="636E44AC"/>
    <w:rsid w:val="6370272D"/>
    <w:rsid w:val="63764A9F"/>
    <w:rsid w:val="63793EA2"/>
    <w:rsid w:val="638549A6"/>
    <w:rsid w:val="63855016"/>
    <w:rsid w:val="63912D37"/>
    <w:rsid w:val="63A0274D"/>
    <w:rsid w:val="63A15CC9"/>
    <w:rsid w:val="63A85ADE"/>
    <w:rsid w:val="63AC1313"/>
    <w:rsid w:val="63AD551A"/>
    <w:rsid w:val="63B24807"/>
    <w:rsid w:val="63D23D7B"/>
    <w:rsid w:val="63D405FA"/>
    <w:rsid w:val="63D443E6"/>
    <w:rsid w:val="63DB1AE7"/>
    <w:rsid w:val="63DC4E53"/>
    <w:rsid w:val="63DF5A32"/>
    <w:rsid w:val="6401719D"/>
    <w:rsid w:val="640F3228"/>
    <w:rsid w:val="64141869"/>
    <w:rsid w:val="64166079"/>
    <w:rsid w:val="642C1EE6"/>
    <w:rsid w:val="64327F6D"/>
    <w:rsid w:val="64350AE2"/>
    <w:rsid w:val="643F716E"/>
    <w:rsid w:val="643F7FFB"/>
    <w:rsid w:val="64401A84"/>
    <w:rsid w:val="644049D3"/>
    <w:rsid w:val="64526662"/>
    <w:rsid w:val="64527992"/>
    <w:rsid w:val="64611819"/>
    <w:rsid w:val="646128C9"/>
    <w:rsid w:val="6462481D"/>
    <w:rsid w:val="64666993"/>
    <w:rsid w:val="646F722A"/>
    <w:rsid w:val="64797BA8"/>
    <w:rsid w:val="64820376"/>
    <w:rsid w:val="64822BA4"/>
    <w:rsid w:val="64825E61"/>
    <w:rsid w:val="64911000"/>
    <w:rsid w:val="64A03BC0"/>
    <w:rsid w:val="64A775A2"/>
    <w:rsid w:val="64CA1ABF"/>
    <w:rsid w:val="64D80854"/>
    <w:rsid w:val="64D831EE"/>
    <w:rsid w:val="64DA00D0"/>
    <w:rsid w:val="64DE6189"/>
    <w:rsid w:val="64E113AF"/>
    <w:rsid w:val="64F47A26"/>
    <w:rsid w:val="64FA1069"/>
    <w:rsid w:val="650A1DE6"/>
    <w:rsid w:val="650F563E"/>
    <w:rsid w:val="65104404"/>
    <w:rsid w:val="65110D57"/>
    <w:rsid w:val="65134C39"/>
    <w:rsid w:val="6521520C"/>
    <w:rsid w:val="65217A97"/>
    <w:rsid w:val="65264CBD"/>
    <w:rsid w:val="65394772"/>
    <w:rsid w:val="6542246D"/>
    <w:rsid w:val="65443B3C"/>
    <w:rsid w:val="65472B98"/>
    <w:rsid w:val="65513065"/>
    <w:rsid w:val="65516212"/>
    <w:rsid w:val="6559705D"/>
    <w:rsid w:val="655E64B8"/>
    <w:rsid w:val="65605EC7"/>
    <w:rsid w:val="656D2DF0"/>
    <w:rsid w:val="656D3292"/>
    <w:rsid w:val="657753AD"/>
    <w:rsid w:val="6589050A"/>
    <w:rsid w:val="65981B5D"/>
    <w:rsid w:val="65A93DB5"/>
    <w:rsid w:val="65AF71D8"/>
    <w:rsid w:val="65B04687"/>
    <w:rsid w:val="65B259AD"/>
    <w:rsid w:val="65B34445"/>
    <w:rsid w:val="65BF7FA2"/>
    <w:rsid w:val="65C35796"/>
    <w:rsid w:val="65C40705"/>
    <w:rsid w:val="65C826A8"/>
    <w:rsid w:val="65C92840"/>
    <w:rsid w:val="65D40637"/>
    <w:rsid w:val="65D97E5D"/>
    <w:rsid w:val="65E31C0C"/>
    <w:rsid w:val="65E74614"/>
    <w:rsid w:val="65EB2AC0"/>
    <w:rsid w:val="65F97545"/>
    <w:rsid w:val="65FC1F86"/>
    <w:rsid w:val="660A4B53"/>
    <w:rsid w:val="660E31CF"/>
    <w:rsid w:val="660F1F1A"/>
    <w:rsid w:val="661257C6"/>
    <w:rsid w:val="661E038F"/>
    <w:rsid w:val="66221598"/>
    <w:rsid w:val="662A64A6"/>
    <w:rsid w:val="662B4636"/>
    <w:rsid w:val="662D6AFD"/>
    <w:rsid w:val="662E625F"/>
    <w:rsid w:val="66327A4C"/>
    <w:rsid w:val="6635049E"/>
    <w:rsid w:val="663F017E"/>
    <w:rsid w:val="66457DC8"/>
    <w:rsid w:val="66461AFB"/>
    <w:rsid w:val="6646395A"/>
    <w:rsid w:val="66510F62"/>
    <w:rsid w:val="66567EE2"/>
    <w:rsid w:val="66593BF8"/>
    <w:rsid w:val="665946C3"/>
    <w:rsid w:val="6660229D"/>
    <w:rsid w:val="66634CEC"/>
    <w:rsid w:val="66674C80"/>
    <w:rsid w:val="666E1E91"/>
    <w:rsid w:val="667154E4"/>
    <w:rsid w:val="667B4119"/>
    <w:rsid w:val="667D5A03"/>
    <w:rsid w:val="667F61C0"/>
    <w:rsid w:val="66893489"/>
    <w:rsid w:val="668A688B"/>
    <w:rsid w:val="66914AF8"/>
    <w:rsid w:val="669713A4"/>
    <w:rsid w:val="66A374B1"/>
    <w:rsid w:val="66A57ADD"/>
    <w:rsid w:val="66B0107A"/>
    <w:rsid w:val="66B07211"/>
    <w:rsid w:val="66C01989"/>
    <w:rsid w:val="66C01FFF"/>
    <w:rsid w:val="66C2244F"/>
    <w:rsid w:val="66CB1A13"/>
    <w:rsid w:val="66CF7B64"/>
    <w:rsid w:val="66D05CE6"/>
    <w:rsid w:val="66DA35EF"/>
    <w:rsid w:val="66E23147"/>
    <w:rsid w:val="66E80097"/>
    <w:rsid w:val="66E979FF"/>
    <w:rsid w:val="66EA3CAB"/>
    <w:rsid w:val="66EC749B"/>
    <w:rsid w:val="66F60961"/>
    <w:rsid w:val="66FE2892"/>
    <w:rsid w:val="67015348"/>
    <w:rsid w:val="670433AC"/>
    <w:rsid w:val="670E6CBE"/>
    <w:rsid w:val="67110686"/>
    <w:rsid w:val="671241D1"/>
    <w:rsid w:val="67192B0C"/>
    <w:rsid w:val="671B77C6"/>
    <w:rsid w:val="671F2376"/>
    <w:rsid w:val="67240CB1"/>
    <w:rsid w:val="67272BE8"/>
    <w:rsid w:val="672F460B"/>
    <w:rsid w:val="67324B9B"/>
    <w:rsid w:val="673506BA"/>
    <w:rsid w:val="67391372"/>
    <w:rsid w:val="6747218F"/>
    <w:rsid w:val="674833CE"/>
    <w:rsid w:val="675023DD"/>
    <w:rsid w:val="67511123"/>
    <w:rsid w:val="67512483"/>
    <w:rsid w:val="6760070C"/>
    <w:rsid w:val="67606F78"/>
    <w:rsid w:val="676D0357"/>
    <w:rsid w:val="677802B1"/>
    <w:rsid w:val="677B2A6C"/>
    <w:rsid w:val="677C350F"/>
    <w:rsid w:val="677D1F61"/>
    <w:rsid w:val="678409C5"/>
    <w:rsid w:val="6785772A"/>
    <w:rsid w:val="679426EF"/>
    <w:rsid w:val="67971C5C"/>
    <w:rsid w:val="679840FE"/>
    <w:rsid w:val="679D38A7"/>
    <w:rsid w:val="67A115B1"/>
    <w:rsid w:val="67A4540E"/>
    <w:rsid w:val="67A72290"/>
    <w:rsid w:val="67A804DD"/>
    <w:rsid w:val="67AB0A41"/>
    <w:rsid w:val="67AF1230"/>
    <w:rsid w:val="67AF28C7"/>
    <w:rsid w:val="67CA0D4A"/>
    <w:rsid w:val="67D46406"/>
    <w:rsid w:val="67D5017D"/>
    <w:rsid w:val="67D84C7E"/>
    <w:rsid w:val="67D86476"/>
    <w:rsid w:val="67E400AE"/>
    <w:rsid w:val="67E85AA3"/>
    <w:rsid w:val="67ED75D1"/>
    <w:rsid w:val="67EE3A24"/>
    <w:rsid w:val="67F847FF"/>
    <w:rsid w:val="67FC52EA"/>
    <w:rsid w:val="67FE288E"/>
    <w:rsid w:val="67FE74A2"/>
    <w:rsid w:val="680022A8"/>
    <w:rsid w:val="68006691"/>
    <w:rsid w:val="6806492C"/>
    <w:rsid w:val="68176F07"/>
    <w:rsid w:val="681F247B"/>
    <w:rsid w:val="68592BA2"/>
    <w:rsid w:val="685A54E2"/>
    <w:rsid w:val="685C087D"/>
    <w:rsid w:val="685D610F"/>
    <w:rsid w:val="685E6283"/>
    <w:rsid w:val="686660CE"/>
    <w:rsid w:val="686A02A3"/>
    <w:rsid w:val="686D2FA1"/>
    <w:rsid w:val="68702E98"/>
    <w:rsid w:val="688B1136"/>
    <w:rsid w:val="68942067"/>
    <w:rsid w:val="689955E3"/>
    <w:rsid w:val="689F2DCC"/>
    <w:rsid w:val="689F3BB7"/>
    <w:rsid w:val="68AF32BE"/>
    <w:rsid w:val="68B251B2"/>
    <w:rsid w:val="68B711D6"/>
    <w:rsid w:val="68B81DD1"/>
    <w:rsid w:val="68C94E37"/>
    <w:rsid w:val="68D36E92"/>
    <w:rsid w:val="68E27A86"/>
    <w:rsid w:val="68E73E4E"/>
    <w:rsid w:val="68EF6857"/>
    <w:rsid w:val="68F916F9"/>
    <w:rsid w:val="68F965D1"/>
    <w:rsid w:val="68FE7A59"/>
    <w:rsid w:val="690037B1"/>
    <w:rsid w:val="69011750"/>
    <w:rsid w:val="690F5B20"/>
    <w:rsid w:val="69135944"/>
    <w:rsid w:val="69142024"/>
    <w:rsid w:val="69171912"/>
    <w:rsid w:val="69192862"/>
    <w:rsid w:val="691973C7"/>
    <w:rsid w:val="691C2C88"/>
    <w:rsid w:val="691E2C25"/>
    <w:rsid w:val="691E3299"/>
    <w:rsid w:val="69262FE5"/>
    <w:rsid w:val="69293CBE"/>
    <w:rsid w:val="692A1A5F"/>
    <w:rsid w:val="69322D39"/>
    <w:rsid w:val="69323AF9"/>
    <w:rsid w:val="693A3DAD"/>
    <w:rsid w:val="693F6105"/>
    <w:rsid w:val="69457758"/>
    <w:rsid w:val="694E68CB"/>
    <w:rsid w:val="69536B1E"/>
    <w:rsid w:val="69580163"/>
    <w:rsid w:val="69614DEF"/>
    <w:rsid w:val="69623A3D"/>
    <w:rsid w:val="696302D6"/>
    <w:rsid w:val="696A27E9"/>
    <w:rsid w:val="697A7E71"/>
    <w:rsid w:val="697B0DA2"/>
    <w:rsid w:val="699008A3"/>
    <w:rsid w:val="699E602F"/>
    <w:rsid w:val="69A1678E"/>
    <w:rsid w:val="69AE58B4"/>
    <w:rsid w:val="69AF0830"/>
    <w:rsid w:val="69B01209"/>
    <w:rsid w:val="69B26F69"/>
    <w:rsid w:val="69BB7C4F"/>
    <w:rsid w:val="69BC45B2"/>
    <w:rsid w:val="69C05E78"/>
    <w:rsid w:val="69C06859"/>
    <w:rsid w:val="69C20E6A"/>
    <w:rsid w:val="69CA5C0B"/>
    <w:rsid w:val="69CD2849"/>
    <w:rsid w:val="69D12944"/>
    <w:rsid w:val="69D34772"/>
    <w:rsid w:val="69E66DC4"/>
    <w:rsid w:val="69EF392A"/>
    <w:rsid w:val="69F13DD2"/>
    <w:rsid w:val="69F41BB1"/>
    <w:rsid w:val="69F62987"/>
    <w:rsid w:val="69F8203A"/>
    <w:rsid w:val="6A066607"/>
    <w:rsid w:val="6A0A34C2"/>
    <w:rsid w:val="6A0E002F"/>
    <w:rsid w:val="6A184189"/>
    <w:rsid w:val="6A1B7D52"/>
    <w:rsid w:val="6A216C19"/>
    <w:rsid w:val="6A2652AE"/>
    <w:rsid w:val="6A2A02CC"/>
    <w:rsid w:val="6A3044EA"/>
    <w:rsid w:val="6A3D241D"/>
    <w:rsid w:val="6A413EF9"/>
    <w:rsid w:val="6A471B15"/>
    <w:rsid w:val="6A4C46E0"/>
    <w:rsid w:val="6A5D7B83"/>
    <w:rsid w:val="6A615D26"/>
    <w:rsid w:val="6A632129"/>
    <w:rsid w:val="6A633DDF"/>
    <w:rsid w:val="6A73445D"/>
    <w:rsid w:val="6A751A73"/>
    <w:rsid w:val="6A78210C"/>
    <w:rsid w:val="6A7A3403"/>
    <w:rsid w:val="6A7B57F2"/>
    <w:rsid w:val="6A8D6670"/>
    <w:rsid w:val="6A923535"/>
    <w:rsid w:val="6AA14EF2"/>
    <w:rsid w:val="6AA703F7"/>
    <w:rsid w:val="6AAB7DF4"/>
    <w:rsid w:val="6AAC10E1"/>
    <w:rsid w:val="6AAE3021"/>
    <w:rsid w:val="6AB5544C"/>
    <w:rsid w:val="6ABC2C6E"/>
    <w:rsid w:val="6ABE5AE3"/>
    <w:rsid w:val="6AC43ADC"/>
    <w:rsid w:val="6ACB05EE"/>
    <w:rsid w:val="6AD62A51"/>
    <w:rsid w:val="6AD65C96"/>
    <w:rsid w:val="6AD76D8A"/>
    <w:rsid w:val="6ADA7083"/>
    <w:rsid w:val="6ADB3DBE"/>
    <w:rsid w:val="6ADC0EBE"/>
    <w:rsid w:val="6AE845EB"/>
    <w:rsid w:val="6AE91BF8"/>
    <w:rsid w:val="6AE9482F"/>
    <w:rsid w:val="6AEA3F25"/>
    <w:rsid w:val="6AF37D29"/>
    <w:rsid w:val="6AFB11A8"/>
    <w:rsid w:val="6AFC210B"/>
    <w:rsid w:val="6B003D41"/>
    <w:rsid w:val="6B074ED1"/>
    <w:rsid w:val="6B1278F5"/>
    <w:rsid w:val="6B143D50"/>
    <w:rsid w:val="6B1B6C93"/>
    <w:rsid w:val="6B1C55D9"/>
    <w:rsid w:val="6B1D53B0"/>
    <w:rsid w:val="6B2142BC"/>
    <w:rsid w:val="6B294E4E"/>
    <w:rsid w:val="6B2A5F96"/>
    <w:rsid w:val="6B301B7D"/>
    <w:rsid w:val="6B362B30"/>
    <w:rsid w:val="6B380244"/>
    <w:rsid w:val="6B5919C6"/>
    <w:rsid w:val="6B62070F"/>
    <w:rsid w:val="6B6D6743"/>
    <w:rsid w:val="6B6E30CE"/>
    <w:rsid w:val="6B715F58"/>
    <w:rsid w:val="6B7951BE"/>
    <w:rsid w:val="6B7D491C"/>
    <w:rsid w:val="6B842FF4"/>
    <w:rsid w:val="6B863C88"/>
    <w:rsid w:val="6B8B7217"/>
    <w:rsid w:val="6B917DD2"/>
    <w:rsid w:val="6B9612D0"/>
    <w:rsid w:val="6B9767A7"/>
    <w:rsid w:val="6BA812F1"/>
    <w:rsid w:val="6BB57E3F"/>
    <w:rsid w:val="6BB6157B"/>
    <w:rsid w:val="6BC1708E"/>
    <w:rsid w:val="6BD414AF"/>
    <w:rsid w:val="6BDA450B"/>
    <w:rsid w:val="6BE150E1"/>
    <w:rsid w:val="6BE4546C"/>
    <w:rsid w:val="6BE6319A"/>
    <w:rsid w:val="6BEA6C25"/>
    <w:rsid w:val="6BF50F97"/>
    <w:rsid w:val="6BFC7436"/>
    <w:rsid w:val="6C000E51"/>
    <w:rsid w:val="6C01647C"/>
    <w:rsid w:val="6C02029B"/>
    <w:rsid w:val="6C0C7FB9"/>
    <w:rsid w:val="6C115836"/>
    <w:rsid w:val="6C180682"/>
    <w:rsid w:val="6C1D7A77"/>
    <w:rsid w:val="6C2A057F"/>
    <w:rsid w:val="6C2A7881"/>
    <w:rsid w:val="6C312647"/>
    <w:rsid w:val="6C322D49"/>
    <w:rsid w:val="6C3A38F0"/>
    <w:rsid w:val="6C3A6745"/>
    <w:rsid w:val="6C443196"/>
    <w:rsid w:val="6C52286A"/>
    <w:rsid w:val="6C5F28A4"/>
    <w:rsid w:val="6C6C3888"/>
    <w:rsid w:val="6C6C6468"/>
    <w:rsid w:val="6C6E1B2C"/>
    <w:rsid w:val="6C731D84"/>
    <w:rsid w:val="6C733306"/>
    <w:rsid w:val="6C7872A2"/>
    <w:rsid w:val="6C7C1743"/>
    <w:rsid w:val="6C7F13BC"/>
    <w:rsid w:val="6C807E57"/>
    <w:rsid w:val="6C8A1DE9"/>
    <w:rsid w:val="6C94585C"/>
    <w:rsid w:val="6C9C4171"/>
    <w:rsid w:val="6CBA3B06"/>
    <w:rsid w:val="6CBD6A88"/>
    <w:rsid w:val="6CC438F6"/>
    <w:rsid w:val="6CC546A3"/>
    <w:rsid w:val="6CC73B77"/>
    <w:rsid w:val="6CCA062C"/>
    <w:rsid w:val="6CCE3F0D"/>
    <w:rsid w:val="6CCE5F93"/>
    <w:rsid w:val="6CD204DE"/>
    <w:rsid w:val="6CE06DC3"/>
    <w:rsid w:val="6CE339A2"/>
    <w:rsid w:val="6CE86255"/>
    <w:rsid w:val="6CEF63F7"/>
    <w:rsid w:val="6CF23D4D"/>
    <w:rsid w:val="6CFB6774"/>
    <w:rsid w:val="6D081C8D"/>
    <w:rsid w:val="6D093EB3"/>
    <w:rsid w:val="6D131FC5"/>
    <w:rsid w:val="6D1645C1"/>
    <w:rsid w:val="6D1C0F73"/>
    <w:rsid w:val="6D1E6E2A"/>
    <w:rsid w:val="6D1F6F3D"/>
    <w:rsid w:val="6D282813"/>
    <w:rsid w:val="6D2D6300"/>
    <w:rsid w:val="6D32180C"/>
    <w:rsid w:val="6D327CC1"/>
    <w:rsid w:val="6D501A86"/>
    <w:rsid w:val="6D5F55CE"/>
    <w:rsid w:val="6D6607CF"/>
    <w:rsid w:val="6D674987"/>
    <w:rsid w:val="6D6D4EC9"/>
    <w:rsid w:val="6D73549B"/>
    <w:rsid w:val="6D745AC5"/>
    <w:rsid w:val="6D7A3884"/>
    <w:rsid w:val="6D805B9C"/>
    <w:rsid w:val="6D814F22"/>
    <w:rsid w:val="6D8A3B82"/>
    <w:rsid w:val="6D8A3D7B"/>
    <w:rsid w:val="6D8B775C"/>
    <w:rsid w:val="6D93141B"/>
    <w:rsid w:val="6D945A55"/>
    <w:rsid w:val="6D973F8E"/>
    <w:rsid w:val="6D9A5172"/>
    <w:rsid w:val="6D9F02A8"/>
    <w:rsid w:val="6DA53B3D"/>
    <w:rsid w:val="6DAC3244"/>
    <w:rsid w:val="6DB23350"/>
    <w:rsid w:val="6DB4285B"/>
    <w:rsid w:val="6DB84421"/>
    <w:rsid w:val="6DB96B83"/>
    <w:rsid w:val="6DC00174"/>
    <w:rsid w:val="6DC73C6C"/>
    <w:rsid w:val="6DCA454F"/>
    <w:rsid w:val="6DCC7E9E"/>
    <w:rsid w:val="6DCD65B3"/>
    <w:rsid w:val="6DCE233F"/>
    <w:rsid w:val="6DCE34F8"/>
    <w:rsid w:val="6DD7247F"/>
    <w:rsid w:val="6DE3232F"/>
    <w:rsid w:val="6DE35FB1"/>
    <w:rsid w:val="6DEE319B"/>
    <w:rsid w:val="6DF93F1E"/>
    <w:rsid w:val="6DF97E79"/>
    <w:rsid w:val="6DFA0EDB"/>
    <w:rsid w:val="6DFE0285"/>
    <w:rsid w:val="6DFE1AB0"/>
    <w:rsid w:val="6E014E53"/>
    <w:rsid w:val="6E016618"/>
    <w:rsid w:val="6E0750CC"/>
    <w:rsid w:val="6E086826"/>
    <w:rsid w:val="6E0920FE"/>
    <w:rsid w:val="6E2E2E54"/>
    <w:rsid w:val="6E311775"/>
    <w:rsid w:val="6E451684"/>
    <w:rsid w:val="6E4C1D06"/>
    <w:rsid w:val="6E4D5278"/>
    <w:rsid w:val="6E4F0C35"/>
    <w:rsid w:val="6E5556FA"/>
    <w:rsid w:val="6E5B2DC6"/>
    <w:rsid w:val="6E620301"/>
    <w:rsid w:val="6E664051"/>
    <w:rsid w:val="6E681E77"/>
    <w:rsid w:val="6E6D3D63"/>
    <w:rsid w:val="6E6F6C81"/>
    <w:rsid w:val="6E780992"/>
    <w:rsid w:val="6E796E6F"/>
    <w:rsid w:val="6E823F2B"/>
    <w:rsid w:val="6E85241B"/>
    <w:rsid w:val="6EA57A74"/>
    <w:rsid w:val="6EA633B4"/>
    <w:rsid w:val="6EA9580D"/>
    <w:rsid w:val="6EAA76BD"/>
    <w:rsid w:val="6EAB170F"/>
    <w:rsid w:val="6EB0142D"/>
    <w:rsid w:val="6EB0440B"/>
    <w:rsid w:val="6EC07F8A"/>
    <w:rsid w:val="6EC454DE"/>
    <w:rsid w:val="6EC60E8B"/>
    <w:rsid w:val="6EC85F52"/>
    <w:rsid w:val="6ECC520B"/>
    <w:rsid w:val="6ECF3B67"/>
    <w:rsid w:val="6ED90606"/>
    <w:rsid w:val="6ED95D03"/>
    <w:rsid w:val="6ED96561"/>
    <w:rsid w:val="6EE12250"/>
    <w:rsid w:val="6EE52D27"/>
    <w:rsid w:val="6EE96347"/>
    <w:rsid w:val="6EF307F8"/>
    <w:rsid w:val="6EFA61AC"/>
    <w:rsid w:val="6EFC58B0"/>
    <w:rsid w:val="6EFF73EE"/>
    <w:rsid w:val="6F051B51"/>
    <w:rsid w:val="6F076E12"/>
    <w:rsid w:val="6F0C26C5"/>
    <w:rsid w:val="6F102F1B"/>
    <w:rsid w:val="6F355481"/>
    <w:rsid w:val="6F3562FB"/>
    <w:rsid w:val="6F390AC5"/>
    <w:rsid w:val="6F3913B1"/>
    <w:rsid w:val="6F395667"/>
    <w:rsid w:val="6F3D1807"/>
    <w:rsid w:val="6F3E6C99"/>
    <w:rsid w:val="6F41690B"/>
    <w:rsid w:val="6F471A1C"/>
    <w:rsid w:val="6F4E4F48"/>
    <w:rsid w:val="6F521363"/>
    <w:rsid w:val="6F57066C"/>
    <w:rsid w:val="6F593D48"/>
    <w:rsid w:val="6F664391"/>
    <w:rsid w:val="6F6976CC"/>
    <w:rsid w:val="6F6A03E0"/>
    <w:rsid w:val="6F6C7A57"/>
    <w:rsid w:val="6F6E10DE"/>
    <w:rsid w:val="6F755B99"/>
    <w:rsid w:val="6F781D53"/>
    <w:rsid w:val="6F8559CC"/>
    <w:rsid w:val="6F873327"/>
    <w:rsid w:val="6F8844C0"/>
    <w:rsid w:val="6F8A7A1C"/>
    <w:rsid w:val="6F9641C9"/>
    <w:rsid w:val="6FA678B3"/>
    <w:rsid w:val="6FBB16F9"/>
    <w:rsid w:val="6FC450E1"/>
    <w:rsid w:val="6FC542E5"/>
    <w:rsid w:val="6FCE2733"/>
    <w:rsid w:val="6FCF1F97"/>
    <w:rsid w:val="6FDA2E0A"/>
    <w:rsid w:val="6FF8053C"/>
    <w:rsid w:val="6FFA1B91"/>
    <w:rsid w:val="7008719E"/>
    <w:rsid w:val="702A42F3"/>
    <w:rsid w:val="70342925"/>
    <w:rsid w:val="70387D64"/>
    <w:rsid w:val="70391EB4"/>
    <w:rsid w:val="703D41DB"/>
    <w:rsid w:val="7048070F"/>
    <w:rsid w:val="704A4152"/>
    <w:rsid w:val="704A73A6"/>
    <w:rsid w:val="704A7A1C"/>
    <w:rsid w:val="70531554"/>
    <w:rsid w:val="705362D1"/>
    <w:rsid w:val="705B19B1"/>
    <w:rsid w:val="705B2443"/>
    <w:rsid w:val="70630F31"/>
    <w:rsid w:val="706324D3"/>
    <w:rsid w:val="70640A9F"/>
    <w:rsid w:val="7068250D"/>
    <w:rsid w:val="706C03CE"/>
    <w:rsid w:val="707851E9"/>
    <w:rsid w:val="707E52C8"/>
    <w:rsid w:val="7083264D"/>
    <w:rsid w:val="708C0D28"/>
    <w:rsid w:val="708C4D6A"/>
    <w:rsid w:val="70951787"/>
    <w:rsid w:val="709A241F"/>
    <w:rsid w:val="70A238E6"/>
    <w:rsid w:val="70AC25D6"/>
    <w:rsid w:val="70AD0CF6"/>
    <w:rsid w:val="70AD2596"/>
    <w:rsid w:val="70BB2B9F"/>
    <w:rsid w:val="70D37B6E"/>
    <w:rsid w:val="70E738B9"/>
    <w:rsid w:val="70E76F8A"/>
    <w:rsid w:val="70E77ACE"/>
    <w:rsid w:val="70EC6B30"/>
    <w:rsid w:val="70F4785D"/>
    <w:rsid w:val="71001C9E"/>
    <w:rsid w:val="71050E29"/>
    <w:rsid w:val="71071B55"/>
    <w:rsid w:val="71077AA0"/>
    <w:rsid w:val="710964DA"/>
    <w:rsid w:val="710B4D56"/>
    <w:rsid w:val="711546AA"/>
    <w:rsid w:val="711B14F5"/>
    <w:rsid w:val="71357666"/>
    <w:rsid w:val="71375DB5"/>
    <w:rsid w:val="71472EBB"/>
    <w:rsid w:val="71501D66"/>
    <w:rsid w:val="71680DBE"/>
    <w:rsid w:val="7177457A"/>
    <w:rsid w:val="717B62B7"/>
    <w:rsid w:val="717D482D"/>
    <w:rsid w:val="718123AC"/>
    <w:rsid w:val="71A80E34"/>
    <w:rsid w:val="71AA7DEB"/>
    <w:rsid w:val="71AC689B"/>
    <w:rsid w:val="71AC79AC"/>
    <w:rsid w:val="71AE0CF1"/>
    <w:rsid w:val="71B93C05"/>
    <w:rsid w:val="71B954A8"/>
    <w:rsid w:val="71BA5E6D"/>
    <w:rsid w:val="71C257D3"/>
    <w:rsid w:val="71C90892"/>
    <w:rsid w:val="71CC4E11"/>
    <w:rsid w:val="71CE03C7"/>
    <w:rsid w:val="71CF3F70"/>
    <w:rsid w:val="71D25B47"/>
    <w:rsid w:val="71DA0488"/>
    <w:rsid w:val="71DD2F89"/>
    <w:rsid w:val="71E8697A"/>
    <w:rsid w:val="71ED3BAD"/>
    <w:rsid w:val="71ED57E1"/>
    <w:rsid w:val="71F15473"/>
    <w:rsid w:val="71F639C8"/>
    <w:rsid w:val="71F76C2D"/>
    <w:rsid w:val="7204521C"/>
    <w:rsid w:val="720E32FD"/>
    <w:rsid w:val="720F6C9A"/>
    <w:rsid w:val="72140F1D"/>
    <w:rsid w:val="721A7E2E"/>
    <w:rsid w:val="722F397D"/>
    <w:rsid w:val="72347DE3"/>
    <w:rsid w:val="724841DA"/>
    <w:rsid w:val="72632393"/>
    <w:rsid w:val="72671CED"/>
    <w:rsid w:val="7279062F"/>
    <w:rsid w:val="727C172C"/>
    <w:rsid w:val="727C5B27"/>
    <w:rsid w:val="7280632A"/>
    <w:rsid w:val="72847BA4"/>
    <w:rsid w:val="72891E2D"/>
    <w:rsid w:val="7292279B"/>
    <w:rsid w:val="72942DB3"/>
    <w:rsid w:val="729A51AB"/>
    <w:rsid w:val="729E5E40"/>
    <w:rsid w:val="72A64380"/>
    <w:rsid w:val="72A72050"/>
    <w:rsid w:val="72B062D1"/>
    <w:rsid w:val="72B16CF3"/>
    <w:rsid w:val="72B90DB5"/>
    <w:rsid w:val="72BB0B49"/>
    <w:rsid w:val="72C326B1"/>
    <w:rsid w:val="72C5771B"/>
    <w:rsid w:val="72CA33A9"/>
    <w:rsid w:val="72D249BA"/>
    <w:rsid w:val="72DB675D"/>
    <w:rsid w:val="72E12E2C"/>
    <w:rsid w:val="72E721B7"/>
    <w:rsid w:val="72EB05F6"/>
    <w:rsid w:val="72F154BC"/>
    <w:rsid w:val="72F300B2"/>
    <w:rsid w:val="72F814B5"/>
    <w:rsid w:val="72FC6892"/>
    <w:rsid w:val="7302267B"/>
    <w:rsid w:val="73023F2E"/>
    <w:rsid w:val="730910EE"/>
    <w:rsid w:val="7316615E"/>
    <w:rsid w:val="73181BF9"/>
    <w:rsid w:val="731C37CD"/>
    <w:rsid w:val="731C7C59"/>
    <w:rsid w:val="732700BD"/>
    <w:rsid w:val="732C5E46"/>
    <w:rsid w:val="73364BE7"/>
    <w:rsid w:val="733B0149"/>
    <w:rsid w:val="73404AB7"/>
    <w:rsid w:val="7343306D"/>
    <w:rsid w:val="73462D4C"/>
    <w:rsid w:val="735F2E72"/>
    <w:rsid w:val="73614DD7"/>
    <w:rsid w:val="736157B6"/>
    <w:rsid w:val="73623C26"/>
    <w:rsid w:val="73630C84"/>
    <w:rsid w:val="73634BC8"/>
    <w:rsid w:val="73657405"/>
    <w:rsid w:val="73690E78"/>
    <w:rsid w:val="73753833"/>
    <w:rsid w:val="73786F95"/>
    <w:rsid w:val="73795D1C"/>
    <w:rsid w:val="737E34F1"/>
    <w:rsid w:val="73801C47"/>
    <w:rsid w:val="7391534C"/>
    <w:rsid w:val="73980C67"/>
    <w:rsid w:val="739D12CC"/>
    <w:rsid w:val="73A057F9"/>
    <w:rsid w:val="73A111F3"/>
    <w:rsid w:val="73A51B7B"/>
    <w:rsid w:val="73A9576B"/>
    <w:rsid w:val="73AA0B61"/>
    <w:rsid w:val="73AE539D"/>
    <w:rsid w:val="73B66CA7"/>
    <w:rsid w:val="73B80618"/>
    <w:rsid w:val="73BD77E3"/>
    <w:rsid w:val="73DE6BD2"/>
    <w:rsid w:val="73E52803"/>
    <w:rsid w:val="73EB4EF9"/>
    <w:rsid w:val="73FB3EC2"/>
    <w:rsid w:val="73FF47E5"/>
    <w:rsid w:val="7400038C"/>
    <w:rsid w:val="7402772A"/>
    <w:rsid w:val="740F18B5"/>
    <w:rsid w:val="74152A5D"/>
    <w:rsid w:val="74170877"/>
    <w:rsid w:val="74175314"/>
    <w:rsid w:val="741F03BA"/>
    <w:rsid w:val="74200C22"/>
    <w:rsid w:val="74217723"/>
    <w:rsid w:val="74225935"/>
    <w:rsid w:val="743240B4"/>
    <w:rsid w:val="74334048"/>
    <w:rsid w:val="74375C8B"/>
    <w:rsid w:val="743D270E"/>
    <w:rsid w:val="743D7E72"/>
    <w:rsid w:val="74456C9C"/>
    <w:rsid w:val="74484F13"/>
    <w:rsid w:val="74514747"/>
    <w:rsid w:val="74560A9F"/>
    <w:rsid w:val="745633A6"/>
    <w:rsid w:val="74577FD3"/>
    <w:rsid w:val="745F236F"/>
    <w:rsid w:val="746412A6"/>
    <w:rsid w:val="74674023"/>
    <w:rsid w:val="746F78F9"/>
    <w:rsid w:val="74781F1F"/>
    <w:rsid w:val="748441D1"/>
    <w:rsid w:val="7490763F"/>
    <w:rsid w:val="74911568"/>
    <w:rsid w:val="74A5247E"/>
    <w:rsid w:val="74A57477"/>
    <w:rsid w:val="74AE1A17"/>
    <w:rsid w:val="74C26FEA"/>
    <w:rsid w:val="74C36794"/>
    <w:rsid w:val="74C55CA3"/>
    <w:rsid w:val="74C8562C"/>
    <w:rsid w:val="74C962DF"/>
    <w:rsid w:val="74E15A93"/>
    <w:rsid w:val="74E24539"/>
    <w:rsid w:val="74E27CE2"/>
    <w:rsid w:val="74E4002C"/>
    <w:rsid w:val="74EF1651"/>
    <w:rsid w:val="74F43D32"/>
    <w:rsid w:val="74FD65E5"/>
    <w:rsid w:val="75032A03"/>
    <w:rsid w:val="75137DD8"/>
    <w:rsid w:val="75190674"/>
    <w:rsid w:val="751969B6"/>
    <w:rsid w:val="752131A0"/>
    <w:rsid w:val="75223087"/>
    <w:rsid w:val="752825DA"/>
    <w:rsid w:val="753A479D"/>
    <w:rsid w:val="753D6449"/>
    <w:rsid w:val="753E50FC"/>
    <w:rsid w:val="75463F71"/>
    <w:rsid w:val="754764D8"/>
    <w:rsid w:val="75490868"/>
    <w:rsid w:val="75490BDF"/>
    <w:rsid w:val="75492356"/>
    <w:rsid w:val="754B159F"/>
    <w:rsid w:val="754E4D98"/>
    <w:rsid w:val="755C2D00"/>
    <w:rsid w:val="756D2A3F"/>
    <w:rsid w:val="75773B59"/>
    <w:rsid w:val="757B248B"/>
    <w:rsid w:val="757D637E"/>
    <w:rsid w:val="757F06EF"/>
    <w:rsid w:val="75820452"/>
    <w:rsid w:val="75830E43"/>
    <w:rsid w:val="758F7BAA"/>
    <w:rsid w:val="7597048C"/>
    <w:rsid w:val="759A1347"/>
    <w:rsid w:val="759B1048"/>
    <w:rsid w:val="759C20E0"/>
    <w:rsid w:val="75A07BB8"/>
    <w:rsid w:val="75A351E7"/>
    <w:rsid w:val="75A45611"/>
    <w:rsid w:val="75AD0846"/>
    <w:rsid w:val="75B73A3A"/>
    <w:rsid w:val="75BE093A"/>
    <w:rsid w:val="75C91F52"/>
    <w:rsid w:val="75CA6A9D"/>
    <w:rsid w:val="75CB213C"/>
    <w:rsid w:val="75D04988"/>
    <w:rsid w:val="75D169F2"/>
    <w:rsid w:val="75DA3017"/>
    <w:rsid w:val="75E5061B"/>
    <w:rsid w:val="75F30609"/>
    <w:rsid w:val="75F659FB"/>
    <w:rsid w:val="75F801C6"/>
    <w:rsid w:val="75FE4C42"/>
    <w:rsid w:val="7600622D"/>
    <w:rsid w:val="760B3462"/>
    <w:rsid w:val="7612090A"/>
    <w:rsid w:val="76132F32"/>
    <w:rsid w:val="76195B01"/>
    <w:rsid w:val="7620009B"/>
    <w:rsid w:val="7620142D"/>
    <w:rsid w:val="762D5EA3"/>
    <w:rsid w:val="762E4078"/>
    <w:rsid w:val="76377578"/>
    <w:rsid w:val="763C0EF2"/>
    <w:rsid w:val="76494305"/>
    <w:rsid w:val="765716B2"/>
    <w:rsid w:val="76577F14"/>
    <w:rsid w:val="765B2136"/>
    <w:rsid w:val="765C109D"/>
    <w:rsid w:val="7666096B"/>
    <w:rsid w:val="766E48CE"/>
    <w:rsid w:val="767900A1"/>
    <w:rsid w:val="76791797"/>
    <w:rsid w:val="767B5782"/>
    <w:rsid w:val="76860152"/>
    <w:rsid w:val="768710EB"/>
    <w:rsid w:val="769833EA"/>
    <w:rsid w:val="76984F50"/>
    <w:rsid w:val="76A75E72"/>
    <w:rsid w:val="76A80F6F"/>
    <w:rsid w:val="76A968FF"/>
    <w:rsid w:val="76BC61DB"/>
    <w:rsid w:val="76C571F0"/>
    <w:rsid w:val="76C65C81"/>
    <w:rsid w:val="76CB1018"/>
    <w:rsid w:val="76CE15D0"/>
    <w:rsid w:val="76CF530A"/>
    <w:rsid w:val="76D02166"/>
    <w:rsid w:val="76DF65FF"/>
    <w:rsid w:val="76F253E9"/>
    <w:rsid w:val="76FC5255"/>
    <w:rsid w:val="770233F4"/>
    <w:rsid w:val="7707136F"/>
    <w:rsid w:val="770A60CC"/>
    <w:rsid w:val="770C5619"/>
    <w:rsid w:val="770F57E4"/>
    <w:rsid w:val="771130B4"/>
    <w:rsid w:val="77120FC4"/>
    <w:rsid w:val="771543E5"/>
    <w:rsid w:val="77196E50"/>
    <w:rsid w:val="77267708"/>
    <w:rsid w:val="77290ADE"/>
    <w:rsid w:val="773336A0"/>
    <w:rsid w:val="774744C2"/>
    <w:rsid w:val="77476107"/>
    <w:rsid w:val="774B3405"/>
    <w:rsid w:val="774E0FD7"/>
    <w:rsid w:val="7754071C"/>
    <w:rsid w:val="77647C38"/>
    <w:rsid w:val="77682348"/>
    <w:rsid w:val="77682605"/>
    <w:rsid w:val="776A5D8D"/>
    <w:rsid w:val="77721A98"/>
    <w:rsid w:val="77785B72"/>
    <w:rsid w:val="778371CA"/>
    <w:rsid w:val="77881C45"/>
    <w:rsid w:val="778D4F61"/>
    <w:rsid w:val="77943FD5"/>
    <w:rsid w:val="77A51CC2"/>
    <w:rsid w:val="77A71D59"/>
    <w:rsid w:val="77AF30B7"/>
    <w:rsid w:val="77B54AEF"/>
    <w:rsid w:val="77BA18BD"/>
    <w:rsid w:val="77BC1236"/>
    <w:rsid w:val="77C532EC"/>
    <w:rsid w:val="77CB0FE0"/>
    <w:rsid w:val="77D10F12"/>
    <w:rsid w:val="77D86FAA"/>
    <w:rsid w:val="77E35495"/>
    <w:rsid w:val="77EB55EE"/>
    <w:rsid w:val="77EC7C1F"/>
    <w:rsid w:val="77F31815"/>
    <w:rsid w:val="77F64760"/>
    <w:rsid w:val="77FC3AA9"/>
    <w:rsid w:val="77FE1C97"/>
    <w:rsid w:val="77FF0B95"/>
    <w:rsid w:val="780E100B"/>
    <w:rsid w:val="7819458F"/>
    <w:rsid w:val="781C4351"/>
    <w:rsid w:val="78234AA9"/>
    <w:rsid w:val="783C0755"/>
    <w:rsid w:val="783C3444"/>
    <w:rsid w:val="78486477"/>
    <w:rsid w:val="78545D38"/>
    <w:rsid w:val="786017A5"/>
    <w:rsid w:val="786313DC"/>
    <w:rsid w:val="78634497"/>
    <w:rsid w:val="786A5BCC"/>
    <w:rsid w:val="786A7019"/>
    <w:rsid w:val="787443B8"/>
    <w:rsid w:val="787D3D53"/>
    <w:rsid w:val="78883832"/>
    <w:rsid w:val="789B2BCF"/>
    <w:rsid w:val="78A12A4C"/>
    <w:rsid w:val="78A22983"/>
    <w:rsid w:val="78A37658"/>
    <w:rsid w:val="78A40D76"/>
    <w:rsid w:val="78AA20DD"/>
    <w:rsid w:val="78B423D6"/>
    <w:rsid w:val="78C01739"/>
    <w:rsid w:val="78C9656E"/>
    <w:rsid w:val="78DA2DBA"/>
    <w:rsid w:val="78DC1A48"/>
    <w:rsid w:val="78DC4F27"/>
    <w:rsid w:val="78DE7BD8"/>
    <w:rsid w:val="78DF5206"/>
    <w:rsid w:val="78DF6082"/>
    <w:rsid w:val="78E315F5"/>
    <w:rsid w:val="78E9618E"/>
    <w:rsid w:val="78EC1F1A"/>
    <w:rsid w:val="78EE408E"/>
    <w:rsid w:val="78F5390D"/>
    <w:rsid w:val="78FF225E"/>
    <w:rsid w:val="791527B6"/>
    <w:rsid w:val="791D6E20"/>
    <w:rsid w:val="791F487C"/>
    <w:rsid w:val="792928D1"/>
    <w:rsid w:val="79325864"/>
    <w:rsid w:val="793C6559"/>
    <w:rsid w:val="793E416C"/>
    <w:rsid w:val="79404A55"/>
    <w:rsid w:val="79430300"/>
    <w:rsid w:val="794509BA"/>
    <w:rsid w:val="79527F70"/>
    <w:rsid w:val="795A11B6"/>
    <w:rsid w:val="795F2F5B"/>
    <w:rsid w:val="79607951"/>
    <w:rsid w:val="79611838"/>
    <w:rsid w:val="7965220F"/>
    <w:rsid w:val="796E0A82"/>
    <w:rsid w:val="797058AF"/>
    <w:rsid w:val="79705F29"/>
    <w:rsid w:val="797F1CE5"/>
    <w:rsid w:val="798563B8"/>
    <w:rsid w:val="79880B32"/>
    <w:rsid w:val="799072A0"/>
    <w:rsid w:val="79992904"/>
    <w:rsid w:val="79A079E8"/>
    <w:rsid w:val="79A50FC3"/>
    <w:rsid w:val="79B24354"/>
    <w:rsid w:val="79B658FA"/>
    <w:rsid w:val="79BF0D07"/>
    <w:rsid w:val="79C30335"/>
    <w:rsid w:val="79C74384"/>
    <w:rsid w:val="79CA79DF"/>
    <w:rsid w:val="79CD4A13"/>
    <w:rsid w:val="79D00CCD"/>
    <w:rsid w:val="79D14FBB"/>
    <w:rsid w:val="79D34CDA"/>
    <w:rsid w:val="79F304D9"/>
    <w:rsid w:val="79F3605F"/>
    <w:rsid w:val="79F91206"/>
    <w:rsid w:val="7A0215E0"/>
    <w:rsid w:val="7A034392"/>
    <w:rsid w:val="7A044DA6"/>
    <w:rsid w:val="7A0E5ED1"/>
    <w:rsid w:val="7A1C0C2A"/>
    <w:rsid w:val="7A203314"/>
    <w:rsid w:val="7A206562"/>
    <w:rsid w:val="7A24233C"/>
    <w:rsid w:val="7A3F4508"/>
    <w:rsid w:val="7A4460A3"/>
    <w:rsid w:val="7A4E7808"/>
    <w:rsid w:val="7A505549"/>
    <w:rsid w:val="7A506C70"/>
    <w:rsid w:val="7A584A11"/>
    <w:rsid w:val="7A5A3E2C"/>
    <w:rsid w:val="7A60373A"/>
    <w:rsid w:val="7A646C95"/>
    <w:rsid w:val="7A662F5D"/>
    <w:rsid w:val="7A6661B0"/>
    <w:rsid w:val="7A6F39B3"/>
    <w:rsid w:val="7A731BF2"/>
    <w:rsid w:val="7A776D36"/>
    <w:rsid w:val="7A80200C"/>
    <w:rsid w:val="7A9602E2"/>
    <w:rsid w:val="7A980B63"/>
    <w:rsid w:val="7A9B3893"/>
    <w:rsid w:val="7AA2464C"/>
    <w:rsid w:val="7AA50EE9"/>
    <w:rsid w:val="7AB23BE2"/>
    <w:rsid w:val="7AB51D48"/>
    <w:rsid w:val="7ABC1735"/>
    <w:rsid w:val="7ABE149B"/>
    <w:rsid w:val="7AC4271B"/>
    <w:rsid w:val="7AC73C27"/>
    <w:rsid w:val="7AC94B34"/>
    <w:rsid w:val="7AD406D8"/>
    <w:rsid w:val="7AD6280A"/>
    <w:rsid w:val="7ADD6549"/>
    <w:rsid w:val="7ADF69F3"/>
    <w:rsid w:val="7AFD3528"/>
    <w:rsid w:val="7B014194"/>
    <w:rsid w:val="7B061E67"/>
    <w:rsid w:val="7B183350"/>
    <w:rsid w:val="7B1F6721"/>
    <w:rsid w:val="7B275C40"/>
    <w:rsid w:val="7B3108F2"/>
    <w:rsid w:val="7B313A9D"/>
    <w:rsid w:val="7B315E89"/>
    <w:rsid w:val="7B372CE3"/>
    <w:rsid w:val="7B3D1B68"/>
    <w:rsid w:val="7B3F209B"/>
    <w:rsid w:val="7B401B7D"/>
    <w:rsid w:val="7B402BCA"/>
    <w:rsid w:val="7B46654B"/>
    <w:rsid w:val="7B497575"/>
    <w:rsid w:val="7B4A4B8D"/>
    <w:rsid w:val="7B5832CA"/>
    <w:rsid w:val="7B584572"/>
    <w:rsid w:val="7B584E65"/>
    <w:rsid w:val="7B6133CA"/>
    <w:rsid w:val="7B667C3C"/>
    <w:rsid w:val="7B695A5F"/>
    <w:rsid w:val="7B6A7A1F"/>
    <w:rsid w:val="7B6C1D20"/>
    <w:rsid w:val="7B715B31"/>
    <w:rsid w:val="7B721EB2"/>
    <w:rsid w:val="7B727361"/>
    <w:rsid w:val="7B7C1355"/>
    <w:rsid w:val="7B812D70"/>
    <w:rsid w:val="7B833FED"/>
    <w:rsid w:val="7B8B35C8"/>
    <w:rsid w:val="7B9130F2"/>
    <w:rsid w:val="7B9312C6"/>
    <w:rsid w:val="7B945706"/>
    <w:rsid w:val="7B963C99"/>
    <w:rsid w:val="7BA055C4"/>
    <w:rsid w:val="7BA3607B"/>
    <w:rsid w:val="7BA60D93"/>
    <w:rsid w:val="7BA65420"/>
    <w:rsid w:val="7BA95F17"/>
    <w:rsid w:val="7BAA19F1"/>
    <w:rsid w:val="7BAE3737"/>
    <w:rsid w:val="7BB0599B"/>
    <w:rsid w:val="7BBC1DB3"/>
    <w:rsid w:val="7BBF2534"/>
    <w:rsid w:val="7BCD68EB"/>
    <w:rsid w:val="7BCE04E4"/>
    <w:rsid w:val="7BD65065"/>
    <w:rsid w:val="7BD71CC1"/>
    <w:rsid w:val="7BD71D5E"/>
    <w:rsid w:val="7BEB68FE"/>
    <w:rsid w:val="7BEC2168"/>
    <w:rsid w:val="7BED2991"/>
    <w:rsid w:val="7BEF2135"/>
    <w:rsid w:val="7BF30794"/>
    <w:rsid w:val="7BF509FA"/>
    <w:rsid w:val="7BF90C42"/>
    <w:rsid w:val="7BF96E23"/>
    <w:rsid w:val="7BFF1184"/>
    <w:rsid w:val="7C004DD8"/>
    <w:rsid w:val="7C0433BF"/>
    <w:rsid w:val="7C080F38"/>
    <w:rsid w:val="7C096930"/>
    <w:rsid w:val="7C143FBD"/>
    <w:rsid w:val="7C15073F"/>
    <w:rsid w:val="7C1B0EBC"/>
    <w:rsid w:val="7C1E2712"/>
    <w:rsid w:val="7C1F2CE9"/>
    <w:rsid w:val="7C203D0C"/>
    <w:rsid w:val="7C2C6444"/>
    <w:rsid w:val="7C2E2D5E"/>
    <w:rsid w:val="7C367CBF"/>
    <w:rsid w:val="7C404C1D"/>
    <w:rsid w:val="7C4E2D3B"/>
    <w:rsid w:val="7C5412B5"/>
    <w:rsid w:val="7C5F0164"/>
    <w:rsid w:val="7C682403"/>
    <w:rsid w:val="7C691AD3"/>
    <w:rsid w:val="7C756877"/>
    <w:rsid w:val="7C806E49"/>
    <w:rsid w:val="7C871388"/>
    <w:rsid w:val="7C8E710A"/>
    <w:rsid w:val="7C906148"/>
    <w:rsid w:val="7C9A0776"/>
    <w:rsid w:val="7C9C1CAE"/>
    <w:rsid w:val="7C9C4506"/>
    <w:rsid w:val="7CA5179F"/>
    <w:rsid w:val="7CA62470"/>
    <w:rsid w:val="7CA82280"/>
    <w:rsid w:val="7CA92598"/>
    <w:rsid w:val="7CAA01B3"/>
    <w:rsid w:val="7CAD11D7"/>
    <w:rsid w:val="7CBA46A9"/>
    <w:rsid w:val="7CBE6989"/>
    <w:rsid w:val="7CBF6652"/>
    <w:rsid w:val="7CC61BCD"/>
    <w:rsid w:val="7CD712E1"/>
    <w:rsid w:val="7CD774BC"/>
    <w:rsid w:val="7CDA3FFD"/>
    <w:rsid w:val="7CDB0F75"/>
    <w:rsid w:val="7CE45A09"/>
    <w:rsid w:val="7CE63BF6"/>
    <w:rsid w:val="7CE70D71"/>
    <w:rsid w:val="7CEA21B3"/>
    <w:rsid w:val="7CEB72AF"/>
    <w:rsid w:val="7CEC46DF"/>
    <w:rsid w:val="7CF4229A"/>
    <w:rsid w:val="7D0C1B5E"/>
    <w:rsid w:val="7D0D546A"/>
    <w:rsid w:val="7D145CAB"/>
    <w:rsid w:val="7D1B28F9"/>
    <w:rsid w:val="7D2357E1"/>
    <w:rsid w:val="7D277CDB"/>
    <w:rsid w:val="7D2B388B"/>
    <w:rsid w:val="7D302357"/>
    <w:rsid w:val="7D321A41"/>
    <w:rsid w:val="7D356301"/>
    <w:rsid w:val="7D3956CF"/>
    <w:rsid w:val="7D3B137F"/>
    <w:rsid w:val="7D4105F6"/>
    <w:rsid w:val="7D416E33"/>
    <w:rsid w:val="7D461622"/>
    <w:rsid w:val="7D4A7CAF"/>
    <w:rsid w:val="7D4C6496"/>
    <w:rsid w:val="7D5676D2"/>
    <w:rsid w:val="7D5A3176"/>
    <w:rsid w:val="7D5D6A38"/>
    <w:rsid w:val="7D5F684E"/>
    <w:rsid w:val="7D643462"/>
    <w:rsid w:val="7D6A19D4"/>
    <w:rsid w:val="7D7B1151"/>
    <w:rsid w:val="7D7E3AF2"/>
    <w:rsid w:val="7D8342C7"/>
    <w:rsid w:val="7D8364A8"/>
    <w:rsid w:val="7D844785"/>
    <w:rsid w:val="7D8939A9"/>
    <w:rsid w:val="7D8E0538"/>
    <w:rsid w:val="7D9101EC"/>
    <w:rsid w:val="7D93021D"/>
    <w:rsid w:val="7D9609AF"/>
    <w:rsid w:val="7DA823F0"/>
    <w:rsid w:val="7DA93E30"/>
    <w:rsid w:val="7DB91582"/>
    <w:rsid w:val="7DBB703E"/>
    <w:rsid w:val="7DC00942"/>
    <w:rsid w:val="7DC43581"/>
    <w:rsid w:val="7DC5171B"/>
    <w:rsid w:val="7DC91378"/>
    <w:rsid w:val="7DD132AF"/>
    <w:rsid w:val="7DD478D1"/>
    <w:rsid w:val="7DE03835"/>
    <w:rsid w:val="7DE379FE"/>
    <w:rsid w:val="7DE736AD"/>
    <w:rsid w:val="7DE8451A"/>
    <w:rsid w:val="7DE957B0"/>
    <w:rsid w:val="7DEB416F"/>
    <w:rsid w:val="7DF538A6"/>
    <w:rsid w:val="7DF71B8E"/>
    <w:rsid w:val="7DF72344"/>
    <w:rsid w:val="7E030D32"/>
    <w:rsid w:val="7E04766B"/>
    <w:rsid w:val="7E097E6D"/>
    <w:rsid w:val="7E0F758E"/>
    <w:rsid w:val="7E1211BB"/>
    <w:rsid w:val="7E140FEC"/>
    <w:rsid w:val="7E174435"/>
    <w:rsid w:val="7E182CDE"/>
    <w:rsid w:val="7E1B2016"/>
    <w:rsid w:val="7E2567DA"/>
    <w:rsid w:val="7E2A76BB"/>
    <w:rsid w:val="7E2F5C2F"/>
    <w:rsid w:val="7E3C2A73"/>
    <w:rsid w:val="7E3C37FB"/>
    <w:rsid w:val="7E446190"/>
    <w:rsid w:val="7E4751B1"/>
    <w:rsid w:val="7E4A52A6"/>
    <w:rsid w:val="7E4A58F2"/>
    <w:rsid w:val="7E4C35AA"/>
    <w:rsid w:val="7E5811EA"/>
    <w:rsid w:val="7E5B631A"/>
    <w:rsid w:val="7E5C294A"/>
    <w:rsid w:val="7E5F78E3"/>
    <w:rsid w:val="7E637D45"/>
    <w:rsid w:val="7E7A19D0"/>
    <w:rsid w:val="7E804A41"/>
    <w:rsid w:val="7E8A1881"/>
    <w:rsid w:val="7E9C1BCA"/>
    <w:rsid w:val="7EA1444D"/>
    <w:rsid w:val="7EAA0D34"/>
    <w:rsid w:val="7EAC4720"/>
    <w:rsid w:val="7EAD0480"/>
    <w:rsid w:val="7EB103DA"/>
    <w:rsid w:val="7EB5169E"/>
    <w:rsid w:val="7EB96705"/>
    <w:rsid w:val="7EBB18E3"/>
    <w:rsid w:val="7EBD210F"/>
    <w:rsid w:val="7EBF4D33"/>
    <w:rsid w:val="7EC26987"/>
    <w:rsid w:val="7EC90E64"/>
    <w:rsid w:val="7ECA31A0"/>
    <w:rsid w:val="7ECB4027"/>
    <w:rsid w:val="7ECC4048"/>
    <w:rsid w:val="7ED33CE4"/>
    <w:rsid w:val="7ED40266"/>
    <w:rsid w:val="7ED553AA"/>
    <w:rsid w:val="7ED96211"/>
    <w:rsid w:val="7ED9790E"/>
    <w:rsid w:val="7EEF0363"/>
    <w:rsid w:val="7EEF39E7"/>
    <w:rsid w:val="7EF259C7"/>
    <w:rsid w:val="7EF914E8"/>
    <w:rsid w:val="7EFB724F"/>
    <w:rsid w:val="7EFC5B20"/>
    <w:rsid w:val="7EFD4155"/>
    <w:rsid w:val="7EFF691C"/>
    <w:rsid w:val="7F0960D6"/>
    <w:rsid w:val="7F1A0AED"/>
    <w:rsid w:val="7F1A4419"/>
    <w:rsid w:val="7F1F2C47"/>
    <w:rsid w:val="7F21427B"/>
    <w:rsid w:val="7F243B1D"/>
    <w:rsid w:val="7F27530C"/>
    <w:rsid w:val="7F293CAD"/>
    <w:rsid w:val="7F2E10D2"/>
    <w:rsid w:val="7F3A703D"/>
    <w:rsid w:val="7F3B0006"/>
    <w:rsid w:val="7F4512FC"/>
    <w:rsid w:val="7F4751A0"/>
    <w:rsid w:val="7F497E38"/>
    <w:rsid w:val="7F4D7EC3"/>
    <w:rsid w:val="7F53007C"/>
    <w:rsid w:val="7F586112"/>
    <w:rsid w:val="7F5E2231"/>
    <w:rsid w:val="7F5E5C1D"/>
    <w:rsid w:val="7F600095"/>
    <w:rsid w:val="7F632D3A"/>
    <w:rsid w:val="7F677FED"/>
    <w:rsid w:val="7F723928"/>
    <w:rsid w:val="7F790549"/>
    <w:rsid w:val="7F7F7F02"/>
    <w:rsid w:val="7F836AEF"/>
    <w:rsid w:val="7F8B6F40"/>
    <w:rsid w:val="7F8C232E"/>
    <w:rsid w:val="7F976C2B"/>
    <w:rsid w:val="7F983C1A"/>
    <w:rsid w:val="7F9C5501"/>
    <w:rsid w:val="7F9D699D"/>
    <w:rsid w:val="7F9E7832"/>
    <w:rsid w:val="7FA32DE1"/>
    <w:rsid w:val="7FB569C4"/>
    <w:rsid w:val="7FC022D5"/>
    <w:rsid w:val="7FC21030"/>
    <w:rsid w:val="7FC91B24"/>
    <w:rsid w:val="7FCB6FF2"/>
    <w:rsid w:val="7FCF63AD"/>
    <w:rsid w:val="7FD036D7"/>
    <w:rsid w:val="7FD167EA"/>
    <w:rsid w:val="7FD54EF5"/>
    <w:rsid w:val="7FD721C8"/>
    <w:rsid w:val="7FDC5F62"/>
    <w:rsid w:val="7FDC77D4"/>
    <w:rsid w:val="7FE108B0"/>
    <w:rsid w:val="7FE5436A"/>
    <w:rsid w:val="7FE72878"/>
    <w:rsid w:val="7FF42995"/>
    <w:rsid w:val="7FFB028F"/>
    <w:rsid w:val="F77D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next w:val="1"/>
    <w:qFormat/>
    <w:uiPriority w:val="99"/>
    <w:pPr>
      <w:ind w:firstLine="420" w:firstLineChars="200"/>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40"/>
    <w:qFormat/>
    <w:uiPriority w:val="99"/>
    <w:pPr>
      <w:jc w:val="left"/>
    </w:pPr>
    <w:rPr>
      <w:rFonts w:ascii="Times New Roman" w:hAnsi="Times New Roman" w:eastAsia="宋体" w:cs="Times New Roman"/>
      <w:szCs w:val="20"/>
    </w:rPr>
  </w:style>
  <w:style w:type="paragraph" w:styleId="7">
    <w:name w:val="Body Text 3"/>
    <w:basedOn w:val="1"/>
    <w:link w:val="41"/>
    <w:qFormat/>
    <w:uiPriority w:val="0"/>
    <w:pPr>
      <w:spacing w:after="120"/>
    </w:pPr>
    <w:rPr>
      <w:rFonts w:ascii="Times New Roman" w:hAnsi="Times New Roman" w:eastAsia="宋体" w:cs="Times New Roman"/>
      <w:sz w:val="16"/>
      <w:szCs w:val="16"/>
    </w:rPr>
  </w:style>
  <w:style w:type="paragraph" w:styleId="8">
    <w:name w:val="Body Text"/>
    <w:basedOn w:val="1"/>
    <w:link w:val="44"/>
    <w:unhideWhenUsed/>
    <w:qFormat/>
    <w:uiPriority w:val="99"/>
    <w:pPr>
      <w:spacing w:after="120"/>
    </w:pPr>
  </w:style>
  <w:style w:type="paragraph" w:styleId="9">
    <w:name w:val="Body Text Indent"/>
    <w:basedOn w:val="1"/>
    <w:link w:val="34"/>
    <w:qFormat/>
    <w:uiPriority w:val="0"/>
    <w:pPr>
      <w:autoSpaceDE w:val="0"/>
      <w:autoSpaceDN w:val="0"/>
      <w:adjustRightInd w:val="0"/>
      <w:spacing w:after="120" w:line="360" w:lineRule="atLeast"/>
      <w:ind w:left="900"/>
    </w:pPr>
    <w:rPr>
      <w:rFonts w:ascii="楷体_GB2312" w:hAnsi="Times New Roman" w:eastAsia="楷体_GB2312" w:cs="Times New Roman"/>
      <w:kern w:val="0"/>
      <w:sz w:val="28"/>
      <w:szCs w:val="20"/>
    </w:rPr>
  </w:style>
  <w:style w:type="paragraph" w:styleId="10">
    <w:name w:val="index 4"/>
    <w:basedOn w:val="1"/>
    <w:next w:val="1"/>
    <w:semiHidden/>
    <w:unhideWhenUsed/>
    <w:qFormat/>
    <w:uiPriority w:val="99"/>
    <w:pPr>
      <w:ind w:left="600" w:leftChars="600"/>
    </w:pPr>
  </w:style>
  <w:style w:type="paragraph" w:styleId="11">
    <w:name w:val="toc 3"/>
    <w:basedOn w:val="1"/>
    <w:next w:val="1"/>
    <w:unhideWhenUsed/>
    <w:qFormat/>
    <w:uiPriority w:val="39"/>
    <w:pPr>
      <w:widowControl/>
      <w:spacing w:after="100" w:line="259" w:lineRule="auto"/>
      <w:ind w:left="440"/>
      <w:jc w:val="left"/>
    </w:pPr>
    <w:rPr>
      <w:rFonts w:ascii="Times New Roman" w:hAnsi="Times New Roman" w:eastAsia="宋体" w:cs="Times New Roman"/>
      <w:kern w:val="0"/>
      <w:sz w:val="22"/>
    </w:rPr>
  </w:style>
  <w:style w:type="paragraph" w:styleId="12">
    <w:name w:val="Plain Text"/>
    <w:basedOn w:val="1"/>
    <w:link w:val="37"/>
    <w:qFormat/>
    <w:uiPriority w:val="99"/>
    <w:rPr>
      <w:rFonts w:ascii="宋体" w:hAnsi="Courier New" w:eastAsia="宋体" w:cs="Times New Roman"/>
      <w:szCs w:val="20"/>
    </w:rPr>
  </w:style>
  <w:style w:type="paragraph" w:styleId="13">
    <w:name w:val="Date"/>
    <w:basedOn w:val="1"/>
    <w:next w:val="1"/>
    <w:link w:val="39"/>
    <w:unhideWhenUsed/>
    <w:qFormat/>
    <w:uiPriority w:val="99"/>
    <w:pPr>
      <w:ind w:left="100" w:leftChars="2500"/>
    </w:pPr>
  </w:style>
  <w:style w:type="paragraph" w:styleId="14">
    <w:name w:val="Balloon Text"/>
    <w:basedOn w:val="1"/>
    <w:link w:val="38"/>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tabs>
        <w:tab w:val="right" w:leader="dot" w:pos="8777"/>
      </w:tabs>
      <w:spacing w:line="360" w:lineRule="auto"/>
      <w:jc w:val="left"/>
    </w:pPr>
    <w:rPr>
      <w:rFonts w:ascii="Times New Roman" w:hAnsi="Times New Roman" w:eastAsia="黑体" w:cs="Times New Roman"/>
      <w:kern w:val="0"/>
      <w:sz w:val="24"/>
    </w:rPr>
  </w:style>
  <w:style w:type="paragraph" w:styleId="18">
    <w:name w:val="toc 2"/>
    <w:basedOn w:val="1"/>
    <w:next w:val="1"/>
    <w:unhideWhenUsed/>
    <w:qFormat/>
    <w:uiPriority w:val="39"/>
    <w:pPr>
      <w:widowControl/>
      <w:spacing w:line="360" w:lineRule="auto"/>
      <w:ind w:left="221"/>
      <w:jc w:val="left"/>
    </w:pPr>
    <w:rPr>
      <w:rFonts w:ascii="Times New Roman" w:hAnsi="Times New Roman" w:eastAsia="宋体" w:cs="Times New Roman"/>
      <w:kern w:val="0"/>
      <w:sz w:val="22"/>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6"/>
    <w:next w:val="6"/>
    <w:link w:val="48"/>
    <w:unhideWhenUsed/>
    <w:qFormat/>
    <w:uiPriority w:val="99"/>
    <w:rPr>
      <w:rFonts w:asciiTheme="minorHAnsi" w:hAnsiTheme="minorHAnsi" w:eastAsiaTheme="minorEastAsia" w:cstheme="minorBidi"/>
      <w:b/>
      <w:bCs/>
      <w:szCs w:val="22"/>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FollowedHyperlink"/>
    <w:basedOn w:val="23"/>
    <w:unhideWhenUsed/>
    <w:qFormat/>
    <w:uiPriority w:val="99"/>
    <w:rPr>
      <w:color w:val="333333"/>
      <w:u w:val="none"/>
    </w:rPr>
  </w:style>
  <w:style w:type="character" w:styleId="26">
    <w:name w:val="Emphasis"/>
    <w:basedOn w:val="23"/>
    <w:qFormat/>
    <w:uiPriority w:val="20"/>
  </w:style>
  <w:style w:type="character" w:styleId="27">
    <w:name w:val="Hyperlink"/>
    <w:basedOn w:val="23"/>
    <w:unhideWhenUsed/>
    <w:qFormat/>
    <w:uiPriority w:val="99"/>
    <w:rPr>
      <w:color w:val="0563C1" w:themeColor="hyperlink"/>
      <w:u w:val="single"/>
      <w14:textFill>
        <w14:solidFill>
          <w14:schemeClr w14:val="hlink"/>
        </w14:solidFill>
      </w14:textFill>
    </w:rPr>
  </w:style>
  <w:style w:type="character" w:styleId="28">
    <w:name w:val="annotation reference"/>
    <w:basedOn w:val="23"/>
    <w:qFormat/>
    <w:uiPriority w:val="99"/>
    <w:rPr>
      <w:sz w:val="21"/>
      <w:szCs w:val="21"/>
    </w:rPr>
  </w:style>
  <w:style w:type="character" w:customStyle="1" w:styleId="29">
    <w:name w:val="页眉 字符"/>
    <w:basedOn w:val="23"/>
    <w:link w:val="16"/>
    <w:qFormat/>
    <w:uiPriority w:val="99"/>
    <w:rPr>
      <w:sz w:val="18"/>
      <w:szCs w:val="18"/>
    </w:rPr>
  </w:style>
  <w:style w:type="character" w:customStyle="1" w:styleId="30">
    <w:name w:val="页脚 字符"/>
    <w:basedOn w:val="23"/>
    <w:link w:val="15"/>
    <w:qFormat/>
    <w:uiPriority w:val="99"/>
    <w:rPr>
      <w:sz w:val="18"/>
      <w:szCs w:val="18"/>
    </w:rPr>
  </w:style>
  <w:style w:type="character" w:customStyle="1" w:styleId="31">
    <w:name w:val="标题 1 字符"/>
    <w:basedOn w:val="23"/>
    <w:link w:val="3"/>
    <w:qFormat/>
    <w:uiPriority w:val="9"/>
    <w:rPr>
      <w:b/>
      <w:bCs/>
      <w:kern w:val="44"/>
      <w:sz w:val="44"/>
      <w:szCs w:val="44"/>
    </w:rPr>
  </w:style>
  <w:style w:type="paragraph" w:customStyle="1" w:styleId="3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3">
    <w:name w:val="列出段落1"/>
    <w:basedOn w:val="1"/>
    <w:unhideWhenUsed/>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u w:color="000000"/>
      <w:lang w:eastAsia="en-US"/>
    </w:rPr>
  </w:style>
  <w:style w:type="character" w:customStyle="1" w:styleId="34">
    <w:name w:val="正文文本缩进 字符"/>
    <w:basedOn w:val="23"/>
    <w:link w:val="9"/>
    <w:qFormat/>
    <w:uiPriority w:val="0"/>
    <w:rPr>
      <w:rFonts w:ascii="楷体_GB2312" w:hAnsi="Times New Roman" w:eastAsia="楷体_GB2312" w:cs="Times New Roman"/>
      <w:kern w:val="0"/>
      <w:sz w:val="28"/>
      <w:szCs w:val="20"/>
    </w:rPr>
  </w:style>
  <w:style w:type="paragraph" w:customStyle="1" w:styleId="35">
    <w:name w:val="蓝色显示"/>
    <w:basedOn w:val="1"/>
    <w:link w:val="36"/>
    <w:qFormat/>
    <w:uiPriority w:val="0"/>
    <w:pPr>
      <w:spacing w:before="340" w:after="330" w:line="400" w:lineRule="exact"/>
    </w:pPr>
    <w:rPr>
      <w:rFonts w:ascii="Times New Roman" w:hAnsi="Times New Roman" w:eastAsia="宋体" w:cs="Times New Roman"/>
      <w:b/>
      <w:color w:val="0070C0"/>
      <w:szCs w:val="24"/>
    </w:rPr>
  </w:style>
  <w:style w:type="character" w:customStyle="1" w:styleId="36">
    <w:name w:val="蓝色显示 Char"/>
    <w:link w:val="35"/>
    <w:qFormat/>
    <w:uiPriority w:val="0"/>
    <w:rPr>
      <w:rFonts w:ascii="Times New Roman" w:hAnsi="Times New Roman" w:eastAsia="宋体" w:cs="Times New Roman"/>
      <w:b/>
      <w:color w:val="0070C0"/>
      <w:szCs w:val="24"/>
    </w:rPr>
  </w:style>
  <w:style w:type="character" w:customStyle="1" w:styleId="37">
    <w:name w:val="纯文本 字符"/>
    <w:basedOn w:val="23"/>
    <w:link w:val="12"/>
    <w:qFormat/>
    <w:uiPriority w:val="0"/>
    <w:rPr>
      <w:rFonts w:ascii="宋体" w:hAnsi="Courier New" w:eastAsia="宋体" w:cs="Times New Roman"/>
      <w:szCs w:val="20"/>
    </w:rPr>
  </w:style>
  <w:style w:type="character" w:customStyle="1" w:styleId="38">
    <w:name w:val="批注框文本 字符"/>
    <w:basedOn w:val="23"/>
    <w:link w:val="14"/>
    <w:semiHidden/>
    <w:qFormat/>
    <w:uiPriority w:val="99"/>
    <w:rPr>
      <w:sz w:val="18"/>
      <w:szCs w:val="18"/>
    </w:rPr>
  </w:style>
  <w:style w:type="character" w:customStyle="1" w:styleId="39">
    <w:name w:val="日期 字符"/>
    <w:basedOn w:val="23"/>
    <w:link w:val="13"/>
    <w:semiHidden/>
    <w:qFormat/>
    <w:uiPriority w:val="99"/>
  </w:style>
  <w:style w:type="character" w:customStyle="1" w:styleId="40">
    <w:name w:val="批注文字 字符"/>
    <w:basedOn w:val="23"/>
    <w:link w:val="6"/>
    <w:qFormat/>
    <w:uiPriority w:val="99"/>
    <w:rPr>
      <w:rFonts w:ascii="Times New Roman" w:hAnsi="Times New Roman" w:eastAsia="宋体" w:cs="Times New Roman"/>
      <w:szCs w:val="20"/>
    </w:rPr>
  </w:style>
  <w:style w:type="character" w:customStyle="1" w:styleId="41">
    <w:name w:val="正文文本 3 字符"/>
    <w:basedOn w:val="23"/>
    <w:link w:val="7"/>
    <w:qFormat/>
    <w:uiPriority w:val="0"/>
    <w:rPr>
      <w:rFonts w:ascii="Times New Roman" w:hAnsi="Times New Roman" w:eastAsia="宋体" w:cs="Times New Roman"/>
      <w:sz w:val="16"/>
      <w:szCs w:val="16"/>
    </w:rPr>
  </w:style>
  <w:style w:type="paragraph" w:customStyle="1" w:styleId="42">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 w:type="paragraph" w:customStyle="1" w:styleId="43">
    <w:name w:val="普通正文"/>
    <w:basedOn w:val="1"/>
    <w:qFormat/>
    <w:uiPriority w:val="0"/>
    <w:pPr>
      <w:widowControl/>
      <w:adjustRightInd w:val="0"/>
      <w:spacing w:before="120" w:after="120" w:line="360" w:lineRule="auto"/>
      <w:ind w:firstLine="480"/>
      <w:jc w:val="left"/>
      <w:textAlignment w:val="baseline"/>
    </w:pPr>
    <w:rPr>
      <w:rFonts w:ascii="Arial" w:hAnsi="Arial" w:eastAsia="宋体" w:cs="宋体"/>
      <w:kern w:val="0"/>
      <w:sz w:val="24"/>
      <w:szCs w:val="24"/>
    </w:rPr>
  </w:style>
  <w:style w:type="character" w:customStyle="1" w:styleId="44">
    <w:name w:val="正文文本 字符"/>
    <w:basedOn w:val="23"/>
    <w:link w:val="8"/>
    <w:qFormat/>
    <w:uiPriority w:val="0"/>
  </w:style>
  <w:style w:type="paragraph" w:customStyle="1" w:styleId="45">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 w:type="paragraph" w:customStyle="1" w:styleId="47">
    <w:name w:val="_Style 20"/>
    <w:basedOn w:val="1"/>
    <w:next w:val="33"/>
    <w:qFormat/>
    <w:uiPriority w:val="34"/>
    <w:pPr>
      <w:ind w:firstLine="420" w:firstLineChars="200"/>
    </w:pPr>
    <w:rPr>
      <w:rFonts w:ascii="Times New Roman" w:hAnsi="Times New Roman" w:eastAsia="宋体" w:cs="Times New Roman"/>
      <w:szCs w:val="21"/>
    </w:rPr>
  </w:style>
  <w:style w:type="character" w:customStyle="1" w:styleId="48">
    <w:name w:val="批注主题 字符"/>
    <w:basedOn w:val="40"/>
    <w:link w:val="20"/>
    <w:semiHidden/>
    <w:qFormat/>
    <w:uiPriority w:val="99"/>
    <w:rPr>
      <w:rFonts w:ascii="Times New Roman" w:hAnsi="Times New Roman" w:eastAsia="宋体" w:cs="Times New Roman"/>
      <w:b/>
      <w:bCs/>
      <w:kern w:val="2"/>
      <w:sz w:val="21"/>
      <w:szCs w:val="22"/>
    </w:rPr>
  </w:style>
  <w:style w:type="paragraph" w:customStyle="1" w:styleId="49">
    <w:name w:val="_Style 6"/>
    <w:basedOn w:val="1"/>
    <w:qFormat/>
    <w:uiPriority w:val="34"/>
    <w:pPr>
      <w:widowControl/>
      <w:ind w:firstLine="420"/>
    </w:pPr>
    <w:rPr>
      <w:rFonts w:ascii="Calibri" w:hAnsi="Calibri"/>
      <w:sz w:val="34"/>
      <w:szCs w:val="21"/>
    </w:rPr>
  </w:style>
  <w:style w:type="paragraph" w:customStyle="1" w:styleId="50">
    <w:name w:val="列出段落11"/>
    <w:basedOn w:val="1"/>
    <w:qFormat/>
    <w:uiPriority w:val="99"/>
    <w:pPr>
      <w:ind w:left="720"/>
      <w:contextualSpacing/>
    </w:pPr>
    <w:rPr>
      <w:rFonts w:ascii="黑体" w:hAnsi="黑体" w:eastAsia="Arial" w:cs="黑体"/>
      <w:szCs w:val="21"/>
    </w:rPr>
  </w:style>
  <w:style w:type="character" w:customStyle="1" w:styleId="51">
    <w:name w:val="bsharetext"/>
    <w:basedOn w:val="23"/>
    <w:qFormat/>
    <w:uiPriority w:val="0"/>
  </w:style>
  <w:style w:type="character" w:customStyle="1" w:styleId="52">
    <w:name w:val="active2"/>
    <w:basedOn w:val="23"/>
    <w:qFormat/>
    <w:uiPriority w:val="0"/>
    <w:rPr>
      <w:shd w:val="clear" w:color="auto" w:fill="0162B1"/>
    </w:rPr>
  </w:style>
  <w:style w:type="character" w:customStyle="1" w:styleId="53">
    <w:name w:val="add3"/>
    <w:basedOn w:val="23"/>
    <w:qFormat/>
    <w:uiPriority w:val="0"/>
  </w:style>
  <w:style w:type="paragraph" w:styleId="54">
    <w:name w:val="List Paragraph"/>
    <w:basedOn w:val="1"/>
    <w:qFormat/>
    <w:uiPriority w:val="34"/>
    <w:pPr>
      <w:widowControl/>
      <w:spacing w:before="60" w:after="60"/>
      <w:ind w:firstLine="420" w:firstLineChars="200"/>
      <w:jc w:val="left"/>
    </w:pPr>
    <w:rPr>
      <w:rFonts w:hint="eastAsia" w:ascii="Arial Unicode MS" w:hAnsi="Arial Unicode MS" w:eastAsia="Times New Roman" w:cs="Arial Unicode MS"/>
      <w:color w:val="000000"/>
      <w:kern w:val="0"/>
      <w:sz w:val="20"/>
      <w:szCs w:val="20"/>
      <w:lang w:eastAsia="en-US"/>
    </w:rPr>
  </w:style>
  <w:style w:type="character" w:customStyle="1" w:styleId="55">
    <w:name w:val="fontstyle01"/>
    <w:qFormat/>
    <w:uiPriority w:val="0"/>
    <w:rPr>
      <w:rFonts w:hint="eastAsia" w:ascii="宋体" w:hAnsi="宋体" w:eastAsia="宋体"/>
      <w:color w:val="000000"/>
      <w:sz w:val="24"/>
      <w:szCs w:val="24"/>
    </w:rPr>
  </w:style>
  <w:style w:type="character" w:customStyle="1" w:styleId="56">
    <w:name w:val="fontstyle21"/>
    <w:qFormat/>
    <w:uiPriority w:val="0"/>
    <w:rPr>
      <w:rFonts w:hint="default" w:ascii="Times New Roman" w:hAnsi="Times New Roman" w:cs="Times New Roman"/>
      <w:color w:val="000000"/>
      <w:sz w:val="24"/>
      <w:szCs w:val="24"/>
    </w:rPr>
  </w:style>
  <w:style w:type="paragraph" w:customStyle="1" w:styleId="5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58">
    <w:name w:val="表格中文字（dbapp）"/>
    <w:basedOn w:val="1"/>
    <w:qFormat/>
    <w:uiPriority w:val="0"/>
    <w:pPr>
      <w:spacing w:before="20" w:beforeLines="20" w:after="20" w:afterLines="20"/>
      <w:jc w:val="left"/>
    </w:pPr>
    <w:rPr>
      <w:rFonts w:ascii="方正兰亭黑简体" w:hAnsi="方正兰亭黑简体" w:eastAsia="方正兰亭黑简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06F71C-3C96-4229-BFBB-C4623FBF1C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3273</Words>
  <Characters>18660</Characters>
  <Lines>155</Lines>
  <Paragraphs>43</Paragraphs>
  <TotalTime>16</TotalTime>
  <ScaleCrop>false</ScaleCrop>
  <LinksUpToDate>false</LinksUpToDate>
  <CharactersWithSpaces>21890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2021-10-09T04:49:00Z</dcterms:created>
  <dc:creator>ibm</dc:creator>
  <cp:lastModifiedBy>爱喝星巴克的蛇小姐</cp:lastModifiedBy>
  <cp:lastPrinted>2016-04-14T13:56:00Z</cp:lastPrinted>
  <dcterms:modified xsi:type="dcterms:W3CDTF">2021-11-01T01:44:11Z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802B6290C2204DF0BF797C8DD5E74E83</vt:lpwstr>
  </property>
</Properties>
</file>